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7F731" w14:textId="7E107A17" w:rsidR="00457C49" w:rsidRPr="00457C49" w:rsidRDefault="00457C49">
      <w:pPr>
        <w:jc w:val="center"/>
        <w:rPr>
          <w:rFonts w:ascii="Times New Roman" w:eastAsia="Times New Roman" w:hAnsi="Times New Roman" w:cs="Times New Roman"/>
          <w:b/>
          <w:sz w:val="36"/>
          <w:szCs w:val="36"/>
        </w:rPr>
      </w:pPr>
      <w:r w:rsidRPr="00457C49">
        <w:rPr>
          <w:rFonts w:ascii="Times New Roman" w:eastAsia="Times New Roman" w:hAnsi="Times New Roman" w:cs="Times New Roman"/>
          <w:b/>
          <w:sz w:val="36"/>
          <w:szCs w:val="36"/>
        </w:rPr>
        <w:t>Modello di Ottimizzazione</w:t>
      </w:r>
      <w:r w:rsidR="004D01A5">
        <w:rPr>
          <w:rFonts w:ascii="Times New Roman" w:eastAsia="Times New Roman" w:hAnsi="Times New Roman" w:cs="Times New Roman"/>
          <w:b/>
          <w:sz w:val="36"/>
          <w:szCs w:val="36"/>
        </w:rPr>
        <w:t xml:space="preserve"> per una comunità energetica</w:t>
      </w:r>
    </w:p>
    <w:p w14:paraId="48423E27" w14:textId="77777777" w:rsidR="00365E6A" w:rsidRDefault="00365E6A" w:rsidP="00365E6A">
      <w:pPr>
        <w:rPr>
          <w:rFonts w:ascii="Times New Roman" w:eastAsia="Times New Roman" w:hAnsi="Times New Roman" w:cs="Times New Roman"/>
          <w:b/>
        </w:rPr>
      </w:pPr>
    </w:p>
    <w:p w14:paraId="0C520BCE" w14:textId="75A4A45B" w:rsidR="004D01A5" w:rsidRDefault="004D01A5" w:rsidP="00365E6A">
      <w:pPr>
        <w:rPr>
          <w:rFonts w:ascii="Times New Roman" w:eastAsia="Times New Roman" w:hAnsi="Times New Roman" w:cs="Times New Roman"/>
          <w:b/>
        </w:rPr>
      </w:pPr>
      <w:r>
        <w:rPr>
          <w:rFonts w:ascii="Times New Roman" w:eastAsia="Times New Roman" w:hAnsi="Times New Roman" w:cs="Times New Roman"/>
          <w:b/>
        </w:rPr>
        <w:t>Obiettivo</w:t>
      </w:r>
    </w:p>
    <w:p w14:paraId="776626B6" w14:textId="60AC60EC" w:rsidR="004D01A5" w:rsidRPr="004D01A5" w:rsidRDefault="004D01A5" w:rsidP="004D01A5">
      <w:pPr>
        <w:spacing w:before="240" w:after="240"/>
        <w:jc w:val="both"/>
        <w:rPr>
          <w:rFonts w:ascii="Times New Roman" w:eastAsia="Times New Roman" w:hAnsi="Times New Roman" w:cs="Times New Roman"/>
        </w:rPr>
      </w:pPr>
      <w:r w:rsidRPr="004D01A5">
        <w:rPr>
          <w:rFonts w:ascii="Times New Roman" w:eastAsia="Times New Roman" w:hAnsi="Times New Roman" w:cs="Times New Roman"/>
        </w:rPr>
        <w:t xml:space="preserve">The growing emphasis on clean energy transitions and the integration of renewable energy sources has </w:t>
      </w:r>
      <w:proofErr w:type="spellStart"/>
      <w:r w:rsidRPr="004D01A5">
        <w:rPr>
          <w:rFonts w:ascii="Times New Roman" w:eastAsia="Times New Roman" w:hAnsi="Times New Roman" w:cs="Times New Roman"/>
        </w:rPr>
        <w:t>catalysed</w:t>
      </w:r>
      <w:proofErr w:type="spellEnd"/>
      <w:r w:rsidRPr="004D01A5">
        <w:rPr>
          <w:rFonts w:ascii="Times New Roman" w:eastAsia="Times New Roman" w:hAnsi="Times New Roman" w:cs="Times New Roman"/>
        </w:rPr>
        <w:t xml:space="preserve"> the emergence of energy communities. These communities foster collective action to enhance energy efficiency, lower costs, and support local job creation. However, their integration into the energy system introduces challenges, particularly regarding the effective management of energy surpluses and deficits. Daily and seasonal energy storage systems, such as lithium and hydrogen technologies, play a pivotal role in addressing these imbalances.</w:t>
      </w:r>
    </w:p>
    <w:p w14:paraId="24E7FC92" w14:textId="77777777" w:rsidR="004D01A5" w:rsidRPr="004D01A5" w:rsidRDefault="004D01A5" w:rsidP="004D01A5">
      <w:pPr>
        <w:spacing w:before="240" w:after="240"/>
        <w:jc w:val="both"/>
        <w:rPr>
          <w:rFonts w:ascii="Times New Roman" w:eastAsia="Times New Roman" w:hAnsi="Times New Roman" w:cs="Times New Roman"/>
        </w:rPr>
      </w:pPr>
      <w:r w:rsidRPr="004D01A5">
        <w:rPr>
          <w:rFonts w:ascii="Times New Roman" w:eastAsia="Times New Roman" w:hAnsi="Times New Roman" w:cs="Times New Roman"/>
        </w:rPr>
        <w:t>Developing cost-efficient strategies for managing storage systems requires advanced modelling approaches, particularly those incorporating dynamic decision-making variables, diverse energy sources, and real-time energy demand patterns.</w:t>
      </w:r>
    </w:p>
    <w:p w14:paraId="5D09EBEA" w14:textId="6D1B53CE" w:rsidR="004D01A5" w:rsidRDefault="004D01A5" w:rsidP="004D01A5">
      <w:pPr>
        <w:spacing w:before="240" w:after="240"/>
        <w:jc w:val="both"/>
        <w:rPr>
          <w:rFonts w:ascii="Times New Roman" w:eastAsia="Times New Roman" w:hAnsi="Times New Roman" w:cs="Times New Roman"/>
        </w:rPr>
      </w:pPr>
      <w:r w:rsidRPr="004D01A5">
        <w:rPr>
          <w:rFonts w:ascii="Times New Roman" w:eastAsia="Times New Roman" w:hAnsi="Times New Roman" w:cs="Times New Roman"/>
          <w:lang w:val="en-US"/>
        </w:rPr>
        <w:t xml:space="preserve">We now describe the </w:t>
      </w:r>
      <w:r w:rsidRPr="004D01A5">
        <w:rPr>
          <w:rFonts w:ascii="Times New Roman" w:eastAsia="Times New Roman" w:hAnsi="Times New Roman" w:cs="Times New Roman"/>
          <w:lang w:val="en-US"/>
        </w:rPr>
        <w:t>problem</w:t>
      </w:r>
      <w:r w:rsidRPr="004D01A5">
        <w:rPr>
          <w:rFonts w:ascii="Times New Roman" w:eastAsia="Times New Roman" w:hAnsi="Times New Roman" w:cs="Times New Roman"/>
          <w:lang w:val="en-US"/>
        </w:rPr>
        <w:t xml:space="preserve"> which consists of </w:t>
      </w:r>
      <w:r w:rsidRPr="004D01A5">
        <w:rPr>
          <w:rFonts w:ascii="Times New Roman" w:eastAsia="Times New Roman" w:hAnsi="Times New Roman" w:cs="Times New Roman"/>
          <w:lang w:val="en-US"/>
        </w:rPr>
        <w:t xml:space="preserve">minimizing the power exchanged with an external electricity supply network (grid). </w:t>
      </w:r>
      <w:proofErr w:type="spellStart"/>
      <w:r w:rsidRPr="004D01A5">
        <w:rPr>
          <w:rFonts w:ascii="Times New Roman" w:eastAsia="Times New Roman" w:hAnsi="Times New Roman" w:cs="Times New Roman"/>
        </w:rPr>
        <w:t>This</w:t>
      </w:r>
      <w:proofErr w:type="spellEnd"/>
      <w:r w:rsidRPr="004D01A5">
        <w:rPr>
          <w:rFonts w:ascii="Times New Roman" w:eastAsia="Times New Roman" w:hAnsi="Times New Roman" w:cs="Times New Roman"/>
        </w:rPr>
        <w:t xml:space="preserve"> can be </w:t>
      </w:r>
      <w:proofErr w:type="spellStart"/>
      <w:r w:rsidRPr="004D01A5">
        <w:rPr>
          <w:rFonts w:ascii="Times New Roman" w:eastAsia="Times New Roman" w:hAnsi="Times New Roman" w:cs="Times New Roman"/>
        </w:rPr>
        <w:t>interpreted</w:t>
      </w:r>
      <w:proofErr w:type="spellEnd"/>
      <w:r w:rsidRPr="004D01A5">
        <w:rPr>
          <w:rFonts w:ascii="Times New Roman" w:eastAsia="Times New Roman" w:hAnsi="Times New Roman" w:cs="Times New Roman"/>
        </w:rPr>
        <w:t xml:space="preserve"> as minimizing the total energy transferred to or drawn from the grid, reducing the costs associated with purchasing energy from the grid, or maximizing self-consumption to decrease dependency on the </w:t>
      </w:r>
      <w:proofErr w:type="spellStart"/>
      <w:r w:rsidRPr="004D01A5">
        <w:rPr>
          <w:rFonts w:ascii="Times New Roman" w:eastAsia="Times New Roman" w:hAnsi="Times New Roman" w:cs="Times New Roman"/>
        </w:rPr>
        <w:t>external</w:t>
      </w:r>
      <w:proofErr w:type="spellEnd"/>
      <w:r w:rsidRPr="004D01A5">
        <w:rPr>
          <w:rFonts w:ascii="Times New Roman" w:eastAsia="Times New Roman" w:hAnsi="Times New Roman" w:cs="Times New Roman"/>
        </w:rPr>
        <w:t xml:space="preserve"> network.</w:t>
      </w:r>
    </w:p>
    <w:p w14:paraId="3B062F74" w14:textId="0C53C548" w:rsidR="004D01A5" w:rsidRDefault="00365E6A" w:rsidP="004D01A5">
      <w:pPr>
        <w:spacing w:before="240" w:after="240"/>
        <w:jc w:val="both"/>
        <w:rPr>
          <w:rFonts w:ascii="Times New Roman" w:eastAsia="Times New Roman" w:hAnsi="Times New Roman" w:cs="Times New Roman"/>
          <w:lang w:val="en-US"/>
        </w:rPr>
      </w:pPr>
      <w:r>
        <w:rPr>
          <w:rFonts w:ascii="Times New Roman" w:eastAsia="Times New Roman" w:hAnsi="Times New Roman" w:cs="Times New Roman"/>
          <w:lang w:val="en-US"/>
        </w:rPr>
        <w:t>The</w:t>
      </w:r>
      <w:r w:rsidR="00772DB3" w:rsidRPr="00772DB3">
        <w:rPr>
          <w:rFonts w:ascii="Times New Roman" w:eastAsia="Times New Roman" w:hAnsi="Times New Roman" w:cs="Times New Roman"/>
          <w:lang w:val="en-US"/>
        </w:rPr>
        <w:t xml:space="preserve"> solutions that we propose </w:t>
      </w:r>
      <w:r w:rsidR="00772DB3">
        <w:rPr>
          <w:rFonts w:ascii="Times New Roman" w:eastAsia="Times New Roman" w:hAnsi="Times New Roman" w:cs="Times New Roman"/>
          <w:lang w:val="en-US"/>
        </w:rPr>
        <w:t>consists in:</w:t>
      </w:r>
    </w:p>
    <w:p w14:paraId="578E063A" w14:textId="60FA4394" w:rsidR="00772DB3" w:rsidRDefault="00772DB3" w:rsidP="00772DB3">
      <w:pPr>
        <w:pStyle w:val="Paragrafoelenco"/>
        <w:numPr>
          <w:ilvl w:val="0"/>
          <w:numId w:val="1"/>
        </w:numPr>
        <w:spacing w:before="240" w:after="240"/>
        <w:jc w:val="both"/>
        <w:rPr>
          <w:rFonts w:ascii="Times New Roman" w:eastAsia="Times New Roman" w:hAnsi="Times New Roman" w:cs="Times New Roman"/>
          <w:lang w:val="en-US"/>
        </w:rPr>
      </w:pPr>
      <w:r w:rsidRPr="00772DB3">
        <w:rPr>
          <w:rFonts w:ascii="Times New Roman" w:eastAsia="Times New Roman" w:hAnsi="Times New Roman" w:cs="Times New Roman"/>
          <w:b/>
          <w:bCs/>
          <w:lang w:val="en-US"/>
        </w:rPr>
        <w:t>Offline best solution</w:t>
      </w:r>
      <w:r>
        <w:rPr>
          <w:rFonts w:ascii="Times New Roman" w:eastAsia="Times New Roman" w:hAnsi="Times New Roman" w:cs="Times New Roman"/>
          <w:lang w:val="en-US"/>
        </w:rPr>
        <w:t>. Given as input the energy productions and the energy consumptions (expressed in Kw/h) of each hour of a particular day, we want to calculate the best quantity of energy to be taken from the battery such that, at the end of the day, the battery is almost completely discharged (or it is almost near the minimum quantity of energy that is possible). Note that the quantity of production and consumption can be the results of a prediction made from the ML model</w:t>
      </w:r>
    </w:p>
    <w:p w14:paraId="5A12CB3F" w14:textId="3CAFB504" w:rsidR="00772DB3" w:rsidRPr="00772DB3" w:rsidRDefault="00772DB3" w:rsidP="00772DB3">
      <w:pPr>
        <w:pStyle w:val="Paragrafoelenco"/>
        <w:numPr>
          <w:ilvl w:val="0"/>
          <w:numId w:val="1"/>
        </w:numPr>
        <w:spacing w:before="240" w:after="240"/>
        <w:jc w:val="both"/>
        <w:rPr>
          <w:rFonts w:ascii="Times New Roman" w:eastAsia="Times New Roman" w:hAnsi="Times New Roman" w:cs="Times New Roman"/>
          <w:lang w:val="en-US"/>
        </w:rPr>
      </w:pPr>
      <w:r w:rsidRPr="00772DB3">
        <w:rPr>
          <w:rFonts w:ascii="Times New Roman" w:eastAsia="Times New Roman" w:hAnsi="Times New Roman" w:cs="Times New Roman"/>
          <w:b/>
          <w:bCs/>
          <w:lang w:val="en-US"/>
        </w:rPr>
        <w:t>Realtime best solution</w:t>
      </w:r>
      <w:r>
        <w:rPr>
          <w:rFonts w:ascii="Times New Roman" w:eastAsia="Times New Roman" w:hAnsi="Times New Roman" w:cs="Times New Roman"/>
          <w:lang w:val="en-US"/>
        </w:rPr>
        <w:t xml:space="preserve">. Given the quantity of </w:t>
      </w:r>
      <w:r>
        <w:rPr>
          <w:rFonts w:ascii="Times New Roman" w:eastAsia="Times New Roman" w:hAnsi="Times New Roman" w:cs="Times New Roman"/>
          <w:lang w:val="en-US"/>
        </w:rPr>
        <w:t>productions and the energy consumptions</w:t>
      </w:r>
      <w:r>
        <w:rPr>
          <w:rFonts w:ascii="Times New Roman" w:eastAsia="Times New Roman" w:hAnsi="Times New Roman" w:cs="Times New Roman"/>
          <w:lang w:val="en-US"/>
        </w:rPr>
        <w:t xml:space="preserve"> of the previous time t – 1 (</w:t>
      </w:r>
      <w:proofErr w:type="spellStart"/>
      <w:r>
        <w:rPr>
          <w:rFonts w:ascii="Times New Roman" w:eastAsia="Times New Roman" w:hAnsi="Times New Roman" w:cs="Times New Roman"/>
          <w:lang w:val="en-US"/>
        </w:rPr>
        <w:t>eg.</w:t>
      </w:r>
      <w:proofErr w:type="spellEnd"/>
      <w:r>
        <w:rPr>
          <w:rFonts w:ascii="Times New Roman" w:eastAsia="Times New Roman" w:hAnsi="Times New Roman" w:cs="Times New Roman"/>
          <w:lang w:val="en-US"/>
        </w:rPr>
        <w:t xml:space="preserve"> the last 15 minutes of the last 1 hour), calculate the best quantity of energy to be taken at time t (now) knowing the predicted production and consumption.</w:t>
      </w:r>
    </w:p>
    <w:p w14:paraId="31BBEDAA" w14:textId="2241DBBE" w:rsidR="004D01A5" w:rsidRPr="00772DB3" w:rsidRDefault="004D01A5" w:rsidP="004D01A5">
      <w:pPr>
        <w:jc w:val="both"/>
        <w:rPr>
          <w:rFonts w:ascii="Times New Roman" w:eastAsia="Times New Roman" w:hAnsi="Times New Roman" w:cs="Times New Roman"/>
          <w:b/>
          <w:lang w:val="en-US"/>
        </w:rPr>
      </w:pPr>
    </w:p>
    <w:p w14:paraId="0E7254E1" w14:textId="660FEF09" w:rsidR="00F63497" w:rsidRDefault="00000000" w:rsidP="00365E6A">
      <w:pPr>
        <w:rPr>
          <w:rFonts w:ascii="Times New Roman" w:eastAsia="Times New Roman" w:hAnsi="Times New Roman" w:cs="Times New Roman"/>
          <w:b/>
        </w:rPr>
      </w:pPr>
      <w:r>
        <w:rPr>
          <w:rFonts w:ascii="Times New Roman" w:eastAsia="Times New Roman" w:hAnsi="Times New Roman" w:cs="Times New Roman"/>
          <w:b/>
        </w:rPr>
        <w:t xml:space="preserve">Descrizione modello </w:t>
      </w:r>
      <w:r w:rsidR="004D01A5">
        <w:rPr>
          <w:rFonts w:ascii="Times New Roman" w:eastAsia="Times New Roman" w:hAnsi="Times New Roman" w:cs="Times New Roman"/>
          <w:b/>
        </w:rPr>
        <w:t>di ottimizzazione</w:t>
      </w:r>
    </w:p>
    <w:p w14:paraId="532EF3DC" w14:textId="77777777" w:rsidR="00F63497" w:rsidRDefault="00000000">
      <w:pPr>
        <w:jc w:val="both"/>
        <w:rPr>
          <w:rFonts w:ascii="Times New Roman" w:eastAsia="Times New Roman" w:hAnsi="Times New Roman" w:cs="Times New Roman"/>
        </w:rPr>
      </w:pPr>
      <w:r>
        <w:rPr>
          <w:rFonts w:ascii="Times New Roman" w:eastAsia="Times New Roman" w:hAnsi="Times New Roman" w:cs="Times New Roman"/>
        </w:rPr>
        <w:t>Funzione obiettivo: come funzione obiettivo vi è la minimizzazione di una funzione della potenza scambiata con la rete. Ciò si può tradurre in una minimizzazione dell’energia complessiva scambiata con la rete, una minimizzazione dei costi legati all’acquisto dell’energia dalla rete, o anche massimizzazione dell’autoconsumo.</w:t>
      </w:r>
    </w:p>
    <w:p w14:paraId="4B4E1AA2" w14:textId="77777777" w:rsidR="00F63497" w:rsidRDefault="00000000">
      <w:pPr>
        <w:jc w:val="center"/>
        <w:rPr>
          <w:rFonts w:ascii="Times New Roman" w:eastAsia="Times New Roman" w:hAnsi="Times New Roman" w:cs="Times New Roman"/>
        </w:rPr>
      </w:pPr>
      <m:oMath>
        <m:r>
          <w:rPr>
            <w:rFonts w:ascii="Cambria Math" w:eastAsia="Cambria Math" w:hAnsi="Cambria Math" w:cs="Cambria Math"/>
          </w:rPr>
          <m:t>OF:</m:t>
        </m:r>
        <m:d>
          <m:dPr>
            <m:ctrlPr>
              <w:rPr>
                <w:rFonts w:ascii="Cambria Math" w:eastAsia="Cambria Math" w:hAnsi="Cambria Math" w:cs="Cambria Math"/>
              </w:rPr>
            </m:ctrlPr>
          </m:dPr>
          <m:e>
            <m:nary>
              <m:naryPr>
                <m:chr m:val="∑"/>
                <m:ctrlPr>
                  <w:rPr>
                    <w:rFonts w:ascii="Cambria Math" w:hAnsi="Cambria Math"/>
                  </w:rPr>
                </m:ctrlPr>
              </m:naryPr>
              <m:sub>
                <m:r>
                  <w:rPr>
                    <w:rFonts w:ascii="Cambria Math" w:eastAsia="Cambria Math" w:hAnsi="Cambria Math" w:cs="Cambria Math"/>
                  </w:rPr>
                  <m:t>t=1</m:t>
                </m:r>
                <m:r>
                  <w:rPr>
                    <w:rFonts w:ascii="Cambria Math" w:hAnsi="Cambria Math"/>
                  </w:rPr>
                  <m:t xml:space="preserve"> </m:t>
                </m:r>
                <m:r>
                  <w:rPr>
                    <w:rFonts w:ascii="Cambria Math" w:eastAsia="Cambria Math" w:hAnsi="Cambria Math" w:cs="Cambria Math"/>
                  </w:rPr>
                  <m:t>d=1</m:t>
                </m:r>
                <m:r>
                  <w:rPr>
                    <w:rFonts w:ascii="Cambria Math" w:hAnsi="Cambria Math"/>
                  </w:rPr>
                  <m:t xml:space="preserve"> </m:t>
                </m:r>
              </m:sub>
              <m:sup>
                <m:r>
                  <w:rPr>
                    <w:rFonts w:ascii="Cambria Math" w:eastAsia="Cambria Math" w:hAnsi="Cambria Math" w:cs="Cambria Math"/>
                  </w:rPr>
                  <m:t>D</m:t>
                </m:r>
                <m:r>
                  <w:rPr>
                    <w:rFonts w:ascii="Cambria Math" w:hAnsi="Cambria Math"/>
                  </w:rPr>
                  <m:t xml:space="preserve"> </m:t>
                </m:r>
                <m:r>
                  <w:rPr>
                    <w:rFonts w:ascii="Cambria Math" w:eastAsia="Cambria Math" w:hAnsi="Cambria Math" w:cs="Cambria Math"/>
                  </w:rPr>
                  <m:t>T</m:t>
                </m:r>
                <m:r>
                  <w:rPr>
                    <w:rFonts w:ascii="Cambria Math" w:hAnsi="Cambria Math"/>
                  </w:rPr>
                  <m:t xml:space="preserve"> </m:t>
                </m:r>
              </m:sup>
              <m:e/>
            </m:nary>
            <m:r>
              <w:rPr>
                <w:rFonts w:ascii="Cambria Math" w:eastAsia="Cambria Math" w:hAnsi="Cambria Math" w:cs="Cambria Math"/>
              </w:rPr>
              <m:t>f(</m:t>
            </m:r>
            <m:sSubSup>
              <m:sSubSupPr>
                <m:ctrlPr>
                  <w:rPr>
                    <w:rFonts w:ascii="Cambria Math" w:eastAsia="Cambria Math" w:hAnsi="Cambria Math" w:cs="Cambria Math"/>
                  </w:rPr>
                </m:ctrlPr>
              </m:sSubSup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g</m:t>
                    </m:r>
                  </m:sub>
                </m:sSub>
              </m:e>
              <m:sub>
                <m:r>
                  <w:rPr>
                    <w:rFonts w:ascii="Cambria Math" w:eastAsia="Cambria Math" w:hAnsi="Cambria Math" w:cs="Cambria Math"/>
                  </w:rPr>
                  <m:t>t</m:t>
                </m:r>
              </m:sub>
              <m:sup>
                <m:r>
                  <w:rPr>
                    <w:rFonts w:ascii="Cambria Math" w:eastAsia="Cambria Math" w:hAnsi="Cambria Math" w:cs="Cambria Math"/>
                  </w:rPr>
                  <m:t>d</m:t>
                </m:r>
              </m:sup>
            </m:sSubSup>
            <m:r>
              <w:rPr>
                <w:rFonts w:ascii="Cambria Math" w:eastAsia="Cambria Math" w:hAnsi="Cambria Math" w:cs="Cambria Math"/>
              </w:rPr>
              <m:t>)</m:t>
            </m:r>
          </m:e>
        </m:d>
        <m:r>
          <w:rPr>
            <w:rFonts w:ascii="Cambria Math" w:hAnsi="Cambria Math"/>
          </w:rPr>
          <m:t xml:space="preserve"> </m:t>
        </m:r>
        <m:r>
          <w:rPr>
            <w:rFonts w:ascii="Cambria Math" w:eastAsia="Cambria Math" w:hAnsi="Cambria Math" w:cs="Cambria Math"/>
          </w:rPr>
          <m:t xml:space="preserve">                                   </m:t>
        </m:r>
      </m:oMath>
      <w:r>
        <w:rPr>
          <w:rFonts w:ascii="Times New Roman" w:eastAsia="Times New Roman" w:hAnsi="Times New Roman" w:cs="Times New Roman"/>
        </w:rPr>
        <w:t>(1)</w:t>
      </w:r>
    </w:p>
    <w:p w14:paraId="0E609F48" w14:textId="77777777" w:rsidR="00F63497" w:rsidRDefault="00F63497">
      <w:pPr>
        <w:rPr>
          <w:rFonts w:ascii="Times New Roman" w:eastAsia="Times New Roman" w:hAnsi="Times New Roman" w:cs="Times New Roman"/>
        </w:rPr>
      </w:pPr>
    </w:p>
    <w:p w14:paraId="2BCB4C3F" w14:textId="77777777" w:rsidR="00F63497" w:rsidRDefault="00000000">
      <w:pPr>
        <w:rPr>
          <w:rFonts w:ascii="Times New Roman" w:eastAsia="Times New Roman" w:hAnsi="Times New Roman" w:cs="Times New Roman"/>
        </w:rPr>
      </w:pPr>
      <w:r>
        <w:rPr>
          <w:rFonts w:ascii="Times New Roman" w:eastAsia="Times New Roman" w:hAnsi="Times New Roman" w:cs="Times New Roman"/>
        </w:rPr>
        <w:t>Vincoli</w:t>
      </w:r>
    </w:p>
    <w:p w14:paraId="3138E47B"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g</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L</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PV</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oMath>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(2)</w:t>
      </w:r>
    </w:p>
    <w:p w14:paraId="6EA2031F"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t+1</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*t</m:t>
        </m:r>
      </m:oMath>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(3)</w:t>
      </w:r>
    </w:p>
    <w:p w14:paraId="585E9E31"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min</m:t>
            </m:r>
          </m:sub>
        </m:sSub>
        <m:sSubSup>
          <m:sSubSupPr>
            <m:ctrlPr>
              <w:rPr>
                <w:rFonts w:ascii="Cambria Math" w:eastAsia="Cambria Math" w:hAnsi="Cambria Math" w:cs="Cambria Math"/>
                <w:color w:val="000000"/>
                <w:sz w:val="20"/>
                <w:szCs w:val="20"/>
              </w:rPr>
            </m:ctrlPr>
          </m:sSubSupPr>
          <m:e>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max</m:t>
            </m:r>
          </m:sub>
        </m:sSub>
      </m:oMath>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(4)</w:t>
      </w:r>
    </w:p>
    <w:p w14:paraId="40E7A73A"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min</m:t>
                </m:r>
              </m:sub>
            </m:sSub>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 xml:space="preserve"> 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max</m:t>
            </m:r>
          </m:sub>
        </m:sSub>
      </m:oMath>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(5)</w:t>
      </w:r>
    </w:p>
    <w:p w14:paraId="1207255A"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t=1</m:t>
            </m:r>
          </m:sub>
          <m:sup>
            <m:r>
              <w:rPr>
                <w:rFonts w:ascii="Cambria Math" w:eastAsia="Cambria Math" w:hAnsi="Cambria Math" w:cs="Cambria Math"/>
                <w:color w:val="000000"/>
                <w:sz w:val="20"/>
                <w:szCs w:val="20"/>
              </w:rPr>
              <m:t>d=1</m:t>
            </m:r>
          </m:sup>
        </m:sSubSup>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Init</m:t>
            </m:r>
          </m:sub>
        </m:sSub>
      </m:oMath>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(6)</w:t>
      </w:r>
    </w:p>
    <w:p w14:paraId="3730B9E6" w14:textId="77777777" w:rsidR="00F63497" w:rsidRDefault="00F63497">
      <w:pPr>
        <w:jc w:val="center"/>
        <w:rPr>
          <w:rFonts w:ascii="Times New Roman" w:eastAsia="Times New Roman" w:hAnsi="Times New Roman" w:cs="Times New Roman"/>
        </w:rPr>
      </w:pPr>
    </w:p>
    <w:tbl>
      <w:tblPr>
        <w:tblStyle w:val="a"/>
        <w:tblW w:w="6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3255"/>
        <w:gridCol w:w="1785"/>
      </w:tblGrid>
      <w:tr w:rsidR="00365E6A" w14:paraId="0FAE2460" w14:textId="77777777" w:rsidTr="00365E6A">
        <w:trPr>
          <w:trHeight w:val="20"/>
          <w:jc w:val="center"/>
        </w:trPr>
        <w:tc>
          <w:tcPr>
            <w:tcW w:w="4320" w:type="dxa"/>
            <w:gridSpan w:val="2"/>
          </w:tcPr>
          <w:p w14:paraId="63587BFA" w14:textId="77777777" w:rsidR="00365E6A" w:rsidRDefault="00365E6A">
            <w:pPr>
              <w:pBdr>
                <w:top w:val="nil"/>
                <w:left w:val="nil"/>
                <w:bottom w:val="nil"/>
                <w:right w:val="nil"/>
                <w:between w:val="nil"/>
              </w:pBdr>
              <w:tabs>
                <w:tab w:val="left" w:pos="288"/>
              </w:tabs>
              <w:spacing w:line="228" w:lineRule="auto"/>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Nomenclatura</w:t>
            </w:r>
          </w:p>
        </w:tc>
        <w:tc>
          <w:tcPr>
            <w:tcW w:w="1785" w:type="dxa"/>
          </w:tcPr>
          <w:p w14:paraId="03981C72" w14:textId="2E243BB7" w:rsidR="00365E6A" w:rsidRDefault="00365E6A">
            <w:pPr>
              <w:pBdr>
                <w:top w:val="nil"/>
                <w:left w:val="nil"/>
                <w:bottom w:val="nil"/>
                <w:right w:val="nil"/>
                <w:between w:val="nil"/>
              </w:pBdr>
              <w:tabs>
                <w:tab w:val="left" w:pos="288"/>
              </w:tabs>
              <w:spacing w:line="228"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Dettagli</w:t>
            </w:r>
          </w:p>
        </w:tc>
      </w:tr>
      <w:tr w:rsidR="00365E6A" w:rsidRPr="00457C49" w14:paraId="6FA97A61" w14:textId="77777777" w:rsidTr="00365E6A">
        <w:trPr>
          <w:trHeight w:val="20"/>
          <w:jc w:val="center"/>
        </w:trPr>
        <w:tc>
          <w:tcPr>
            <w:tcW w:w="1065" w:type="dxa"/>
          </w:tcPr>
          <w:p w14:paraId="26B63764" w14:textId="4B4E255D" w:rsidR="00365E6A" w:rsidRDefault="00365E6A">
            <w:pPr>
              <w:jc w:val="cente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g</m:t>
                        </m:r>
                      </m:sub>
                    </m:sSub>
                  </m:e>
                  <m:sub>
                    <m:r>
                      <w:rPr>
                        <w:rFonts w:ascii="Cambria Math" w:eastAsia="Cambria Math" w:hAnsi="Cambria Math" w:cs="Cambria Math"/>
                        <w:color w:val="000000"/>
                        <w:sz w:val="16"/>
                        <w:szCs w:val="16"/>
                      </w:rPr>
                      <m:t>t</m:t>
                    </m:r>
                  </m:sub>
                  <m:sup>
                    <m:r>
                      <w:rPr>
                        <w:rFonts w:ascii="Cambria Math" w:eastAsia="Cambria Math" w:hAnsi="Cambria Math" w:cs="Cambria Math"/>
                        <w:color w:val="000000"/>
                        <w:sz w:val="16"/>
                        <w:szCs w:val="16"/>
                      </w:rPr>
                      <m:t>d</m:t>
                    </m:r>
                  </m:sup>
                </m:sSubSup>
                <m:r>
                  <w:rPr>
                    <w:rFonts w:ascii="Cambria Math" w:eastAsia="Cambria Math" w:hAnsi="Cambria Math" w:cs="Cambria Math"/>
                    <w:color w:val="000000"/>
                    <w:sz w:val="16"/>
                    <w:szCs w:val="16"/>
                  </w:rPr>
                  <m:t xml:space="preserve"> </m:t>
                </m:r>
              </m:oMath>
            </m:oMathPara>
          </w:p>
        </w:tc>
        <w:tc>
          <w:tcPr>
            <w:tcW w:w="3255" w:type="dxa"/>
          </w:tcPr>
          <w:p w14:paraId="3777B9DE" w14:textId="77777777" w:rsidR="00365E6A" w:rsidRPr="00457C49"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Grid Transferred Power; (time t, day d)</w:t>
            </w:r>
          </w:p>
        </w:tc>
        <w:tc>
          <w:tcPr>
            <w:tcW w:w="1785" w:type="dxa"/>
          </w:tcPr>
          <w:p w14:paraId="6465D984" w14:textId="1F8C669B" w:rsidR="00365E6A" w:rsidRPr="00457C49" w:rsidRDefault="00365E6A">
            <w:pP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Quantity of Power exchanged with the grid. If it is positive, it refers to the power taken from the grid</w:t>
            </w:r>
            <w:r>
              <w:rPr>
                <w:rFonts w:ascii="Times New Roman" w:eastAsia="Times New Roman" w:hAnsi="Times New Roman" w:cs="Times New Roman"/>
                <w:sz w:val="16"/>
                <w:szCs w:val="16"/>
                <w:lang w:val="en-US"/>
              </w:rPr>
              <w:t xml:space="preserve">. </w:t>
            </w:r>
            <w:r w:rsidRPr="00457C49">
              <w:rPr>
                <w:rFonts w:ascii="Times New Roman" w:eastAsia="Times New Roman" w:hAnsi="Times New Roman" w:cs="Times New Roman"/>
                <w:sz w:val="16"/>
                <w:szCs w:val="16"/>
                <w:lang w:val="en-US"/>
              </w:rPr>
              <w:t>If it is negative, it refers to the power fe</w:t>
            </w:r>
            <w:r>
              <w:rPr>
                <w:rFonts w:ascii="Times New Roman" w:eastAsia="Times New Roman" w:hAnsi="Times New Roman" w:cs="Times New Roman"/>
                <w:sz w:val="16"/>
                <w:szCs w:val="16"/>
                <w:lang w:val="en-US"/>
              </w:rPr>
              <w:t xml:space="preserve">d </w:t>
            </w:r>
            <w:r w:rsidRPr="00457C49">
              <w:rPr>
                <w:rFonts w:ascii="Times New Roman" w:eastAsia="Times New Roman" w:hAnsi="Times New Roman" w:cs="Times New Roman"/>
                <w:sz w:val="16"/>
                <w:szCs w:val="16"/>
                <w:lang w:val="en-US"/>
              </w:rPr>
              <w:t xml:space="preserve">to the </w:t>
            </w:r>
            <w:r>
              <w:rPr>
                <w:rFonts w:ascii="Times New Roman" w:eastAsia="Times New Roman" w:hAnsi="Times New Roman" w:cs="Times New Roman"/>
                <w:sz w:val="16"/>
                <w:szCs w:val="16"/>
                <w:lang w:val="en-US"/>
              </w:rPr>
              <w:t>grid.</w:t>
            </w:r>
            <w:r w:rsidRPr="00457C49">
              <w:rPr>
                <w:rFonts w:ascii="Times New Roman" w:eastAsia="Times New Roman" w:hAnsi="Times New Roman" w:cs="Times New Roman"/>
                <w:sz w:val="16"/>
                <w:szCs w:val="16"/>
                <w:lang w:val="en-US"/>
              </w:rPr>
              <w:t xml:space="preserve"> </w:t>
            </w:r>
          </w:p>
        </w:tc>
      </w:tr>
      <w:tr w:rsidR="00365E6A" w14:paraId="28C587DA" w14:textId="77777777" w:rsidTr="00365E6A">
        <w:trPr>
          <w:trHeight w:val="20"/>
          <w:jc w:val="center"/>
        </w:trPr>
        <w:tc>
          <w:tcPr>
            <w:tcW w:w="1065" w:type="dxa"/>
          </w:tcPr>
          <w:p w14:paraId="53C8BC0B" w14:textId="2DA61739" w:rsidR="00365E6A" w:rsidRDefault="00365E6A">
            <w:pPr>
              <w:jc w:val="cente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L</m:t>
                        </m:r>
                      </m:sub>
                    </m:sSub>
                  </m:e>
                  <m:sub>
                    <m:r>
                      <w:rPr>
                        <w:rFonts w:ascii="Cambria Math" w:eastAsia="Cambria Math" w:hAnsi="Cambria Math" w:cs="Cambria Math"/>
                        <w:color w:val="000000"/>
                        <w:sz w:val="16"/>
                        <w:szCs w:val="16"/>
                      </w:rPr>
                      <m:t>t</m:t>
                    </m:r>
                  </m:sub>
                  <m:sup>
                    <m:r>
                      <w:rPr>
                        <w:rFonts w:ascii="Cambria Math" w:eastAsia="Cambria Math" w:hAnsi="Cambria Math" w:cs="Cambria Math"/>
                        <w:color w:val="000000"/>
                        <w:sz w:val="16"/>
                        <w:szCs w:val="16"/>
                      </w:rPr>
                      <m:t>d</m:t>
                    </m:r>
                  </m:sup>
                </m:sSubSup>
                <m:r>
                  <w:rPr>
                    <w:rFonts w:ascii="Cambria Math" w:eastAsia="Cambria Math" w:hAnsi="Cambria Math" w:cs="Cambria Math"/>
                    <w:color w:val="000000"/>
                    <w:sz w:val="16"/>
                    <w:szCs w:val="16"/>
                  </w:rPr>
                  <m:t xml:space="preserve"> </m:t>
                </m:r>
              </m:oMath>
            </m:oMathPara>
          </w:p>
        </w:tc>
        <w:tc>
          <w:tcPr>
            <w:tcW w:w="3255" w:type="dxa"/>
          </w:tcPr>
          <w:p w14:paraId="56E2E5E9" w14:textId="77777777" w:rsidR="00365E6A" w:rsidRPr="00457C49"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Load Power; (time t, day d)</w:t>
            </w:r>
          </w:p>
        </w:tc>
        <w:tc>
          <w:tcPr>
            <w:tcW w:w="1785" w:type="dxa"/>
          </w:tcPr>
          <w:p w14:paraId="3B2C0F01" w14:textId="1E988D14" w:rsidR="00365E6A" w:rsidRPr="00457C49" w:rsidRDefault="00365E6A">
            <w:pPr>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Consumption at day d and ti</w:t>
            </w:r>
            <w:r>
              <w:rPr>
                <w:rFonts w:ascii="Times New Roman" w:eastAsia="Times New Roman" w:hAnsi="Times New Roman" w:cs="Times New Roman"/>
                <w:sz w:val="16"/>
                <w:szCs w:val="16"/>
                <w:lang w:val="en-US"/>
              </w:rPr>
              <w:t>me t</w:t>
            </w:r>
          </w:p>
        </w:tc>
      </w:tr>
      <w:tr w:rsidR="00365E6A" w14:paraId="2BFA05E6" w14:textId="77777777" w:rsidTr="00365E6A">
        <w:trPr>
          <w:trHeight w:val="617"/>
          <w:jc w:val="center"/>
        </w:trPr>
        <w:tc>
          <w:tcPr>
            <w:tcW w:w="1065" w:type="dxa"/>
          </w:tcPr>
          <w:p w14:paraId="3CF96D58" w14:textId="440C855D" w:rsidR="00365E6A" w:rsidRDefault="00365E6A">
            <w:pPr>
              <w:tabs>
                <w:tab w:val="left" w:pos="288"/>
              </w:tabs>
              <w:spacing w:after="120" w:line="228" w:lineRule="auto"/>
              <w:ind w:firstLine="288"/>
              <w:jc w:val="center"/>
              <w:rPr>
                <w:rFonts w:ascii="Times New Roman" w:eastAsia="Times New Roman" w:hAnsi="Times New Roman" w:cs="Times New Roman"/>
                <w:color w:val="000000"/>
                <w:sz w:val="16"/>
                <w:szCs w:val="16"/>
              </w:rPr>
            </w:pPr>
            <m:oMathPara>
              <m:oMath>
                <m:sSubSup>
                  <m:sSubSupPr>
                    <m:ctrlPr>
                      <w:rPr>
                        <w:rFonts w:ascii="Cambria Math" w:eastAsia="Cambria Math" w:hAnsi="Cambria Math" w:cs="Cambria Math"/>
                      </w:rPr>
                    </m:ctrlPr>
                  </m:sSubSup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PV</m:t>
                        </m:r>
                      </m:sub>
                    </m:sSub>
                  </m:e>
                  <m:sub>
                    <m:r>
                      <w:rPr>
                        <w:rFonts w:ascii="Cambria Math" w:eastAsia="Cambria Math" w:hAnsi="Cambria Math" w:cs="Cambria Math"/>
                      </w:rPr>
                      <m:t>t</m:t>
                    </m:r>
                  </m:sub>
                  <m:sup>
                    <m:r>
                      <w:rPr>
                        <w:rFonts w:ascii="Cambria Math" w:eastAsia="Cambria Math" w:hAnsi="Cambria Math" w:cs="Cambria Math"/>
                      </w:rPr>
                      <m:t>d</m:t>
                    </m:r>
                  </m:sup>
                </m:sSubSup>
                <m:r>
                  <w:rPr>
                    <w:rFonts w:ascii="Cambria Math" w:eastAsia="Cambria Math" w:hAnsi="Cambria Math" w:cs="Cambria Math"/>
                  </w:rPr>
                  <m:t xml:space="preserve">  </m:t>
                </m:r>
              </m:oMath>
            </m:oMathPara>
          </w:p>
        </w:tc>
        <w:tc>
          <w:tcPr>
            <w:tcW w:w="3255" w:type="dxa"/>
          </w:tcPr>
          <w:p w14:paraId="47E496D2" w14:textId="77777777" w:rsidR="00365E6A" w:rsidRPr="00457C49"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sz w:val="16"/>
                <w:szCs w:val="16"/>
                <w:lang w:val="en-US"/>
              </w:rPr>
              <w:t>Production Power; (time t, day d)</w:t>
            </w:r>
          </w:p>
        </w:tc>
        <w:tc>
          <w:tcPr>
            <w:tcW w:w="1785" w:type="dxa"/>
          </w:tcPr>
          <w:p w14:paraId="089B3909" w14:textId="617B5CC0" w:rsidR="00365E6A" w:rsidRPr="00457C49" w:rsidRDefault="00365E6A">
            <w:pPr>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Production at day d and ti</w:t>
            </w:r>
            <w:r>
              <w:rPr>
                <w:rFonts w:ascii="Times New Roman" w:eastAsia="Times New Roman" w:hAnsi="Times New Roman" w:cs="Times New Roman"/>
                <w:sz w:val="16"/>
                <w:szCs w:val="16"/>
                <w:lang w:val="en-US"/>
              </w:rPr>
              <w:t>me t</w:t>
            </w:r>
          </w:p>
        </w:tc>
      </w:tr>
      <w:tr w:rsidR="00365E6A" w14:paraId="72A355B0" w14:textId="77777777" w:rsidTr="00365E6A">
        <w:trPr>
          <w:trHeight w:val="20"/>
          <w:jc w:val="center"/>
        </w:trPr>
        <w:tc>
          <w:tcPr>
            <w:tcW w:w="1065" w:type="dxa"/>
          </w:tcPr>
          <w:p w14:paraId="31C10134" w14:textId="60144604" w:rsidR="00365E6A" w:rsidRDefault="00365E6A">
            <w:pPr>
              <w:jc w:val="cente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t</m:t>
                    </m:r>
                  </m:sub>
                  <m:sup>
                    <m:r>
                      <w:rPr>
                        <w:rFonts w:ascii="Cambria Math" w:eastAsia="Cambria Math" w:hAnsi="Cambria Math" w:cs="Cambria Math"/>
                        <w:color w:val="000000"/>
                        <w:sz w:val="16"/>
                        <w:szCs w:val="16"/>
                      </w:rPr>
                      <m:t>d</m:t>
                    </m:r>
                  </m:sup>
                </m:sSubSup>
                <m:r>
                  <w:rPr>
                    <w:rFonts w:ascii="Cambria Math" w:eastAsia="Cambria Math" w:hAnsi="Cambria Math" w:cs="Cambria Math"/>
                    <w:color w:val="000000"/>
                    <w:sz w:val="16"/>
                    <w:szCs w:val="16"/>
                  </w:rPr>
                  <m:t xml:space="preserve"> </m:t>
                </m:r>
              </m:oMath>
            </m:oMathPara>
          </w:p>
        </w:tc>
        <w:tc>
          <w:tcPr>
            <w:tcW w:w="3255" w:type="dxa"/>
          </w:tcPr>
          <w:p w14:paraId="5457E7A7" w14:textId="77777777" w:rsidR="00365E6A" w:rsidRPr="00457C49"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Storage Transferred Power; (time t, day d)</w:t>
            </w:r>
          </w:p>
        </w:tc>
        <w:tc>
          <w:tcPr>
            <w:tcW w:w="1785" w:type="dxa"/>
          </w:tcPr>
          <w:p w14:paraId="65F819F4" w14:textId="69736A47" w:rsidR="00365E6A" w:rsidRPr="00457C49" w:rsidRDefault="00365E6A">
            <w:pPr>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Quantity of power charged/discharged from the battery</w:t>
            </w:r>
            <w:r>
              <w:rPr>
                <w:rFonts w:ascii="Times New Roman" w:eastAsia="Times New Roman" w:hAnsi="Times New Roman" w:cs="Times New Roman"/>
                <w:sz w:val="16"/>
                <w:szCs w:val="16"/>
                <w:lang w:val="en-US"/>
              </w:rPr>
              <w:t>. If it is positive, it refers to the quantity of power to charge the battery. If it is negative it refers to the quantity of power taken from the battery (discharge)</w:t>
            </w:r>
          </w:p>
        </w:tc>
      </w:tr>
      <w:tr w:rsidR="00365E6A" w14:paraId="232B3F45" w14:textId="77777777" w:rsidTr="00365E6A">
        <w:trPr>
          <w:trHeight w:val="20"/>
          <w:jc w:val="center"/>
        </w:trPr>
        <w:tc>
          <w:tcPr>
            <w:tcW w:w="1065" w:type="dxa"/>
          </w:tcPr>
          <w:p w14:paraId="7F1B30F4" w14:textId="77777777" w:rsidR="00365E6A" w:rsidRDefault="00365E6A">
            <w:pPr>
              <w:jc w:val="cente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t</m:t>
                    </m:r>
                  </m:sub>
                  <m:sup>
                    <m:r>
                      <w:rPr>
                        <w:rFonts w:ascii="Cambria Math" w:eastAsia="Cambria Math" w:hAnsi="Cambria Math" w:cs="Cambria Math"/>
                        <w:color w:val="000000"/>
                        <w:sz w:val="16"/>
                        <w:szCs w:val="16"/>
                      </w:rPr>
                      <m:t>d</m:t>
                    </m:r>
                  </m:sup>
                </m:sSubSup>
              </m:oMath>
            </m:oMathPara>
          </w:p>
        </w:tc>
        <w:tc>
          <w:tcPr>
            <w:tcW w:w="3255" w:type="dxa"/>
          </w:tcPr>
          <w:p w14:paraId="5131EFC2" w14:textId="77777777" w:rsidR="00365E6A" w:rsidRPr="00457C49"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Storage Energy Level; (time t, day d)</w:t>
            </w:r>
          </w:p>
        </w:tc>
        <w:tc>
          <w:tcPr>
            <w:tcW w:w="1785" w:type="dxa"/>
          </w:tcPr>
          <w:p w14:paraId="381169AD" w14:textId="7E7A9506" w:rsidR="00365E6A" w:rsidRPr="00457C49" w:rsidRDefault="00365E6A">
            <w:pPr>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 xml:space="preserve">Storage level of the </w:t>
            </w:r>
            <w:r>
              <w:rPr>
                <w:rFonts w:ascii="Times New Roman" w:eastAsia="Times New Roman" w:hAnsi="Times New Roman" w:cs="Times New Roman"/>
                <w:sz w:val="16"/>
                <w:szCs w:val="16"/>
                <w:lang w:val="en-US"/>
              </w:rPr>
              <w:t>battery</w:t>
            </w:r>
          </w:p>
        </w:tc>
      </w:tr>
      <w:tr w:rsidR="00365E6A" w14:paraId="7487BD1A" w14:textId="77777777" w:rsidTr="00365E6A">
        <w:trPr>
          <w:trHeight w:val="20"/>
          <w:jc w:val="center"/>
        </w:trPr>
        <w:tc>
          <w:tcPr>
            <w:tcW w:w="1065" w:type="dxa"/>
          </w:tcPr>
          <w:p w14:paraId="4D26FB7A" w14:textId="77777777" w:rsidR="00365E6A"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rPr>
            </w:pP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min</m:t>
                  </m:r>
                </m:sub>
              </m:sSub>
            </m:oMath>
            <w:r>
              <w:rPr>
                <w:rFonts w:ascii="Times New Roman" w:eastAsia="Times New Roman" w:hAnsi="Times New Roman" w:cs="Times New Roman"/>
                <w:color w:val="000000"/>
                <w:sz w:val="16"/>
                <w:szCs w:val="16"/>
              </w:rPr>
              <w:t>,</w:t>
            </w:r>
            <m:oMath>
              <m:r>
                <w:rPr>
                  <w:rFonts w:ascii="Cambria Math" w:eastAsia="Cambria Math" w:hAnsi="Cambria Math" w:cs="Cambria Math"/>
                  <w:color w:val="000000"/>
                  <w:sz w:val="16"/>
                  <w:szCs w:val="16"/>
                </w:rPr>
                <m:t xml:space="preserve"> </m:t>
              </m:r>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max</m:t>
                  </m:r>
                </m:sub>
              </m:sSub>
            </m:oMath>
          </w:p>
        </w:tc>
        <w:tc>
          <w:tcPr>
            <w:tcW w:w="3255" w:type="dxa"/>
          </w:tcPr>
          <w:p w14:paraId="6B8A671C" w14:textId="77777777" w:rsidR="00365E6A" w:rsidRPr="00457C49"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Minimum and maximum Storage Energy Level</w:t>
            </w:r>
          </w:p>
        </w:tc>
        <w:tc>
          <w:tcPr>
            <w:tcW w:w="1785" w:type="dxa"/>
          </w:tcPr>
          <w:p w14:paraId="71448B6F" w14:textId="0E081E20" w:rsidR="00365E6A" w:rsidRPr="00457C49" w:rsidRDefault="00365E6A" w:rsidP="00457C49">
            <w:pPr>
              <w:pBdr>
                <w:top w:val="nil"/>
                <w:left w:val="nil"/>
                <w:bottom w:val="nil"/>
                <w:right w:val="nil"/>
                <w:between w:val="nil"/>
              </w:pBdr>
              <w:tabs>
                <w:tab w:val="left" w:pos="288"/>
              </w:tabs>
              <w:spacing w:before="20" w:after="20" w:line="228" w:lineRule="auto"/>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 xml:space="preserve">Minimum and maximum storage </w:t>
            </w:r>
            <w:r>
              <w:rPr>
                <w:rFonts w:ascii="Times New Roman" w:eastAsia="Times New Roman" w:hAnsi="Times New Roman" w:cs="Times New Roman"/>
                <w:sz w:val="16"/>
                <w:szCs w:val="16"/>
                <w:lang w:val="en-US"/>
              </w:rPr>
              <w:t xml:space="preserve">energy level of the battery. If refers that the storage energy lever must be never lower than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min</m:t>
                  </m:r>
                </m:sub>
              </m:sSub>
            </m:oMath>
            <w:r w:rsidRPr="00457C49">
              <w:rPr>
                <w:rFonts w:ascii="Times New Roman" w:eastAsia="Times New Roman" w:hAnsi="Times New Roman" w:cs="Times New Roman"/>
                <w:color w:val="000000"/>
                <w:sz w:val="16"/>
                <w:szCs w:val="16"/>
                <w:lang w:val="en-US"/>
              </w:rPr>
              <w:t xml:space="preserve"> </w:t>
            </w:r>
            <w:r>
              <w:rPr>
                <w:rFonts w:ascii="Times New Roman" w:eastAsia="Times New Roman" w:hAnsi="Times New Roman" w:cs="Times New Roman"/>
                <w:sz w:val="16"/>
                <w:szCs w:val="16"/>
                <w:lang w:val="en-US"/>
              </w:rPr>
              <w:t xml:space="preserve">and never greater than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max</m:t>
                  </m:r>
                </m:sub>
              </m:sSub>
            </m:oMath>
            <w:r w:rsidRPr="00457C49">
              <w:rPr>
                <w:rFonts w:ascii="Times New Roman" w:eastAsia="Times New Roman" w:hAnsi="Times New Roman" w:cs="Times New Roman"/>
                <w:color w:val="000000"/>
                <w:sz w:val="16"/>
                <w:szCs w:val="16"/>
                <w:lang w:val="en-US"/>
              </w:rPr>
              <w:t xml:space="preserve"> </w:t>
            </w:r>
          </w:p>
        </w:tc>
      </w:tr>
      <w:tr w:rsidR="00365E6A" w14:paraId="49F409E0" w14:textId="77777777" w:rsidTr="00365E6A">
        <w:trPr>
          <w:trHeight w:val="20"/>
          <w:jc w:val="center"/>
        </w:trPr>
        <w:tc>
          <w:tcPr>
            <w:tcW w:w="1065" w:type="dxa"/>
          </w:tcPr>
          <w:p w14:paraId="166E84AF" w14:textId="77777777" w:rsidR="00365E6A"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rPr>
            </w:pP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min</m:t>
                  </m:r>
                </m:sub>
              </m:sSub>
            </m:oMath>
            <w:r>
              <w:rPr>
                <w:rFonts w:ascii="Times New Roman" w:eastAsia="Times New Roman" w:hAnsi="Times New Roman" w:cs="Times New Roman"/>
                <w:color w:val="000000"/>
                <w:sz w:val="16"/>
                <w:szCs w:val="16"/>
              </w:rPr>
              <w:t>,</w:t>
            </w:r>
            <m:oMath>
              <m:r>
                <w:rPr>
                  <w:rFonts w:ascii="Cambria Math" w:eastAsia="Cambria Math" w:hAnsi="Cambria Math" w:cs="Cambria Math"/>
                  <w:color w:val="000000"/>
                  <w:sz w:val="16"/>
                  <w:szCs w:val="16"/>
                </w:rPr>
                <m:t xml:space="preserve"> </m:t>
              </m:r>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max</m:t>
                  </m:r>
                </m:sub>
              </m:sSub>
            </m:oMath>
          </w:p>
        </w:tc>
        <w:tc>
          <w:tcPr>
            <w:tcW w:w="3255" w:type="dxa"/>
          </w:tcPr>
          <w:p w14:paraId="28E4F92E" w14:textId="77777777" w:rsidR="00365E6A" w:rsidRPr="00457C49"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Minimum and maximum Storage Power</w:t>
            </w:r>
          </w:p>
        </w:tc>
        <w:tc>
          <w:tcPr>
            <w:tcW w:w="1785" w:type="dxa"/>
          </w:tcPr>
          <w:p w14:paraId="179ADE3A" w14:textId="32F5AE34" w:rsidR="00365E6A" w:rsidRPr="00457C49" w:rsidRDefault="00365E6A" w:rsidP="00457C49">
            <w:pPr>
              <w:pBdr>
                <w:top w:val="nil"/>
                <w:left w:val="nil"/>
                <w:bottom w:val="nil"/>
                <w:right w:val="nil"/>
                <w:between w:val="nil"/>
              </w:pBdr>
              <w:tabs>
                <w:tab w:val="left" w:pos="288"/>
              </w:tabs>
              <w:spacing w:before="20" w:after="20" w:line="228" w:lineRule="auto"/>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 xml:space="preserve">Minimum and maximum storage </w:t>
            </w:r>
            <w:r>
              <w:rPr>
                <w:rFonts w:ascii="Times New Roman" w:eastAsia="Times New Roman" w:hAnsi="Times New Roman" w:cs="Times New Roman"/>
                <w:sz w:val="16"/>
                <w:szCs w:val="16"/>
                <w:lang w:val="en-US"/>
              </w:rPr>
              <w:t xml:space="preserve">energy level of the battery. If refers that the storage energy lever must be never lower than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min</m:t>
                  </m:r>
                </m:sub>
              </m:sSub>
            </m:oMath>
            <w:r w:rsidRPr="00457C49">
              <w:rPr>
                <w:rFonts w:ascii="Times New Roman" w:eastAsia="Times New Roman" w:hAnsi="Times New Roman" w:cs="Times New Roman"/>
                <w:color w:val="000000"/>
                <w:sz w:val="16"/>
                <w:szCs w:val="16"/>
                <w:lang w:val="en-US"/>
              </w:rPr>
              <w:t xml:space="preserve"> </w:t>
            </w:r>
            <w:r>
              <w:rPr>
                <w:rFonts w:ascii="Times New Roman" w:eastAsia="Times New Roman" w:hAnsi="Times New Roman" w:cs="Times New Roman"/>
                <w:sz w:val="16"/>
                <w:szCs w:val="16"/>
                <w:lang w:val="en-US"/>
              </w:rPr>
              <w:t xml:space="preserve">and never greater than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max</m:t>
                  </m:r>
                </m:sub>
              </m:sSub>
            </m:oMath>
          </w:p>
        </w:tc>
      </w:tr>
      <w:tr w:rsidR="00365E6A" w14:paraId="3C2E9474" w14:textId="77777777" w:rsidTr="00365E6A">
        <w:trPr>
          <w:trHeight w:val="20"/>
          <w:jc w:val="center"/>
        </w:trPr>
        <w:tc>
          <w:tcPr>
            <w:tcW w:w="1065" w:type="dxa"/>
          </w:tcPr>
          <w:p w14:paraId="322BAA39" w14:textId="549334AF" w:rsidR="00365E6A" w:rsidRDefault="00365E6A">
            <w:pPr>
              <w:jc w:val="center"/>
              <w:rPr>
                <w:rFonts w:ascii="Cambria Math" w:eastAsia="Cambria Math" w:hAnsi="Cambria Math" w:cs="Cambria Math"/>
                <w:color w:val="000000"/>
                <w:sz w:val="16"/>
                <w:szCs w:val="16"/>
              </w:rPr>
            </w:pP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Init</m:t>
                  </m:r>
                  <m:r>
                    <w:rPr>
                      <w:rFonts w:ascii="Cambria Math" w:eastAsia="Cambria Math" w:hAnsi="Cambria Math" w:cs="Cambria Math"/>
                      <w:color w:val="000000"/>
                      <w:sz w:val="16"/>
                      <w:szCs w:val="16"/>
                    </w:rPr>
                    <m:t xml:space="preserve"> </m:t>
                  </m:r>
                </m:sub>
              </m:sSub>
            </m:oMath>
            <w:r w:rsidR="00514721">
              <w:rPr>
                <w:rFonts w:ascii="Cambria Math" w:eastAsia="Cambria Math" w:hAnsi="Cambria Math" w:cs="Cambria Math"/>
                <w:color w:val="000000"/>
                <w:sz w:val="16"/>
                <w:szCs w:val="16"/>
              </w:rPr>
              <w:t xml:space="preserve"> </w:t>
            </w:r>
          </w:p>
        </w:tc>
        <w:tc>
          <w:tcPr>
            <w:tcW w:w="3255" w:type="dxa"/>
          </w:tcPr>
          <w:p w14:paraId="502E09FF" w14:textId="77777777" w:rsidR="00365E6A" w:rsidRDefault="00365E6A">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Initial</w:t>
            </w:r>
            <w:proofErr w:type="spellEnd"/>
            <w:r>
              <w:rPr>
                <w:rFonts w:ascii="Times New Roman" w:eastAsia="Times New Roman" w:hAnsi="Times New Roman" w:cs="Times New Roman"/>
                <w:color w:val="000000"/>
                <w:sz w:val="16"/>
                <w:szCs w:val="16"/>
              </w:rPr>
              <w:t xml:space="preserve"> Energy </w:t>
            </w:r>
            <w:proofErr w:type="spellStart"/>
            <w:r>
              <w:rPr>
                <w:rFonts w:ascii="Times New Roman" w:eastAsia="Times New Roman" w:hAnsi="Times New Roman" w:cs="Times New Roman"/>
                <w:color w:val="000000"/>
                <w:sz w:val="16"/>
                <w:szCs w:val="16"/>
              </w:rPr>
              <w:t>stored</w:t>
            </w:r>
            <w:proofErr w:type="spellEnd"/>
          </w:p>
        </w:tc>
        <w:tc>
          <w:tcPr>
            <w:tcW w:w="1785" w:type="dxa"/>
          </w:tcPr>
          <w:p w14:paraId="201224F7" w14:textId="77777777" w:rsidR="00365E6A" w:rsidRDefault="00365E6A">
            <w:pPr>
              <w:jc w:val="center"/>
              <w:rPr>
                <w:rFonts w:ascii="Times New Roman" w:eastAsia="Times New Roman" w:hAnsi="Times New Roman" w:cs="Times New Roman"/>
                <w:sz w:val="16"/>
                <w:szCs w:val="16"/>
              </w:rPr>
            </w:pPr>
          </w:p>
        </w:tc>
      </w:tr>
    </w:tbl>
    <w:p w14:paraId="6201FF14" w14:textId="77777777" w:rsidR="00F63497" w:rsidRDefault="00F63497">
      <w:pPr>
        <w:rPr>
          <w:rFonts w:ascii="Times New Roman" w:eastAsia="Times New Roman" w:hAnsi="Times New Roman" w:cs="Times New Roman"/>
        </w:rPr>
      </w:pPr>
    </w:p>
    <w:p w14:paraId="01A39369" w14:textId="77777777" w:rsidR="00F63497" w:rsidRDefault="00000000">
      <w:pPr>
        <w:rPr>
          <w:rFonts w:ascii="Times New Roman" w:eastAsia="Times New Roman" w:hAnsi="Times New Roman" w:cs="Times New Roman"/>
        </w:rPr>
      </w:pPr>
      <w:r>
        <w:rPr>
          <w:rFonts w:ascii="Times New Roman" w:eastAsia="Times New Roman" w:hAnsi="Times New Roman" w:cs="Times New Roman"/>
        </w:rPr>
        <w:t>I vincoli più importanti del modello sono di seguito descritti.</w:t>
      </w:r>
    </w:p>
    <w:p w14:paraId="7B5AE142" w14:textId="77777777" w:rsidR="00F63497" w:rsidRDefault="00000000">
      <w:pPr>
        <w:rPr>
          <w:rFonts w:ascii="Times New Roman" w:eastAsia="Times New Roman" w:hAnsi="Times New Roman" w:cs="Times New Roman"/>
        </w:rPr>
      </w:pPr>
      <w:r>
        <w:rPr>
          <w:rFonts w:ascii="Times New Roman" w:eastAsia="Times New Roman" w:hAnsi="Times New Roman" w:cs="Times New Roman"/>
        </w:rPr>
        <w:t>Il vincolo (2) è un vincolo di uguaglianza funzionale, che considera l’equilibrio delle potenze (potenza di rete, di produzione da PV, del carico e dello storage).</w:t>
      </w:r>
    </w:p>
    <w:p w14:paraId="68809111" w14:textId="77777777" w:rsidR="00F63497" w:rsidRDefault="00000000">
      <w:pPr>
        <w:jc w:val="both"/>
        <w:rPr>
          <w:rFonts w:ascii="Times New Roman" w:eastAsia="Times New Roman" w:hAnsi="Times New Roman" w:cs="Times New Roman"/>
        </w:rPr>
      </w:pPr>
      <w:r>
        <w:rPr>
          <w:rFonts w:ascii="Times New Roman" w:eastAsia="Times New Roman" w:hAnsi="Times New Roman" w:cs="Times New Roman"/>
        </w:rPr>
        <w:t>Il vincolo (3) e (4) sono relativi allo storage ed in particolare il (3) determina l’energia immagazzinata nello storage, aggiungendo/sottraendo quella assorbita/erogata. Mentre il vincolo (4) limita l’energia immagazzinata nello storage tra un massimo e un minimo.</w:t>
      </w:r>
    </w:p>
    <w:p w14:paraId="65BBCD95" w14:textId="0A9FAEA0" w:rsidR="00F63497" w:rsidRDefault="00000000">
      <w:pPr>
        <w:jc w:val="both"/>
        <w:rPr>
          <w:rFonts w:ascii="Times New Roman" w:eastAsia="Times New Roman" w:hAnsi="Times New Roman" w:cs="Times New Roman"/>
        </w:rPr>
      </w:pPr>
      <w:r>
        <w:rPr>
          <w:rFonts w:ascii="Times New Roman" w:eastAsia="Times New Roman" w:hAnsi="Times New Roman" w:cs="Times New Roman"/>
        </w:rPr>
        <w:t>Il vincolo (5) è sempre relativo allo storage e limita la potenza che può essere scambiata dallo stesso, generalmente dovuto a motivi costruttivi).</w:t>
      </w:r>
    </w:p>
    <w:p w14:paraId="70CAA910" w14:textId="77777777" w:rsidR="00F63497" w:rsidRDefault="00000000">
      <w:pPr>
        <w:jc w:val="both"/>
        <w:rPr>
          <w:rFonts w:ascii="Times New Roman" w:eastAsia="Times New Roman" w:hAnsi="Times New Roman" w:cs="Times New Roman"/>
        </w:rPr>
      </w:pPr>
      <w:r>
        <w:rPr>
          <w:rFonts w:ascii="Times New Roman" w:eastAsia="Times New Roman" w:hAnsi="Times New Roman" w:cs="Times New Roman"/>
        </w:rPr>
        <w:t>Il modello è molto base ed è relativo al singolo utente o comunque all’aggregazione di utenti. Andranno poi considerati i singoli utenti che costituiscono la comunità, con vincoli analoghi ma che evolvono anche con un indice relativo al singolo utente.</w:t>
      </w:r>
    </w:p>
    <w:p w14:paraId="5D278766" w14:textId="77777777" w:rsidR="00365E6A" w:rsidRDefault="00365E6A">
      <w:pPr>
        <w:jc w:val="both"/>
        <w:rPr>
          <w:rFonts w:ascii="Times New Roman" w:eastAsia="Times New Roman" w:hAnsi="Times New Roman" w:cs="Times New Roman"/>
        </w:rPr>
      </w:pPr>
    </w:p>
    <w:p w14:paraId="77928A40" w14:textId="32BFDA2D" w:rsidR="00365E6A" w:rsidRDefault="00365E6A" w:rsidP="00365E6A">
      <w:pPr>
        <w:rPr>
          <w:rFonts w:ascii="Times New Roman" w:eastAsia="Times New Roman" w:hAnsi="Times New Roman" w:cs="Times New Roman"/>
          <w:b/>
          <w:bCs/>
        </w:rPr>
      </w:pPr>
      <w:r w:rsidRPr="00365E6A">
        <w:rPr>
          <w:rFonts w:ascii="Times New Roman" w:eastAsia="Times New Roman" w:hAnsi="Times New Roman" w:cs="Times New Roman"/>
          <w:b/>
          <w:bCs/>
        </w:rPr>
        <w:t>Input</w:t>
      </w:r>
    </w:p>
    <w:p w14:paraId="2A2B04A3" w14:textId="77777777" w:rsidR="00514721" w:rsidRPr="00514721" w:rsidRDefault="00514721" w:rsidP="00514721">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lang w:val="en-US"/>
        </w:rPr>
        <w:t>Production and Consumption for each day d and time t</w:t>
      </w:r>
      <w:r>
        <w:rPr>
          <w:rFonts w:ascii="Times New Roman" w:eastAsia="Times New Roman" w:hAnsi="Times New Roman" w:cs="Times New Roman"/>
          <w:lang w:val="en-US"/>
        </w:rPr>
        <w:t xml:space="preserve"> </w:t>
      </w:r>
      <m:oMath>
        <m:sSubSup>
          <m:sSubSupPr>
            <m:ctrlPr>
              <w:rPr>
                <w:rFonts w:ascii="Cambria Math" w:eastAsia="Cambria Math" w:hAnsi="Cambria Math" w:cs="Cambria Math"/>
              </w:rPr>
            </m:ctrlPr>
          </m:sSubSup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PV</m:t>
                </m:r>
              </m:sub>
            </m:sSub>
          </m:e>
          <m:sub>
            <m:r>
              <w:rPr>
                <w:rFonts w:ascii="Cambria Math" w:eastAsia="Cambria Math" w:hAnsi="Cambria Math" w:cs="Cambria Math"/>
              </w:rPr>
              <m:t>t</m:t>
            </m:r>
          </m:sub>
          <m:sup>
            <m:r>
              <w:rPr>
                <w:rFonts w:ascii="Cambria Math" w:eastAsia="Cambria Math" w:hAnsi="Cambria Math" w:cs="Cambria Math"/>
              </w:rPr>
              <m:t>d</m:t>
            </m:r>
          </m:sup>
        </m:sSubSup>
      </m:oMath>
      <w:r w:rsidRPr="00514721">
        <w:rPr>
          <w:rFonts w:ascii="Times New Roman" w:eastAsia="Times New Roman" w:hAnsi="Times New Roman" w:cs="Times New Roman"/>
          <w:lang w:val="en-US"/>
        </w:rPr>
        <w:t xml:space="preserve"> a</w:t>
      </w:r>
      <w:r>
        <w:rPr>
          <w:rFonts w:ascii="Times New Roman" w:eastAsia="Times New Roman" w:hAnsi="Times New Roman" w:cs="Times New Roman"/>
          <w:lang w:val="en-US"/>
        </w:rPr>
        <w:t xml:space="preserve">nd </w:t>
      </w:r>
      <m:oMath>
        <m:sSubSup>
          <m:sSubSupPr>
            <m:ctrlPr>
              <w:rPr>
                <w:rFonts w:ascii="Cambria Math" w:eastAsia="Cambria Math" w:hAnsi="Cambria Math" w:cs="Times New Roman"/>
                <w:color w:val="000000"/>
              </w:rPr>
            </m:ctrlPr>
          </m:sSubSup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L</m:t>
                </m:r>
              </m:sub>
            </m:sSub>
          </m:e>
          <m:sub>
            <m:r>
              <w:rPr>
                <w:rFonts w:ascii="Cambria Math" w:eastAsia="Cambria Math" w:hAnsi="Cambria Math" w:cs="Times New Roman"/>
                <w:color w:val="000000"/>
              </w:rPr>
              <m:t>t</m:t>
            </m:r>
          </m:sub>
          <m:sup>
            <m:r>
              <w:rPr>
                <w:rFonts w:ascii="Cambria Math" w:eastAsia="Cambria Math" w:hAnsi="Cambria Math" w:cs="Times New Roman"/>
                <w:color w:val="000000"/>
              </w:rPr>
              <m:t>d</m:t>
            </m:r>
          </m:sup>
        </m:sSubSup>
      </m:oMath>
    </w:p>
    <w:p w14:paraId="5B37C711" w14:textId="39CE228E" w:rsidR="00514721" w:rsidRPr="00514721" w:rsidRDefault="00514721" w:rsidP="00514721">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lastRenderedPageBreak/>
        <w:t>Initial Energy stored</w:t>
      </w:r>
      <w:r w:rsidRPr="00514721">
        <w:rPr>
          <w:rFonts w:ascii="Times New Roman" w:eastAsia="Times New Roman" w:hAnsi="Times New Roman" w:cs="Times New Roman"/>
          <w:color w:val="000000"/>
          <w:lang w:val="en-US"/>
        </w:rPr>
        <w:t xml:space="preserve"> at the beginning of the day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Init</m:t>
            </m:r>
            <m:r>
              <w:rPr>
                <w:rFonts w:ascii="Cambria Math" w:eastAsia="Cambria Math" w:hAnsi="Cambria Math" w:cs="Cambria Math"/>
                <w:color w:val="000000"/>
                <w:sz w:val="16"/>
                <w:szCs w:val="16"/>
                <w:lang w:val="en-US"/>
              </w:rPr>
              <m:t xml:space="preserve"> </m:t>
            </m:r>
          </m:sub>
        </m:sSub>
      </m:oMath>
    </w:p>
    <w:p w14:paraId="779B48F6" w14:textId="6CBBA66A" w:rsidR="00514721" w:rsidRPr="00514721" w:rsidRDefault="00514721" w:rsidP="00514721">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t>Minimum and maximum Storage Energy Level</w:t>
      </w:r>
      <w:r w:rsidRPr="00514721">
        <w:rPr>
          <w:rFonts w:ascii="Times New Roman" w:eastAsia="Times New Roman" w:hAnsi="Times New Roman" w:cs="Times New Roman"/>
          <w:color w:val="000000"/>
          <w:lang w:val="en-US"/>
        </w:rPr>
        <w:t xml:space="preserve"> </w:t>
      </w:r>
      <m:oMath>
        <m:sSub>
          <m:sSubPr>
            <m:ctrlPr>
              <w:rPr>
                <w:rFonts w:ascii="Cambria Math" w:eastAsia="Cambria Math" w:hAnsi="Cambria Math" w:cs="Times New Roman"/>
                <w:color w:val="000000"/>
              </w:rPr>
            </m:ctrlPr>
          </m:sSub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E</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min</m:t>
            </m:r>
          </m:sub>
        </m:sSub>
      </m:oMath>
      <w:r w:rsidRPr="00514721">
        <w:rPr>
          <w:rFonts w:ascii="Times New Roman" w:eastAsia="Times New Roman" w:hAnsi="Times New Roman" w:cs="Times New Roman"/>
          <w:color w:val="000000"/>
          <w:lang w:val="en-US"/>
        </w:rPr>
        <w:t xml:space="preserve"> and </w:t>
      </w:r>
      <m:oMath>
        <m:sSub>
          <m:sSubPr>
            <m:ctrlPr>
              <w:rPr>
                <w:rFonts w:ascii="Cambria Math" w:eastAsia="Cambria Math" w:hAnsi="Cambria Math" w:cs="Times New Roman"/>
                <w:color w:val="000000"/>
              </w:rPr>
            </m:ctrlPr>
          </m:sSub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E</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m</m:t>
            </m:r>
            <m:r>
              <w:rPr>
                <w:rFonts w:ascii="Cambria Math" w:eastAsia="Cambria Math" w:hAnsi="Cambria Math" w:cs="Times New Roman"/>
                <w:color w:val="000000"/>
              </w:rPr>
              <m:t>ax</m:t>
            </m:r>
          </m:sub>
        </m:sSub>
      </m:oMath>
    </w:p>
    <w:p w14:paraId="6D64D0DE" w14:textId="2421E834" w:rsidR="00514721" w:rsidRPr="00514721" w:rsidRDefault="00514721" w:rsidP="00514721">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t>Minimum and maximum S</w:t>
      </w:r>
      <w:r w:rsidRPr="00514721">
        <w:rPr>
          <w:rFonts w:ascii="Times New Roman" w:eastAsia="Times New Roman" w:hAnsi="Times New Roman" w:cs="Times New Roman"/>
          <w:color w:val="000000"/>
          <w:lang w:val="en-US"/>
        </w:rPr>
        <w:t>torage</w:t>
      </w:r>
      <w:r w:rsidRPr="00514721">
        <w:rPr>
          <w:rFonts w:ascii="Times New Roman" w:eastAsia="Times New Roman" w:hAnsi="Times New Roman" w:cs="Times New Roman"/>
          <w:color w:val="000000"/>
          <w:lang w:val="en-US"/>
        </w:rPr>
        <w:t xml:space="preserve"> </w:t>
      </w:r>
      <w:r w:rsidRPr="00514721">
        <w:rPr>
          <w:rFonts w:ascii="Times New Roman" w:eastAsia="Times New Roman" w:hAnsi="Times New Roman" w:cs="Times New Roman"/>
          <w:color w:val="000000"/>
          <w:lang w:val="en-US"/>
        </w:rPr>
        <w:t>Power</w:t>
      </w:r>
      <w:r w:rsidRPr="00514721">
        <w:rPr>
          <w:rFonts w:ascii="Times New Roman" w:eastAsia="Times New Roman" w:hAnsi="Times New Roman" w:cs="Times New Roman"/>
          <w:color w:val="000000"/>
          <w:lang w:val="en-US"/>
        </w:rPr>
        <w:t xml:space="preserve"> Level</w:t>
      </w:r>
      <w:r w:rsidRPr="00514721">
        <w:rPr>
          <w:rFonts w:ascii="Times New Roman" w:eastAsia="Times New Roman" w:hAnsi="Times New Roman" w:cs="Times New Roman"/>
          <w:color w:val="000000"/>
          <w:lang w:val="en-US"/>
        </w:rPr>
        <w:t xml:space="preserve"> for a day d and time t </w:t>
      </w:r>
      <m:oMath>
        <m:sSub>
          <m:sSubPr>
            <m:ctrlPr>
              <w:rPr>
                <w:rFonts w:ascii="Cambria Math" w:eastAsia="Cambria Math" w:hAnsi="Cambria Math" w:cs="Times New Roman"/>
                <w:color w:val="000000"/>
              </w:rPr>
            </m:ctrlPr>
          </m:sSub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min</m:t>
            </m:r>
          </m:sub>
        </m:sSub>
      </m:oMath>
      <w:r w:rsidRPr="00514721">
        <w:rPr>
          <w:rFonts w:ascii="Times New Roman" w:eastAsia="Times New Roman" w:hAnsi="Times New Roman" w:cs="Times New Roman"/>
          <w:color w:val="000000"/>
          <w:lang w:val="en-US"/>
        </w:rPr>
        <w:t xml:space="preserve"> and </w:t>
      </w:r>
      <m:oMath>
        <m:sSub>
          <m:sSubPr>
            <m:ctrlPr>
              <w:rPr>
                <w:rFonts w:ascii="Cambria Math" w:eastAsia="Cambria Math" w:hAnsi="Cambria Math" w:cs="Times New Roman"/>
                <w:color w:val="000000"/>
              </w:rPr>
            </m:ctrlPr>
          </m:sSub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m</m:t>
            </m:r>
            <m:r>
              <w:rPr>
                <w:rFonts w:ascii="Cambria Math" w:eastAsia="Cambria Math" w:hAnsi="Cambria Math" w:cs="Times New Roman"/>
                <w:color w:val="000000"/>
              </w:rPr>
              <m:t>ax</m:t>
            </m:r>
          </m:sub>
        </m:sSub>
      </m:oMath>
    </w:p>
    <w:p w14:paraId="7F88E361" w14:textId="77777777" w:rsidR="00514721" w:rsidRPr="00514721" w:rsidRDefault="00514721" w:rsidP="00514721">
      <w:pPr>
        <w:rPr>
          <w:rFonts w:ascii="Times New Roman" w:eastAsia="Cambria Math" w:hAnsi="Times New Roman" w:cs="Times New Roman"/>
          <w:color w:val="000000"/>
          <w:lang w:val="en-US"/>
        </w:rPr>
      </w:pPr>
    </w:p>
    <w:p w14:paraId="1BADEB96" w14:textId="43D5E397" w:rsidR="00514721" w:rsidRPr="00514721" w:rsidRDefault="00514721" w:rsidP="00514721">
      <w:pPr>
        <w:rPr>
          <w:rFonts w:ascii="Times New Roman" w:eastAsia="Cambria Math" w:hAnsi="Times New Roman" w:cs="Times New Roman"/>
          <w:b/>
          <w:bCs/>
          <w:color w:val="000000"/>
          <w:lang w:val="en-US"/>
        </w:rPr>
      </w:pPr>
      <w:r w:rsidRPr="00514721">
        <w:rPr>
          <w:rFonts w:ascii="Times New Roman" w:eastAsia="Cambria Math" w:hAnsi="Times New Roman" w:cs="Times New Roman"/>
          <w:b/>
          <w:bCs/>
          <w:color w:val="000000"/>
          <w:lang w:val="en-US"/>
        </w:rPr>
        <w:t>Output</w:t>
      </w:r>
    </w:p>
    <w:p w14:paraId="2ACA3D69" w14:textId="32682305" w:rsidR="00514721" w:rsidRPr="00514721" w:rsidRDefault="00514721" w:rsidP="00514721">
      <w:pPr>
        <w:pStyle w:val="Paragrafoelenco"/>
        <w:numPr>
          <w:ilvl w:val="0"/>
          <w:numId w:val="3"/>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t>Grid Transferred Power; (time t, day d)</w:t>
      </w:r>
      <w:r w:rsidRPr="00514721">
        <w:rPr>
          <w:rFonts w:ascii="Times New Roman" w:eastAsia="Times New Roman" w:hAnsi="Times New Roman" w:cs="Times New Roman"/>
          <w:color w:val="000000"/>
          <w:lang w:val="en-US"/>
        </w:rPr>
        <w:t xml:space="preserve"> </w:t>
      </w:r>
      <m:oMath>
        <m:sSubSup>
          <m:sSubSupPr>
            <m:ctrlPr>
              <w:rPr>
                <w:rFonts w:ascii="Cambria Math" w:eastAsia="Cambria Math" w:hAnsi="Cambria Math" w:cs="Times New Roman"/>
                <w:color w:val="000000"/>
              </w:rPr>
            </m:ctrlPr>
          </m:sSubSup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g</m:t>
                </m:r>
              </m:sub>
            </m:sSub>
          </m:e>
          <m:sub>
            <m:r>
              <w:rPr>
                <w:rFonts w:ascii="Cambria Math" w:eastAsia="Cambria Math" w:hAnsi="Cambria Math" w:cs="Times New Roman"/>
                <w:color w:val="000000"/>
              </w:rPr>
              <m:t>t</m:t>
            </m:r>
          </m:sub>
          <m:sup>
            <m:r>
              <w:rPr>
                <w:rFonts w:ascii="Cambria Math" w:eastAsia="Cambria Math" w:hAnsi="Cambria Math" w:cs="Times New Roman"/>
                <w:color w:val="000000"/>
              </w:rPr>
              <m:t>d</m:t>
            </m:r>
          </m:sup>
        </m:sSubSup>
      </m:oMath>
    </w:p>
    <w:p w14:paraId="7B03345E" w14:textId="39264975" w:rsidR="00514721" w:rsidRPr="00514721" w:rsidRDefault="00514721" w:rsidP="00514721">
      <w:pPr>
        <w:pStyle w:val="Paragrafoelenco"/>
        <w:numPr>
          <w:ilvl w:val="0"/>
          <w:numId w:val="3"/>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t>Storage Transferred Power; (time t, day d)</w:t>
      </w:r>
      <w:r w:rsidRPr="00514721">
        <w:rPr>
          <w:rFonts w:ascii="Times New Roman" w:eastAsia="Times New Roman" w:hAnsi="Times New Roman" w:cs="Times New Roman"/>
          <w:color w:val="000000"/>
          <w:lang w:val="en-US"/>
        </w:rPr>
        <w:t xml:space="preserve"> </w:t>
      </w:r>
      <m:oMath>
        <m:sSubSup>
          <m:sSubSupPr>
            <m:ctrlPr>
              <w:rPr>
                <w:rFonts w:ascii="Cambria Math" w:eastAsia="Cambria Math" w:hAnsi="Cambria Math" w:cs="Times New Roman"/>
                <w:color w:val="000000"/>
              </w:rPr>
            </m:ctrlPr>
          </m:sSubSup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t</m:t>
            </m:r>
          </m:sub>
          <m:sup>
            <m:r>
              <w:rPr>
                <w:rFonts w:ascii="Cambria Math" w:eastAsia="Cambria Math" w:hAnsi="Cambria Math" w:cs="Times New Roman"/>
                <w:color w:val="000000"/>
              </w:rPr>
              <m:t>d</m:t>
            </m:r>
          </m:sup>
        </m:sSubSup>
      </m:oMath>
      <w:r w:rsidRPr="00514721">
        <w:rPr>
          <w:rFonts w:ascii="Cambria Math" w:eastAsia="Cambria Math" w:hAnsi="Cambria Math" w:cs="Cambria Math"/>
          <w:color w:val="000000"/>
          <w:sz w:val="16"/>
          <w:szCs w:val="16"/>
          <w:lang w:val="en-US"/>
        </w:rPr>
        <w:br/>
      </w:r>
    </w:p>
    <w:p w14:paraId="29C4C625" w14:textId="77777777" w:rsidR="00F63497" w:rsidRPr="00514721" w:rsidRDefault="00F63497">
      <w:pPr>
        <w:jc w:val="both"/>
        <w:rPr>
          <w:rFonts w:ascii="Times New Roman" w:eastAsia="Times New Roman" w:hAnsi="Times New Roman" w:cs="Times New Roman"/>
          <w:lang w:val="en-US"/>
        </w:rPr>
      </w:pPr>
    </w:p>
    <w:sectPr w:rsidR="00F63497" w:rsidRPr="00514721">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DEF37ED0-C2AA-DB44-A5D7-3FF35C43C684}"/>
  </w:font>
  <w:font w:name="Times New Roman">
    <w:panose1 w:val="02020603050405020304"/>
    <w:charset w:val="00"/>
    <w:family w:val="roman"/>
    <w:pitch w:val="variable"/>
    <w:sig w:usb0="E0002EFF" w:usb1="C000785B" w:usb2="00000009" w:usb3="00000000" w:csb0="000001FF" w:csb1="00000000"/>
    <w:embedRegular r:id="rId2" w:fontKey="{67F0D3CA-A350-4A49-B97D-D4F8586FD633}"/>
    <w:embedBold r:id="rId3" w:fontKey="{531A0869-B421-5346-9781-47250B2CBA04}"/>
    <w:embedItalic r:id="rId4" w:fontKey="{1C0879AD-A443-5741-9985-907548D6E8C4}"/>
  </w:font>
  <w:font w:name="Courier New">
    <w:panose1 w:val="02070309020205020404"/>
    <w:charset w:val="00"/>
    <w:family w:val="modern"/>
    <w:pitch w:val="fixed"/>
    <w:sig w:usb0="E0002AFF" w:usb1="C0007843" w:usb2="00000009" w:usb3="00000000" w:csb0="000001FF" w:csb1="00000000"/>
    <w:embedRegular r:id="rId5" w:fontKey="{25C1BAAD-A485-B24F-8546-712204D03403}"/>
  </w:font>
  <w:font w:name="Wingdings">
    <w:panose1 w:val="05000000000000000000"/>
    <w:charset w:val="4D"/>
    <w:family w:val="decorative"/>
    <w:pitch w:val="variable"/>
    <w:sig w:usb0="00000003" w:usb1="00000000" w:usb2="00000000" w:usb3="00000000" w:csb0="80000001" w:csb1="00000000"/>
    <w:embedRegular r:id="rId6" w:fontKey="{3F5C925F-D157-614A-B5F2-836C9AD1B24D}"/>
  </w:font>
  <w:font w:name="Calibri">
    <w:panose1 w:val="020F0502020204030204"/>
    <w:charset w:val="00"/>
    <w:family w:val="swiss"/>
    <w:pitch w:val="variable"/>
    <w:sig w:usb0="E0002AFF" w:usb1="C000247B" w:usb2="00000009" w:usb3="00000000" w:csb0="000001FF" w:csb1="00000000"/>
    <w:embedRegular r:id="rId7" w:fontKey="{A8A0A277-9809-D345-9C5E-7F094D8AC3DD}"/>
    <w:embedItalic r:id="rId8" w:fontKey="{DD4F976B-AE5F-9440-A545-682211AA6524}"/>
  </w:font>
  <w:font w:name="Calibri Light">
    <w:panose1 w:val="020F0302020204030204"/>
    <w:charset w:val="00"/>
    <w:family w:val="swiss"/>
    <w:pitch w:val="variable"/>
    <w:sig w:usb0="E0002AFF" w:usb1="C000247B" w:usb2="00000009" w:usb3="00000000" w:csb0="000001FF" w:csb1="00000000"/>
    <w:embedRegular r:id="rId9" w:fontKey="{2B5C15F8-62A7-ED40-B347-50912F3EB572}"/>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embedRegular r:id="rId10" w:fontKey="{CCB8101E-2B19-F34E-901D-7E6F40A2DFD0}"/>
    <w:embedBold r:id="rId11" w:fontKey="{F3935AB8-5F05-EE4D-9454-CCEC0029D097}"/>
    <w:embedItalic r:id="rId12" w:fontKey="{0FE8A533-5738-A14D-9488-DF8C97CDD4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5004B"/>
    <w:multiLevelType w:val="hybridMultilevel"/>
    <w:tmpl w:val="BB7AD5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30F2150"/>
    <w:multiLevelType w:val="hybridMultilevel"/>
    <w:tmpl w:val="4F88896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299D24E9"/>
    <w:multiLevelType w:val="hybridMultilevel"/>
    <w:tmpl w:val="92BCC2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9E31A4D"/>
    <w:multiLevelType w:val="hybridMultilevel"/>
    <w:tmpl w:val="6A48C1F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123381398">
    <w:abstractNumId w:val="3"/>
  </w:num>
  <w:num w:numId="2" w16cid:durableId="1406878251">
    <w:abstractNumId w:val="2"/>
  </w:num>
  <w:num w:numId="3" w16cid:durableId="885139975">
    <w:abstractNumId w:val="0"/>
  </w:num>
  <w:num w:numId="4" w16cid:durableId="1949192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97"/>
    <w:rsid w:val="001270D4"/>
    <w:rsid w:val="00215D93"/>
    <w:rsid w:val="00365E6A"/>
    <w:rsid w:val="00457C49"/>
    <w:rsid w:val="004D01A5"/>
    <w:rsid w:val="00514721"/>
    <w:rsid w:val="00772DB3"/>
    <w:rsid w:val="008D1EF3"/>
    <w:rsid w:val="00F634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BF580"/>
  <w15:docId w15:val="{28ED3E48-3882-DF40-9E0C-9ED16A2C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C2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C2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C2AF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C2AF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C2AF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C2AF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C2AF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C2AF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C2AF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9C2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9C2AF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C2AF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C2AF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C2AF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C2AF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C2A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C2A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C2A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C2AFD"/>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rsid w:val="009C2A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Pr>
      <w:color w:val="595959"/>
      <w:sz w:val="28"/>
      <w:szCs w:val="28"/>
    </w:rPr>
  </w:style>
  <w:style w:type="character" w:customStyle="1" w:styleId="SottotitoloCarattere">
    <w:name w:val="Sottotitolo Carattere"/>
    <w:basedOn w:val="Carpredefinitoparagrafo"/>
    <w:link w:val="Sottotitolo"/>
    <w:uiPriority w:val="11"/>
    <w:rsid w:val="009C2A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C2AF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C2AFD"/>
    <w:rPr>
      <w:i/>
      <w:iCs/>
      <w:color w:val="404040" w:themeColor="text1" w:themeTint="BF"/>
    </w:rPr>
  </w:style>
  <w:style w:type="paragraph" w:styleId="Paragrafoelenco">
    <w:name w:val="List Paragraph"/>
    <w:basedOn w:val="Normale"/>
    <w:uiPriority w:val="34"/>
    <w:qFormat/>
    <w:rsid w:val="009C2AFD"/>
    <w:pPr>
      <w:ind w:left="720"/>
      <w:contextualSpacing/>
    </w:pPr>
  </w:style>
  <w:style w:type="character" w:styleId="Enfasiintensa">
    <w:name w:val="Intense Emphasis"/>
    <w:basedOn w:val="Carpredefinitoparagrafo"/>
    <w:uiPriority w:val="21"/>
    <w:qFormat/>
    <w:rsid w:val="009C2AFD"/>
    <w:rPr>
      <w:i/>
      <w:iCs/>
      <w:color w:val="2F5496" w:themeColor="accent1" w:themeShade="BF"/>
    </w:rPr>
  </w:style>
  <w:style w:type="paragraph" w:styleId="Citazioneintensa">
    <w:name w:val="Intense Quote"/>
    <w:basedOn w:val="Normale"/>
    <w:next w:val="Normale"/>
    <w:link w:val="CitazioneintensaCarattere"/>
    <w:uiPriority w:val="30"/>
    <w:qFormat/>
    <w:rsid w:val="009C2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C2AFD"/>
    <w:rPr>
      <w:i/>
      <w:iCs/>
      <w:color w:val="2F5496" w:themeColor="accent1" w:themeShade="BF"/>
    </w:rPr>
  </w:style>
  <w:style w:type="character" w:styleId="Riferimentointenso">
    <w:name w:val="Intense Reference"/>
    <w:basedOn w:val="Carpredefinitoparagrafo"/>
    <w:uiPriority w:val="32"/>
    <w:qFormat/>
    <w:rsid w:val="009C2AFD"/>
    <w:rPr>
      <w:b/>
      <w:bCs/>
      <w:smallCaps/>
      <w:color w:val="2F5496" w:themeColor="accent1" w:themeShade="BF"/>
      <w:spacing w:val="5"/>
    </w:rPr>
  </w:style>
  <w:style w:type="paragraph" w:styleId="Corpotesto">
    <w:name w:val="Body Text"/>
    <w:basedOn w:val="Normale"/>
    <w:link w:val="CorpotestoCarattere"/>
    <w:uiPriority w:val="99"/>
    <w:rsid w:val="00BC363D"/>
    <w:pPr>
      <w:tabs>
        <w:tab w:val="left" w:pos="288"/>
      </w:tabs>
      <w:spacing w:after="120" w:line="228" w:lineRule="auto"/>
      <w:ind w:firstLine="288"/>
      <w:jc w:val="both"/>
    </w:pPr>
    <w:rPr>
      <w:rFonts w:ascii="Times New Roman" w:eastAsia="MS Mincho" w:hAnsi="Times New Roman" w:cs="Times New Roman"/>
      <w:sz w:val="20"/>
      <w:szCs w:val="20"/>
      <w:lang w:val="en-US"/>
    </w:rPr>
  </w:style>
  <w:style w:type="character" w:customStyle="1" w:styleId="CorpotestoCarattere">
    <w:name w:val="Corpo testo Carattere"/>
    <w:basedOn w:val="Carpredefinitoparagrafo"/>
    <w:link w:val="Corpotesto"/>
    <w:uiPriority w:val="99"/>
    <w:rsid w:val="00BC363D"/>
    <w:rPr>
      <w:rFonts w:ascii="Times New Roman" w:eastAsia="MS Mincho" w:hAnsi="Times New Roman" w:cs="Times New Roman"/>
      <w:kern w:val="0"/>
      <w:sz w:val="20"/>
      <w:szCs w:val="20"/>
      <w:lang w:val="en-US"/>
    </w:rPr>
  </w:style>
  <w:style w:type="table" w:styleId="Grigliatabella">
    <w:name w:val="Table Grid"/>
    <w:basedOn w:val="Tabellanormale"/>
    <w:uiPriority w:val="59"/>
    <w:rsid w:val="00BC363D"/>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ellanormale"/>
    <w:pPr>
      <w:spacing w:after="0" w:line="240" w:lineRule="auto"/>
    </w:pPr>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GrMNiGUqLAPyckIU4oEfYij2A==">CgMxLjA4AHIhMVFhM0cwVXJWWkxIWUpaRUR6VFBrSEh1SG1MOXZGMDhF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817</Words>
  <Characters>4659</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Pasquale Vizza</dc:creator>
  <cp:lastModifiedBy>Kristian Reale</cp:lastModifiedBy>
  <cp:revision>3</cp:revision>
  <dcterms:created xsi:type="dcterms:W3CDTF">2025-04-15T07:57:00Z</dcterms:created>
  <dcterms:modified xsi:type="dcterms:W3CDTF">2025-04-15T08:10:00Z</dcterms:modified>
</cp:coreProperties>
</file>