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76DD9" w:rsidRDefault="00076DD9" w14:paraId="1E002A0E" w14:textId="0E9008F7">
      <w:pPr>
        <w:rPr>
          <w:sz w:val="29"/>
          <w:szCs w:val="29"/>
        </w:rPr>
      </w:pPr>
      <w:r>
        <w:rPr>
          <w:sz w:val="29"/>
          <w:szCs w:val="29"/>
        </w:rPr>
        <w:t xml:space="preserve">RESEARCH ARTICLE </w:t>
      </w:r>
    </w:p>
    <w:p w:rsidRPr="00CA59BB" w:rsidR="00CA59BB" w:rsidRDefault="00C7237A" w14:paraId="075A23FF" w14:textId="60AA4FA3">
      <w:r w:rsidRPr="00C7237A">
        <w:rPr>
          <w:smallCaps/>
          <w:sz w:val="24"/>
          <w:szCs w:val="24"/>
        </w:rPr>
        <w:t>r</w:t>
      </w:r>
      <w:r w:rsidRPr="00C7237A" w:rsidR="00CA59BB">
        <w:rPr>
          <w:smallCaps/>
          <w:sz w:val="24"/>
          <w:szCs w:val="24"/>
        </w:rPr>
        <w:t>unning head:</w:t>
      </w:r>
      <w:r w:rsidRPr="00CA59BB" w:rsidR="00CA59BB">
        <w:t xml:space="preserve"> </w:t>
      </w:r>
      <w:r w:rsidR="00CA59BB">
        <w:t>An abbreviated version of the title</w:t>
      </w:r>
      <w:r w:rsidR="007C755A">
        <w:t>,</w:t>
      </w:r>
      <w:r w:rsidR="00CA59BB">
        <w:t xml:space="preserve"> not </w:t>
      </w:r>
      <w:r w:rsidR="007C755A">
        <w:t xml:space="preserve">to </w:t>
      </w:r>
      <w:r w:rsidR="00CA59BB">
        <w:t>exceed 60 characters</w:t>
      </w:r>
      <w:r w:rsidR="0082616B">
        <w:t>/spaces</w:t>
      </w:r>
    </w:p>
    <w:p w:rsidR="00076DD9" w:rsidRDefault="00076DD9" w14:paraId="28239700" w14:textId="4696B0E7">
      <w:pPr>
        <w:rPr>
          <w:sz w:val="40"/>
          <w:szCs w:val="40"/>
        </w:rPr>
      </w:pPr>
      <w:r>
        <w:rPr>
          <w:sz w:val="40"/>
          <w:szCs w:val="40"/>
        </w:rPr>
        <w:t xml:space="preserve">Article </w:t>
      </w:r>
      <w:r w:rsidR="00B01753">
        <w:rPr>
          <w:sz w:val="40"/>
          <w:szCs w:val="40"/>
        </w:rPr>
        <w:t>t</w:t>
      </w:r>
      <w:r>
        <w:rPr>
          <w:sz w:val="40"/>
          <w:szCs w:val="40"/>
        </w:rPr>
        <w:t>itle</w:t>
      </w:r>
      <w:r w:rsidR="00B01753">
        <w:rPr>
          <w:sz w:val="40"/>
          <w:szCs w:val="40"/>
        </w:rPr>
        <w:t xml:space="preserve"> </w:t>
      </w:r>
      <w:r w:rsidR="007C755A">
        <w:rPr>
          <w:sz w:val="40"/>
          <w:szCs w:val="40"/>
        </w:rPr>
        <w:t xml:space="preserve">not to exceed </w:t>
      </w:r>
      <w:r w:rsidR="00B01753">
        <w:rPr>
          <w:sz w:val="40"/>
          <w:szCs w:val="40"/>
        </w:rPr>
        <w:t>160 characters</w:t>
      </w:r>
      <w:r w:rsidR="0082616B">
        <w:rPr>
          <w:sz w:val="40"/>
          <w:szCs w:val="40"/>
        </w:rPr>
        <w:t>/spaces</w:t>
      </w:r>
    </w:p>
    <w:p w:rsidRPr="008D5337" w:rsidR="00076DD9" w:rsidRDefault="00076DD9" w14:paraId="46419E67" w14:textId="3C3C7FE9">
      <w:pPr>
        <w:rPr>
          <w:sz w:val="25"/>
          <w:szCs w:val="25"/>
        </w:rPr>
      </w:pPr>
      <w:r>
        <w:rPr>
          <w:sz w:val="25"/>
          <w:szCs w:val="25"/>
        </w:rPr>
        <w:t>Author 1,</w:t>
      </w:r>
      <w:r w:rsidRPr="00076DD9">
        <w:rPr>
          <w:sz w:val="25"/>
          <w:szCs w:val="25"/>
          <w:vertAlign w:val="superscript"/>
        </w:rPr>
        <w:t>1</w:t>
      </w:r>
      <w:r>
        <w:rPr>
          <w:sz w:val="25"/>
          <w:szCs w:val="25"/>
        </w:rPr>
        <w:t xml:space="preserve"> Author 2,</w:t>
      </w:r>
      <w:r w:rsidRPr="00076DD9">
        <w:rPr>
          <w:sz w:val="25"/>
          <w:szCs w:val="25"/>
          <w:vertAlign w:val="superscript"/>
        </w:rPr>
        <w:t>2</w:t>
      </w:r>
      <w:r>
        <w:rPr>
          <w:sz w:val="25"/>
          <w:szCs w:val="25"/>
        </w:rPr>
        <w:t xml:space="preserve"> Author 3</w:t>
      </w:r>
      <w:r w:rsidR="007C2C8E">
        <w:rPr>
          <w:sz w:val="25"/>
          <w:szCs w:val="25"/>
          <w:vertAlign w:val="superscript"/>
        </w:rPr>
        <w:t>1,3</w:t>
      </w:r>
    </w:p>
    <w:p w:rsidRPr="00B01753" w:rsidR="00076DD9" w:rsidP="00AF0CC7" w:rsidRDefault="00076DD9" w14:paraId="5E66BDF1" w14:textId="64E7D2F5">
      <w:pPr>
        <w:autoSpaceDE w:val="0"/>
        <w:autoSpaceDN w:val="0"/>
        <w:adjustRightInd w:val="0"/>
        <w:spacing w:after="0" w:line="240" w:lineRule="auto"/>
      </w:pPr>
      <w:r w:rsidRPr="00076DD9">
        <w:rPr>
          <w:sz w:val="25"/>
          <w:szCs w:val="25"/>
          <w:vertAlign w:val="superscript"/>
        </w:rPr>
        <w:t>1</w:t>
      </w:r>
      <w:r w:rsidR="007C755A">
        <w:t xml:space="preserve">Division, </w:t>
      </w:r>
      <w:r w:rsidRPr="00AF0CC7" w:rsidR="00AF0CC7">
        <w:t>Department, Institution, City, State or</w:t>
      </w:r>
      <w:r w:rsidR="00AF0CC7">
        <w:t xml:space="preserve"> </w:t>
      </w:r>
      <w:r w:rsidRPr="00AF0CC7" w:rsidR="00AF0CC7">
        <w:t>Province, Country</w:t>
      </w:r>
    </w:p>
    <w:p w:rsidR="00AF0CC7" w:rsidP="00AF0CC7" w:rsidRDefault="00076DD9" w14:paraId="15424510" w14:textId="0DEC0DE9">
      <w:pPr>
        <w:spacing w:after="0"/>
        <w:rPr>
          <w:vertAlign w:val="superscript"/>
        </w:rPr>
      </w:pPr>
      <w:r w:rsidRPr="00076DD9">
        <w:rPr>
          <w:vertAlign w:val="superscript"/>
        </w:rPr>
        <w:t>2</w:t>
      </w:r>
      <w:r w:rsidR="007C755A">
        <w:rPr>
          <w:vertAlign w:val="superscript"/>
        </w:rPr>
        <w:t xml:space="preserve"> </w:t>
      </w:r>
      <w:r w:rsidR="007C755A">
        <w:t xml:space="preserve">Division, </w:t>
      </w:r>
      <w:r w:rsidRPr="00AF0CC7" w:rsidR="00AF0CC7">
        <w:t>Department, Institution, City, State or</w:t>
      </w:r>
      <w:r w:rsidR="00AF0CC7">
        <w:t xml:space="preserve"> </w:t>
      </w:r>
      <w:r w:rsidRPr="00AF0CC7" w:rsidR="00AF0CC7">
        <w:t>Province, Country</w:t>
      </w:r>
      <w:r w:rsidR="00AF0CC7">
        <w:rPr>
          <w:vertAlign w:val="superscript"/>
        </w:rPr>
        <w:t xml:space="preserve"> </w:t>
      </w:r>
    </w:p>
    <w:p w:rsidR="00076DD9" w:rsidP="00AF0CC7" w:rsidRDefault="00076DD9" w14:paraId="3DFEF444" w14:textId="1150D4D2">
      <w:pPr>
        <w:autoSpaceDE w:val="0"/>
        <w:autoSpaceDN w:val="0"/>
        <w:adjustRightInd w:val="0"/>
        <w:spacing w:after="0" w:line="240" w:lineRule="auto"/>
      </w:pPr>
      <w:r w:rsidRPr="00AF0CC7">
        <w:rPr>
          <w:vertAlign w:val="superscript"/>
        </w:rPr>
        <w:t>3</w:t>
      </w:r>
      <w:r w:rsidR="007C755A">
        <w:rPr>
          <w:vertAlign w:val="superscript"/>
        </w:rPr>
        <w:t xml:space="preserve"> </w:t>
      </w:r>
      <w:r w:rsidR="007C755A">
        <w:t xml:space="preserve">Division, </w:t>
      </w:r>
      <w:r w:rsidRPr="00AF0CC7" w:rsidR="00AF0CC7">
        <w:t>Department, Institution, City, State or</w:t>
      </w:r>
      <w:r w:rsidR="00AF0CC7">
        <w:t xml:space="preserve"> </w:t>
      </w:r>
      <w:r w:rsidRPr="00AF0CC7" w:rsidR="00AF0CC7">
        <w:t>Province, Country</w:t>
      </w:r>
    </w:p>
    <w:p w:rsidR="00AF0CC7" w:rsidP="00AF0CC7" w:rsidRDefault="00AF0CC7" w14:paraId="58A8121F" w14:textId="77777777">
      <w:pPr>
        <w:autoSpaceDE w:val="0"/>
        <w:autoSpaceDN w:val="0"/>
        <w:adjustRightInd w:val="0"/>
        <w:spacing w:after="0" w:line="240" w:lineRule="auto"/>
      </w:pPr>
    </w:p>
    <w:p w:rsidR="00076DD9" w:rsidP="002E4726" w:rsidRDefault="007C755A" w14:paraId="4F11D5E7" w14:textId="7F031659">
      <w:pPr>
        <w:pBdr>
          <w:bottom w:val="single" w:color="auto" w:sz="4" w:space="1"/>
        </w:pBdr>
        <w:rPr>
          <w:i/>
          <w:color w:val="7F7F7F" w:themeColor="text1" w:themeTint="80"/>
        </w:rPr>
      </w:pPr>
      <w:r>
        <w:t xml:space="preserve">Correspondence: </w:t>
      </w:r>
      <w:r>
        <w:rPr>
          <w:i/>
          <w:color w:val="7F7F7F" w:themeColor="text1" w:themeTint="80"/>
        </w:rPr>
        <w:t>C</w:t>
      </w:r>
      <w:r w:rsidRPr="00CA59BB">
        <w:rPr>
          <w:i/>
          <w:color w:val="7F7F7F" w:themeColor="text1" w:themeTint="80"/>
        </w:rPr>
        <w:t>orresponding author</w:t>
      </w:r>
      <w:r>
        <w:rPr>
          <w:i/>
          <w:color w:val="7F7F7F" w:themeColor="text1" w:themeTint="80"/>
        </w:rPr>
        <w:t xml:space="preserve"> name</w:t>
      </w:r>
      <w:r w:rsidRPr="00CA59BB">
        <w:rPr>
          <w:i/>
          <w:color w:val="7F7F7F" w:themeColor="text1" w:themeTint="80"/>
        </w:rPr>
        <w:t xml:space="preserve"> </w:t>
      </w:r>
      <w:r>
        <w:rPr>
          <w:i/>
          <w:color w:val="7F7F7F" w:themeColor="text1" w:themeTint="80"/>
        </w:rPr>
        <w:t>(</w:t>
      </w:r>
      <w:r w:rsidRPr="00CA59BB">
        <w:rPr>
          <w:i/>
          <w:color w:val="7F7F7F" w:themeColor="text1" w:themeTint="80"/>
        </w:rPr>
        <w:t>email address</w:t>
      </w:r>
      <w:r>
        <w:rPr>
          <w:i/>
          <w:color w:val="7F7F7F" w:themeColor="text1" w:themeTint="80"/>
        </w:rPr>
        <w:t>).</w:t>
      </w:r>
    </w:p>
    <w:p w:rsidRPr="007C2C8E" w:rsidR="007C755A" w:rsidP="002E4726" w:rsidRDefault="007C755A" w14:paraId="347D57FB" w14:textId="77777777">
      <w:pPr>
        <w:pBdr>
          <w:bottom w:val="single" w:color="auto" w:sz="4" w:space="1"/>
        </w:pBdr>
      </w:pPr>
    </w:p>
    <w:p w:rsidRPr="008D5337" w:rsidR="00076DD9" w:rsidP="00DA4A35" w:rsidRDefault="00076DD9" w14:paraId="7A47E6D7" w14:textId="77777777">
      <w:pPr>
        <w:pStyle w:val="Heading1"/>
      </w:pPr>
      <w:r w:rsidRPr="008D5337">
        <w:t>ABSTRACT</w:t>
      </w:r>
    </w:p>
    <w:p w:rsidR="00076DD9" w:rsidRDefault="00CA59BB" w14:paraId="336FC3D6" w14:textId="77777777">
      <w:r>
        <w:t>A one-paragraph abstract of not more than 250 words must accompany each manuscript. Longer abstracts may be subject to editorial truncation. The abstract should state what was done and why (including species and state of anesthesia), what was found (in terms of data, if space allows), and what was concluded. Even for short editorial-style articles, a brief "abstract" should be provided, if only to identify the topic (e.g., “This is an editorial summarizing recent new developments in physiology.”).</w:t>
      </w:r>
    </w:p>
    <w:p w:rsidRPr="00CA59BB" w:rsidR="00CA59BB" w:rsidRDefault="00CA59BB" w14:paraId="61B8BAC9" w14:textId="77777777">
      <w:pPr>
        <w:rPr>
          <w:sz w:val="16"/>
          <w:szCs w:val="16"/>
        </w:rPr>
      </w:pPr>
    </w:p>
    <w:p w:rsidRPr="00AF0CC7" w:rsidR="00076DD9" w:rsidP="00CA59BB" w:rsidRDefault="00076DD9" w14:paraId="06E2AD41" w14:textId="77777777">
      <w:pPr>
        <w:pStyle w:val="Heading2"/>
        <w:rPr>
          <w:rFonts w:asciiTheme="minorHAnsi" w:hAnsiTheme="minorHAnsi" w:cstheme="minorHAnsi"/>
          <w:b/>
        </w:rPr>
      </w:pPr>
      <w:r w:rsidRPr="00AF0CC7">
        <w:rPr>
          <w:rFonts w:asciiTheme="minorHAnsi" w:hAnsiTheme="minorHAnsi" w:cstheme="minorHAnsi"/>
          <w:b/>
        </w:rPr>
        <w:t>NEW &amp; NOTEWORTHY</w:t>
      </w:r>
    </w:p>
    <w:p w:rsidR="00B01753" w:rsidRDefault="00CA59BB" w14:paraId="411D503C" w14:textId="0EA02E40">
      <w:r>
        <w:t>This is a</w:t>
      </w:r>
      <w:r w:rsidR="007C2C8E">
        <w:t xml:space="preserve"> </w:t>
      </w:r>
      <w:r>
        <w:t>summar</w:t>
      </w:r>
      <w:r w:rsidR="007C2C8E">
        <w:t>y of</w:t>
      </w:r>
      <w:r>
        <w:t xml:space="preserve"> what is new </w:t>
      </w:r>
      <w:r w:rsidR="007C2C8E">
        <w:t>in</w:t>
      </w:r>
      <w:r>
        <w:t xml:space="preserve"> your original research. Limit</w:t>
      </w:r>
      <w:r w:rsidR="007C2C8E">
        <w:t>ed</w:t>
      </w:r>
      <w:r>
        <w:t xml:space="preserve"> to 75 words. </w:t>
      </w:r>
    </w:p>
    <w:p w:rsidR="00076DD9" w:rsidP="090D8F2D" w:rsidRDefault="00076DD9" w14:paraId="1C9BDB6D" w14:textId="477F9558">
      <w:pPr>
        <w:rPr>
          <w:color w:val="7F7F7F" w:themeColor="text1" w:themeTint="80" w:themeShade="FF"/>
        </w:rPr>
      </w:pPr>
      <w:r w:rsidRPr="090D8F2D" w:rsidR="00076DD9">
        <w:rPr>
          <w:b w:val="1"/>
          <w:bCs w:val="1"/>
        </w:rPr>
        <w:t>Keywords:</w:t>
      </w:r>
      <w:r w:rsidR="00076DD9">
        <w:rPr/>
        <w:t xml:space="preserve"> </w:t>
      </w:r>
      <w:r w:rsidRPr="090D8F2D" w:rsidR="007C755A">
        <w:rPr>
          <w:color w:val="7F7F7F" w:themeColor="text1" w:themeTint="80" w:themeShade="FF"/>
        </w:rPr>
        <w:t>Alphabetically</w:t>
      </w:r>
      <w:r w:rsidR="007C755A">
        <w:rPr/>
        <w:t xml:space="preserve"> </w:t>
      </w:r>
      <w:r w:rsidRPr="090D8F2D" w:rsidR="007C755A">
        <w:rPr>
          <w:color w:val="7F7F7F" w:themeColor="text1" w:themeTint="80" w:themeShade="FF"/>
        </w:rPr>
        <w:t xml:space="preserve">list </w:t>
      </w:r>
      <w:r w:rsidRPr="090D8F2D" w:rsidR="007C755A">
        <w:rPr>
          <w:color w:val="7F7F7F" w:themeColor="text1" w:themeTint="80" w:themeShade="FF"/>
        </w:rPr>
        <w:t xml:space="preserve">three to five </w:t>
      </w:r>
      <w:r w:rsidRPr="090D8F2D" w:rsidR="007C755A">
        <w:rPr>
          <w:color w:val="7F7F7F" w:themeColor="text1" w:themeTint="80" w:themeShade="FF"/>
        </w:rPr>
        <w:t>keywords</w:t>
      </w:r>
      <w:r w:rsidRPr="090D8F2D" w:rsidR="007C755A">
        <w:rPr>
          <w:color w:val="7F7F7F" w:themeColor="text1" w:themeTint="80" w:themeShade="FF"/>
        </w:rPr>
        <w:t>,</w:t>
      </w:r>
      <w:r w:rsidRPr="090D8F2D" w:rsidR="007C755A">
        <w:rPr>
          <w:color w:val="7F7F7F" w:themeColor="text1" w:themeTint="80" w:themeShade="FF"/>
        </w:rPr>
        <w:t xml:space="preserve"> separated by </w:t>
      </w:r>
      <w:r w:rsidRPr="090D8F2D" w:rsidR="007C755A">
        <w:rPr>
          <w:color w:val="7F7F7F" w:themeColor="text1" w:themeTint="80" w:themeShade="FF"/>
        </w:rPr>
        <w:t>semicolons</w:t>
      </w:r>
      <w:r w:rsidRPr="090D8F2D" w:rsidR="007C755A">
        <w:rPr>
          <w:color w:val="7F7F7F" w:themeColor="text1" w:themeTint="80" w:themeShade="FF"/>
        </w:rPr>
        <w:t>.</w:t>
      </w:r>
      <w:r w:rsidRPr="090D8F2D" w:rsidR="00F14029">
        <w:rPr>
          <w:color w:val="7F7F7F" w:themeColor="text1" w:themeTint="80" w:themeShade="FF"/>
        </w:rPr>
        <w:t xml:space="preserve"> </w:t>
      </w:r>
      <w:r w:rsidRPr="090D8F2D" w:rsidR="007C755A">
        <w:rPr>
          <w:color w:val="7F7F7F" w:themeColor="text1" w:themeTint="80" w:themeShade="FF"/>
        </w:rPr>
        <w:t xml:space="preserve"> </w:t>
      </w:r>
      <w:r w:rsidRPr="090D8F2D" w:rsidR="007C755A">
        <w:rPr>
          <w:color w:val="7F7F7F" w:themeColor="text1" w:themeTint="80" w:themeShade="FF"/>
        </w:rPr>
        <w:t>Spell out uncommon abbreviations (e.g., cardiovascular disease).</w:t>
      </w:r>
      <w:r w:rsidRPr="090D8F2D" w:rsidR="00962638">
        <w:rPr>
          <w:color w:val="7F7F7F" w:themeColor="text1" w:themeTint="80" w:themeShade="FF"/>
        </w:rPr>
        <w:t xml:space="preserve"> U</w:t>
      </w:r>
      <w:r w:rsidRPr="090D8F2D" w:rsidR="00962638">
        <w:rPr>
          <w:color w:val="7F7F7F" w:themeColor="text1" w:themeTint="80" w:themeShade="FF"/>
        </w:rPr>
        <w:t xml:space="preserve">se </w:t>
      </w:r>
      <w:r w:rsidRPr="090D8F2D" w:rsidR="00962638">
        <w:rPr>
          <w:color w:val="7F7F7F" w:themeColor="text1" w:themeTint="80" w:themeShade="FF"/>
        </w:rPr>
        <w:t xml:space="preserve">the </w:t>
      </w:r>
      <w:r w:rsidRPr="090D8F2D" w:rsidR="00962638">
        <w:rPr>
          <w:color w:val="7F7F7F" w:themeColor="text1" w:themeTint="80" w:themeShade="FF"/>
        </w:rPr>
        <w:t>most important terms related to your paper</w:t>
      </w:r>
      <w:r w:rsidRPr="090D8F2D" w:rsidR="00962638">
        <w:rPr>
          <w:color w:val="7F7F7F" w:themeColor="text1" w:themeTint="80" w:themeShade="FF"/>
        </w:rPr>
        <w:t xml:space="preserve"> for </w:t>
      </w:r>
      <w:r w:rsidRPr="090D8F2D" w:rsidR="28FC73A5">
        <w:rPr>
          <w:color w:val="7F7F7F" w:themeColor="text1" w:themeTint="80" w:themeShade="FF"/>
        </w:rPr>
        <w:t>most optimal</w:t>
      </w:r>
      <w:r w:rsidRPr="090D8F2D" w:rsidR="00962638">
        <w:rPr>
          <w:color w:val="7F7F7F" w:themeColor="text1" w:themeTint="80" w:themeShade="FF"/>
        </w:rPr>
        <w:t xml:space="preserve"> discoverability.</w:t>
      </w:r>
    </w:p>
    <w:p w:rsidR="00076DD9" w:rsidP="002E4726" w:rsidRDefault="00076DD9" w14:paraId="223D9EF8" w14:textId="77777777">
      <w:pPr>
        <w:pBdr>
          <w:bottom w:val="single" w:color="auto" w:sz="4" w:space="1"/>
        </w:pBdr>
      </w:pPr>
    </w:p>
    <w:p w:rsidRPr="008D5337" w:rsidR="00076DD9" w:rsidP="00DA4A35" w:rsidRDefault="00076DD9" w14:paraId="310856AD" w14:textId="77777777">
      <w:pPr>
        <w:pStyle w:val="Heading1"/>
      </w:pPr>
      <w:r w:rsidRPr="008D5337">
        <w:t>INTRODUCTION</w:t>
      </w:r>
    </w:p>
    <w:p w:rsidR="00076DD9" w:rsidP="00076DD9" w:rsidRDefault="00CA59BB" w14:paraId="27F208BC" w14:textId="480DFAA4">
      <w:r>
        <w:t xml:space="preserve">Provide a brief overview of the scope and relevance of the study, especially </w:t>
      </w:r>
      <w:r w:rsidR="007C2C8E">
        <w:t>regarding</w:t>
      </w:r>
      <w:r>
        <w:t xml:space="preserve"> previous advancements in related fields.</w:t>
      </w:r>
    </w:p>
    <w:p w:rsidR="007C755A" w:rsidP="007C755A" w:rsidRDefault="007C755A" w14:paraId="3DBDE9E9" w14:textId="77777777">
      <w:pPr>
        <w:pStyle w:val="Heading2"/>
      </w:pPr>
      <w:r>
        <w:t>Subheading level 2</w:t>
      </w:r>
    </w:p>
    <w:p w:rsidR="007C755A" w:rsidP="007C755A" w:rsidRDefault="007C755A" w14:paraId="39C36151" w14:textId="77777777">
      <w:r w:rsidRPr="00AF0CC7">
        <w:t>Continuing text.</w:t>
      </w:r>
    </w:p>
    <w:p w:rsidR="007C755A" w:rsidP="007C755A" w:rsidRDefault="007C755A" w14:paraId="177939D1" w14:textId="77777777">
      <w:pPr>
        <w:pStyle w:val="Heading3"/>
      </w:pPr>
      <w:r>
        <w:t>Subheading level 3</w:t>
      </w:r>
    </w:p>
    <w:p w:rsidR="007C755A" w:rsidP="007C755A" w:rsidRDefault="007C755A" w14:paraId="20ABD527" w14:textId="77777777">
      <w:r w:rsidRPr="00AF0CC7">
        <w:t>Continuing text.</w:t>
      </w:r>
    </w:p>
    <w:p w:rsidR="007C755A" w:rsidP="007C755A" w:rsidRDefault="007C755A" w14:paraId="7B1D04EB" w14:textId="77777777">
      <w:pPr>
        <w:pStyle w:val="Heading4"/>
      </w:pPr>
      <w:r>
        <w:t xml:space="preserve">Subheading level 4 </w:t>
      </w:r>
      <w:r w:rsidRPr="00D154E7">
        <w:t>(if needed)</w:t>
      </w:r>
    </w:p>
    <w:p w:rsidRPr="00076DD9" w:rsidR="007C755A" w:rsidP="00076DD9" w:rsidRDefault="007C755A" w14:paraId="7B4DB8BA" w14:textId="33793027">
      <w:r w:rsidRPr="00AF0CC7">
        <w:t>Continuing text.</w:t>
      </w:r>
    </w:p>
    <w:p w:rsidR="0082616B" w:rsidP="00DA4A35" w:rsidRDefault="00076DD9" w14:paraId="17F752E9" w14:textId="77777777">
      <w:pPr>
        <w:pStyle w:val="Heading1"/>
      </w:pPr>
      <w:r w:rsidRPr="008D5337">
        <w:t>MATERIALS AND METHODS</w:t>
      </w:r>
    </w:p>
    <w:p w:rsidR="007C755A" w:rsidP="007C755A" w:rsidRDefault="0082616B" w14:paraId="382F275E" w14:textId="77777777">
      <w:r w:rsidRPr="0082616B">
        <w:t>Describe techniques, cell/animal models used (including species, strain, and sex), and lists of reagents, chemicals, and equipment, as well as the names of manufacturers and suppliers, including </w:t>
      </w:r>
      <w:hyperlink w:tgtFrame="_blank" w:history="1" r:id="rId8">
        <w:r w:rsidRPr="0082616B">
          <w:rPr>
            <w:b/>
            <w:bCs/>
            <w:color w:val="5E8AB4"/>
            <w:u w:val="single"/>
          </w:rPr>
          <w:t>Research Resource Identifiers (RRIDs)</w:t>
        </w:r>
      </w:hyperlink>
      <w:r w:rsidRPr="0082616B">
        <w:t> when possible. Also in this section, describe the statistical methods that were used to evaluate the data. See </w:t>
      </w:r>
      <w:hyperlink w:tgtFrame="_blank" w:history="1" r:id="rId9">
        <w:r w:rsidRPr="0082616B">
          <w:rPr>
            <w:b/>
            <w:bCs/>
            <w:color w:val="5E8AB4"/>
            <w:u w:val="single"/>
          </w:rPr>
          <w:t>Rigor and Reproducibility Guidelines (PDF)</w:t>
        </w:r>
      </w:hyperlink>
      <w:r w:rsidRPr="0082616B">
        <w:t xml:space="preserve"> for more information. </w:t>
      </w:r>
    </w:p>
    <w:p w:rsidRPr="0082616B" w:rsidR="0082616B" w:rsidP="00E43DE7" w:rsidRDefault="0082616B" w14:paraId="1159F613" w14:textId="2F3C9663">
      <w:pPr>
        <w:rPr>
          <w:b/>
        </w:rPr>
      </w:pPr>
      <w:r w:rsidRPr="0082616B">
        <w:t>All animal or human studies must contain an explicit statement that the protocols were submitted to, and approved by, an institutional review board or committee or that the protocols were performed under a license obtained from such a committee, board, or governing office (see </w:t>
      </w:r>
      <w:hyperlink w:tgtFrame="_blank" w:history="1" r:id="rId10">
        <w:r w:rsidRPr="0082616B">
          <w:rPr>
            <w:b/>
            <w:bCs/>
            <w:color w:val="5E8AB4"/>
            <w:u w:val="single"/>
          </w:rPr>
          <w:t>Guiding Principles for the Care and Use of Vertebrate Animals in Research and Training</w:t>
        </w:r>
      </w:hyperlink>
      <w:r w:rsidRPr="0082616B">
        <w:t>).</w:t>
      </w:r>
      <w:r w:rsidRPr="007C755A" w:rsidR="007C755A">
        <w:t xml:space="preserve"> </w:t>
      </w:r>
      <w:r w:rsidR="007C2C8E">
        <w:t>If clinical trials were used, a statement of registration is required.</w:t>
      </w:r>
    </w:p>
    <w:p w:rsidR="0082616B" w:rsidP="00DA4A35" w:rsidRDefault="00076DD9" w14:paraId="72B56933" w14:textId="77777777">
      <w:pPr>
        <w:pStyle w:val="Heading1"/>
      </w:pPr>
      <w:r w:rsidRPr="008D5337">
        <w:t>RESULTS</w:t>
      </w:r>
    </w:p>
    <w:p w:rsidRPr="0082616B" w:rsidR="0082616B" w:rsidP="0082616B" w:rsidRDefault="0082616B" w14:paraId="332CD4A6" w14:textId="3491C456">
      <w:pPr>
        <w:rPr>
          <w:rFonts w:cstheme="minorHAnsi"/>
          <w:b/>
        </w:rPr>
      </w:pPr>
      <w:r w:rsidRPr="0082616B">
        <w:t>Present the experimental data and their statistical significance</w:t>
      </w:r>
      <w:r>
        <w:t>.</w:t>
      </w:r>
    </w:p>
    <w:p w:rsidRPr="008D5337" w:rsidR="00076DD9" w:rsidP="00DA4A35" w:rsidRDefault="00076DD9" w14:paraId="390DA8E4" w14:textId="77777777">
      <w:pPr>
        <w:pStyle w:val="Heading1"/>
      </w:pPr>
      <w:r w:rsidRPr="008D5337">
        <w:t>DISCUSSION</w:t>
      </w:r>
    </w:p>
    <w:p w:rsidR="0082616B" w:rsidP="0082616B" w:rsidRDefault="0082616B" w14:paraId="37B5A827" w14:textId="6C9AE027">
      <w:r>
        <w:t>E</w:t>
      </w:r>
      <w:r w:rsidRPr="0082616B">
        <w:t>xplain your interpretation of the data, especially compared with previously published material cited in the References. Significance and limitations may also be present.</w:t>
      </w:r>
    </w:p>
    <w:p w:rsidR="007C755A" w:rsidP="007C755A" w:rsidRDefault="007C755A" w14:paraId="44C51430" w14:textId="77777777">
      <w:pPr>
        <w:rPr>
          <w:rFonts w:asciiTheme="majorHAnsi" w:hAnsiTheme="majorHAnsi" w:eastAsiaTheme="majorEastAsia" w:cstheme="majorBidi"/>
          <w:color w:val="2F5496" w:themeColor="accent1" w:themeShade="BF"/>
          <w:sz w:val="26"/>
          <w:szCs w:val="26"/>
        </w:rPr>
      </w:pPr>
      <w:r w:rsidRPr="007C755A">
        <w:rPr>
          <w:rFonts w:asciiTheme="majorHAnsi" w:hAnsiTheme="majorHAnsi" w:eastAsiaTheme="majorEastAsia" w:cstheme="majorBidi"/>
          <w:color w:val="2F5496" w:themeColor="accent1" w:themeShade="BF"/>
          <w:sz w:val="26"/>
          <w:szCs w:val="26"/>
        </w:rPr>
        <w:t>Perspectives and Significance</w:t>
      </w:r>
    </w:p>
    <w:p w:rsidRPr="0082616B" w:rsidR="007C755A" w:rsidP="0082616B" w:rsidRDefault="007C755A" w14:paraId="74C1AADF" w14:textId="3264DBD8">
      <w:r>
        <w:t xml:space="preserve">This section is required at the end of all </w:t>
      </w:r>
      <w:r w:rsidRPr="007C755A">
        <w:rPr>
          <w:i/>
          <w:iCs/>
        </w:rPr>
        <w:t>AJ</w:t>
      </w:r>
      <w:r>
        <w:rPr>
          <w:i/>
          <w:iCs/>
        </w:rPr>
        <w:t>P</w:t>
      </w:r>
      <w:r w:rsidRPr="007C755A">
        <w:rPr>
          <w:i/>
          <w:iCs/>
        </w:rPr>
        <w:t>-Regulatory, Integrative and Comparative Physiology</w:t>
      </w:r>
      <w:r>
        <w:t xml:space="preserve"> DISCUSSION sections.</w:t>
      </w:r>
    </w:p>
    <w:p w:rsidR="002E4726" w:rsidP="00DA4A35" w:rsidRDefault="002E4726" w14:paraId="30F83B31" w14:textId="3E038285">
      <w:pPr>
        <w:pStyle w:val="Heading1"/>
      </w:pPr>
      <w:r w:rsidRPr="002E4726">
        <w:t xml:space="preserve">APPENDIX </w:t>
      </w:r>
    </w:p>
    <w:p w:rsidRPr="002E4726" w:rsidR="002E4726" w:rsidP="002E4726" w:rsidRDefault="002E4726" w14:paraId="57C03A34" w14:textId="52D6FFFE">
      <w:r>
        <w:t xml:space="preserve">This section </w:t>
      </w:r>
      <w:r w:rsidRPr="002E4726">
        <w:t>may be included in mathematical modeling or computational papers, e.g., to provide details of a solution strategy.</w:t>
      </w:r>
    </w:p>
    <w:p w:rsidR="002E4726" w:rsidP="00DA4A35" w:rsidRDefault="002E4726" w14:paraId="18107998" w14:textId="13930C72">
      <w:pPr>
        <w:pStyle w:val="Heading1"/>
      </w:pPr>
      <w:r w:rsidRPr="00DA4A35">
        <w:t>GLOSSARY</w:t>
      </w:r>
    </w:p>
    <w:p w:rsidR="002E4726" w:rsidP="002E4726" w:rsidRDefault="00FB17CC" w14:paraId="4668FCDB" w14:textId="1BD23A67">
      <w:r>
        <w:t>This section is o</w:t>
      </w:r>
      <w:r w:rsidR="002E4726">
        <w:t>nly included for</w:t>
      </w:r>
      <w:r w:rsidRPr="002E4726" w:rsidR="002E4726">
        <w:t xml:space="preserve"> equation-laden articles with many different symbols (such as mathematical modeling or computational papers). See </w:t>
      </w:r>
      <w:hyperlink w:history="1" r:id="rId11">
        <w:r w:rsidRPr="002E4726" w:rsidR="002E4726">
          <w:rPr>
            <w:rStyle w:val="Hyperlink"/>
          </w:rPr>
          <w:t>this article</w:t>
        </w:r>
      </w:hyperlink>
      <w:r w:rsidRPr="002E4726" w:rsidR="002E4726">
        <w:t xml:space="preserve"> for an example.</w:t>
      </w:r>
    </w:p>
    <w:p w:rsidR="003001E3" w:rsidP="002E4726" w:rsidRDefault="003001E3" w14:paraId="13048380" w14:textId="5C4A4B9B">
      <w:r>
        <w:t>Abbr.</w:t>
      </w:r>
      <w:r>
        <w:tab/>
      </w:r>
      <w:r>
        <w:t>definition</w:t>
      </w:r>
    </w:p>
    <w:p w:rsidR="00DA4A35" w:rsidP="00DA4A35" w:rsidRDefault="00DA4A35" w14:paraId="755FBD1F" w14:textId="77777777">
      <w:pPr>
        <w:pStyle w:val="Heading1"/>
      </w:pPr>
      <w:r w:rsidRPr="00DA4A35">
        <w:t>DATA AVAILABILITY</w:t>
      </w:r>
    </w:p>
    <w:p w:rsidR="00DA4A35" w:rsidP="002E4726" w:rsidRDefault="00DA4A35" w14:paraId="665E5822" w14:textId="19353F0D">
      <w:r>
        <w:t>Provide a statement declaring where the source data can be found, including DOI / URL (accession number)</w:t>
      </w:r>
      <w:r w:rsidRPr="00DA4A35">
        <w:t>.</w:t>
      </w:r>
    </w:p>
    <w:p w:rsidR="00DA4A35" w:rsidP="00DA4A35" w:rsidRDefault="00DA4A35" w14:paraId="4DC33B1B" w14:textId="0CF90E56">
      <w:pPr>
        <w:pStyle w:val="Heading1"/>
      </w:pPr>
      <w:r w:rsidRPr="00DA4A35">
        <w:t xml:space="preserve">SUPPLEMENTAL </w:t>
      </w:r>
      <w:r>
        <w:t>MATERIAL</w:t>
      </w:r>
    </w:p>
    <w:p w:rsidR="00DA4A35" w:rsidP="002E4726" w:rsidRDefault="00DA4A35" w14:paraId="150B8D8A" w14:textId="6B17374A">
      <w:r>
        <w:t>List all cited Supplemental Figures, Tables, Audio, Videos, etc. and where they can be found, including DOI / URL (accession number)</w:t>
      </w:r>
      <w:r w:rsidRPr="00DA4A35">
        <w:t>.</w:t>
      </w:r>
    </w:p>
    <w:p w:rsidRPr="008D5337" w:rsidR="002E4726" w:rsidP="00DA4A35" w:rsidRDefault="002E4726" w14:paraId="3A5887B2" w14:textId="5C766E0E">
      <w:pPr>
        <w:pStyle w:val="Heading1"/>
      </w:pPr>
      <w:r w:rsidRPr="008D5337">
        <w:t>ACKNOWLEDGMENTS</w:t>
      </w:r>
    </w:p>
    <w:p w:rsidRPr="00907673" w:rsidR="002E4726" w:rsidP="002E4726" w:rsidRDefault="002E4726" w14:paraId="715A7FD1" w14:textId="77777777">
      <w:r w:rsidRPr="00907673">
        <w:t>This section is optional. This is where to thank people indirectly involved with the research (e.g., technical assistance, gifts of reagents, loans of equipment, suggestions during writing). Dedications of articles to persons living or deceased are not permitted.</w:t>
      </w:r>
      <w:r>
        <w:t xml:space="preserve"> </w:t>
      </w:r>
      <w:r w:rsidRPr="00907673">
        <w:t>Do not include “promissory notes.” APS Journal policy is against inclusion of implicit or explicit promises that future work will be published.</w:t>
      </w:r>
    </w:p>
    <w:p w:rsidRPr="008D5337" w:rsidR="002E4726" w:rsidP="002E4726" w:rsidRDefault="002E4726" w14:paraId="3D9DAB02" w14:textId="77777777">
      <w:pPr>
        <w:pStyle w:val="NormalWeb"/>
        <w:rPr>
          <w:rFonts w:asciiTheme="minorHAnsi" w:hAnsiTheme="minorHAnsi" w:cstheme="minorHAnsi"/>
          <w:sz w:val="22"/>
          <w:szCs w:val="22"/>
        </w:rPr>
      </w:pPr>
      <w:r>
        <w:rPr>
          <w:rFonts w:asciiTheme="minorHAnsi" w:hAnsiTheme="minorHAnsi" w:cstheme="minorHAnsi"/>
          <w:sz w:val="22"/>
          <w:szCs w:val="22"/>
        </w:rPr>
        <w:t>Present address of A.B.: address or city, state.</w:t>
      </w:r>
    </w:p>
    <w:p w:rsidRPr="008D5337" w:rsidR="00076DD9" w:rsidP="00DA4A35" w:rsidRDefault="00076DD9" w14:paraId="2F4605C7" w14:textId="731CECCF">
      <w:pPr>
        <w:pStyle w:val="Heading1"/>
      </w:pPr>
      <w:r w:rsidRPr="008D5337">
        <w:t>GRANTS</w:t>
      </w:r>
    </w:p>
    <w:p w:rsidR="00907673" w:rsidP="00AF0CC7" w:rsidRDefault="00907673" w14:paraId="1E92A8B4" w14:textId="0A1802DB">
      <w:r w:rsidRPr="00907673">
        <w:t xml:space="preserve">List the GRANTS, fellowships, and donations that funded (partially or completely) the research. Please include the grant identification number and the </w:t>
      </w:r>
      <w:r w:rsidRPr="00907673" w:rsidR="003001E3">
        <w:t>recipient’s</w:t>
      </w:r>
      <w:r w:rsidRPr="00907673">
        <w:t xml:space="preserve"> name(s).</w:t>
      </w:r>
      <w:r w:rsidR="001958FD">
        <w:t xml:space="preserve"> Examples:</w:t>
      </w:r>
    </w:p>
    <w:p w:rsidR="003001E3" w:rsidP="003001E3" w:rsidRDefault="003001E3" w14:paraId="48F7F654" w14:textId="77777777">
      <w:r w:rsidRPr="00AF0CC7">
        <w:t>Funder One, Funder One Department,</w:t>
      </w:r>
      <w:r>
        <w:t xml:space="preserve"> </w:t>
      </w:r>
      <w:r w:rsidRPr="00AF0CC7">
        <w:t>Grant/Award Number: 123456, 123457</w:t>
      </w:r>
      <w:r>
        <w:t xml:space="preserve"> </w:t>
      </w:r>
      <w:r w:rsidRPr="00AF0CC7">
        <w:t>and 123458</w:t>
      </w:r>
      <w:r>
        <w:t xml:space="preserve"> (to ABC)</w:t>
      </w:r>
      <w:r w:rsidRPr="00AF0CC7">
        <w:t>; Funder Two, Funder Two</w:t>
      </w:r>
      <w:r>
        <w:t xml:space="preserve"> </w:t>
      </w:r>
      <w:r w:rsidRPr="00AF0CC7">
        <w:t>Department, Grant/Award Number:</w:t>
      </w:r>
      <w:r>
        <w:t xml:space="preserve"> </w:t>
      </w:r>
      <w:r w:rsidRPr="00AF0CC7">
        <w:t>123459</w:t>
      </w:r>
      <w:r>
        <w:t xml:space="preserve"> (to BCD).</w:t>
      </w:r>
    </w:p>
    <w:p w:rsidRPr="008D5337" w:rsidR="00076DD9" w:rsidP="00DA4A35" w:rsidRDefault="00076DD9" w14:paraId="55E87F83" w14:textId="77777777">
      <w:pPr>
        <w:pStyle w:val="Heading1"/>
      </w:pPr>
      <w:r w:rsidRPr="008D5337">
        <w:t>DISCLOSURES</w:t>
      </w:r>
    </w:p>
    <w:p w:rsidR="008D5337" w:rsidP="00DA4A35" w:rsidRDefault="008D5337" w14:paraId="20F3EE96" w14:textId="69EEF2E2">
      <w:r w:rsidRPr="008D5337">
        <w:t xml:space="preserve">Authors are required at the time of submission to disclose any perceived or potential conflict of interest, financial or otherwise. See </w:t>
      </w:r>
      <w:hyperlink w:tgtFrame="blank" w:history="1" r:id="rId12">
        <w:r w:rsidRPr="008D5337">
          <w:rPr>
            <w:rStyle w:val="Hyperlink"/>
            <w:rFonts w:cstheme="minorHAnsi"/>
            <w:b/>
            <w:bCs/>
            <w:color w:val="2F5496" w:themeColor="accent1" w:themeShade="BF"/>
          </w:rPr>
          <w:t>Author Conflict of Interest</w:t>
        </w:r>
      </w:hyperlink>
      <w:r w:rsidRPr="008D5337">
        <w:t>. If the article is accepted for publication, information on the perceived or potential conflict of interest, or lack thereof, must be noted in the Disclosures section.</w:t>
      </w:r>
    </w:p>
    <w:p w:rsidR="00DA4A35" w:rsidP="00DA4A35" w:rsidRDefault="00DA4A35" w14:paraId="7887D54C" w14:textId="0E0EB60E">
      <w:pPr>
        <w:pStyle w:val="Heading1"/>
      </w:pPr>
      <w:r w:rsidRPr="00DA4A35">
        <w:t>DISCLAIMERS</w:t>
      </w:r>
    </w:p>
    <w:p w:rsidRPr="008D5337" w:rsidR="00DA4A35" w:rsidP="00DA4A35" w:rsidRDefault="003001E3" w14:paraId="0EE8A611" w14:textId="70F9E256">
      <w:r>
        <w:t>Such as for Government agency work.</w:t>
      </w:r>
    </w:p>
    <w:p w:rsidR="00076DD9" w:rsidP="00DA4A35" w:rsidRDefault="00076DD9" w14:paraId="53709C2E" w14:textId="7ABE1156">
      <w:pPr>
        <w:pStyle w:val="Heading1"/>
      </w:pPr>
      <w:r w:rsidRPr="008D5337">
        <w:t>AUTHOR CONTRIBUTIONS</w:t>
      </w:r>
    </w:p>
    <w:p w:rsidRPr="00DA4A35" w:rsidR="00DA4A35" w:rsidP="00DA4A35" w:rsidRDefault="00DA4A35" w14:paraId="68AC12D7" w14:textId="1A00140B">
      <w:bookmarkStart w:name="_Hlk131757047" w:id="0"/>
      <w:r>
        <w:t xml:space="preserve">Identify which authors participated in the research: Conceived and designed research, performed experiments, analyzed data, interpreted results of experiments, prepared figures, drafted manuscript, edited and revised manuscript, approved final version of manuscript. </w:t>
      </w:r>
      <w:bookmarkEnd w:id="0"/>
      <w:r w:rsidR="00B953AA">
        <w:t>The information must be the same as in the online submission site.</w:t>
      </w:r>
    </w:p>
    <w:p w:rsidRPr="00AF0CC7" w:rsidR="00076DD9" w:rsidP="00DA4A35" w:rsidRDefault="00076DD9" w14:paraId="22247784" w14:textId="77777777">
      <w:pPr>
        <w:pStyle w:val="Heading1"/>
      </w:pPr>
      <w:r w:rsidRPr="00AF0CC7">
        <w:t>REFERENCES</w:t>
      </w:r>
    </w:p>
    <w:p w:rsidRPr="00907673" w:rsidR="00907673" w:rsidP="00907673" w:rsidRDefault="00907673" w14:paraId="544F2D59" w14:textId="77777777">
      <w:bookmarkStart w:name="_Hlk131763132" w:id="1"/>
      <w:r w:rsidRPr="00907673">
        <w:t>References should be limited to published or accepted articles.</w:t>
      </w:r>
    </w:p>
    <w:p w:rsidR="00907673" w:rsidP="00907673" w:rsidRDefault="00907673" w14:paraId="7C8B80F7" w14:textId="77777777">
      <w:r w:rsidRPr="00907673">
        <w:t>Reference lists for all APS journals should be arranged by order of in-text citation and numbered serially.</w:t>
      </w:r>
    </w:p>
    <w:p w:rsidRPr="00907673" w:rsidR="00907673" w:rsidP="00907673" w:rsidRDefault="00907673" w14:paraId="71A8647D" w14:textId="77777777">
      <w:pPr>
        <w:spacing w:before="100" w:beforeAutospacing="1" w:after="100" w:afterAutospacing="1" w:line="240" w:lineRule="auto"/>
        <w:rPr>
          <w:rFonts w:eastAsia="Times New Roman" w:cstheme="minorHAnsi"/>
          <w:color w:val="1F1F1F"/>
        </w:rPr>
      </w:pPr>
      <w:bookmarkStart w:name="_Hlk131757079" w:id="2"/>
      <w:bookmarkEnd w:id="1"/>
      <w:r w:rsidRPr="00907673">
        <w:rPr>
          <w:rFonts w:eastAsia="Times New Roman" w:cstheme="minorHAnsi"/>
          <w:color w:val="1F1F1F"/>
        </w:rPr>
        <w:t>Appropriate templates for citation management software are available from the respective company websites.</w:t>
      </w:r>
    </w:p>
    <w:p w:rsidRPr="00907673" w:rsidR="00907673" w:rsidP="00907673" w:rsidRDefault="00907673" w14:paraId="6423F16A" w14:textId="77777777">
      <w:pPr>
        <w:numPr>
          <w:ilvl w:val="0"/>
          <w:numId w:val="1"/>
        </w:numPr>
        <w:spacing w:before="100" w:beforeAutospacing="1" w:after="100" w:afterAutospacing="1" w:line="240" w:lineRule="auto"/>
        <w:rPr>
          <w:rFonts w:eastAsia="Times New Roman" w:cstheme="minorHAnsi"/>
          <w:color w:val="1F1F1F"/>
        </w:rPr>
      </w:pPr>
      <w:r w:rsidRPr="00907673">
        <w:rPr>
          <w:rFonts w:eastAsia="Times New Roman" w:cstheme="minorHAnsi"/>
          <w:b/>
          <w:bCs/>
          <w:color w:val="1F1F1F"/>
        </w:rPr>
        <w:t>EndNote template</w:t>
      </w:r>
      <w:r w:rsidRPr="00907673">
        <w:rPr>
          <w:rFonts w:eastAsia="Times New Roman" w:cstheme="minorHAnsi"/>
          <w:color w:val="1F1F1F"/>
        </w:rPr>
        <w:t> can be downloaded </w:t>
      </w:r>
      <w:hyperlink w:tgtFrame="_blank" w:history="1" r:id="rId13">
        <w:r w:rsidRPr="00907673">
          <w:rPr>
            <w:rFonts w:eastAsia="Times New Roman" w:cstheme="minorHAnsi"/>
            <w:b/>
            <w:bCs/>
            <w:color w:val="5E8AB4"/>
            <w:u w:val="single"/>
          </w:rPr>
          <w:t>here</w:t>
        </w:r>
      </w:hyperlink>
      <w:r w:rsidRPr="00907673">
        <w:rPr>
          <w:rFonts w:eastAsia="Times New Roman" w:cstheme="minorHAnsi"/>
          <w:color w:val="1F1F1F"/>
        </w:rPr>
        <w:t> (first save the file to your computer (as it will not open directly) and then use EndNote to open the style and save it).</w:t>
      </w:r>
    </w:p>
    <w:p w:rsidRPr="00907673" w:rsidR="00907673" w:rsidP="00907673" w:rsidRDefault="00907673" w14:paraId="51F15FD3" w14:textId="77777777">
      <w:pPr>
        <w:numPr>
          <w:ilvl w:val="0"/>
          <w:numId w:val="1"/>
        </w:numPr>
        <w:spacing w:before="100" w:beforeAutospacing="1" w:after="100" w:afterAutospacing="1" w:line="240" w:lineRule="auto"/>
        <w:rPr>
          <w:rFonts w:eastAsia="Times New Roman" w:cstheme="minorHAnsi"/>
          <w:color w:val="1F1F1F"/>
        </w:rPr>
      </w:pPr>
      <w:r w:rsidRPr="00907673">
        <w:rPr>
          <w:rFonts w:eastAsia="Times New Roman" w:cstheme="minorHAnsi"/>
          <w:b/>
          <w:bCs/>
          <w:color w:val="1F1F1F"/>
        </w:rPr>
        <w:t>Mendeley/Zotero</w:t>
      </w:r>
      <w:r w:rsidRPr="00907673">
        <w:rPr>
          <w:rFonts w:eastAsia="Times New Roman" w:cstheme="minorHAnsi"/>
          <w:color w:val="1F1F1F"/>
        </w:rPr>
        <w:t> template is available </w:t>
      </w:r>
      <w:hyperlink w:tgtFrame="_blank" w:history="1" r:id="rId14">
        <w:r w:rsidRPr="00907673">
          <w:rPr>
            <w:rFonts w:eastAsia="Times New Roman" w:cstheme="minorHAnsi"/>
            <w:b/>
            <w:bCs/>
            <w:color w:val="5E8AB4"/>
            <w:u w:val="single"/>
          </w:rPr>
          <w:t>here</w:t>
        </w:r>
      </w:hyperlink>
      <w:r w:rsidRPr="00907673">
        <w:rPr>
          <w:rFonts w:eastAsia="Times New Roman" w:cstheme="minorHAnsi"/>
          <w:color w:val="1F1F1F"/>
        </w:rPr>
        <w:t> (to load the CSL file: In Mendeley Desktop, go to the “View” menu, “Citation Style,” “More Styles...”; from Word, go to the “References” menu, “Mendeley Cite,” “Select another style..., ” choose “Add custom style,” enter URL).</w:t>
      </w:r>
    </w:p>
    <w:bookmarkEnd w:id="2"/>
    <w:p w:rsidRPr="00325A66" w:rsidR="00B953AA" w:rsidP="00B953AA" w:rsidRDefault="00B953AA" w14:paraId="52457227" w14:textId="77777777">
      <w:pPr>
        <w:pStyle w:val="Heading1"/>
      </w:pPr>
      <w:r w:rsidRPr="00325A66">
        <w:t>FIGURE LEGENDS</w:t>
      </w:r>
    </w:p>
    <w:p w:rsidR="00B953AA" w:rsidP="00B953AA" w:rsidRDefault="00B953AA" w14:paraId="4D3923CD" w14:textId="531CCCB8">
      <w:pPr>
        <w:rPr>
          <w:b/>
        </w:rPr>
      </w:pPr>
      <w:r>
        <w:t>D</w:t>
      </w:r>
      <w:r w:rsidRPr="0049358B">
        <w:t xml:space="preserve">escribe the relevant details of the figure, placing it in the proper context of the manuscript. Legends should sufficiently describe the figure on their own, without reference to the main text. Define all abbreviations. </w:t>
      </w:r>
      <w:r w:rsidRPr="0082616B">
        <w:t>See </w:t>
      </w:r>
      <w:hyperlink w:tgtFrame="_blank" w:history="1" r:id="rId15">
        <w:r w:rsidRPr="0082616B">
          <w:rPr>
            <w:b/>
            <w:bCs/>
            <w:color w:val="5E8AB4"/>
            <w:u w:val="single"/>
          </w:rPr>
          <w:t>Rigor and Reproducibility Guidelines (PDF)</w:t>
        </w:r>
      </w:hyperlink>
      <w:r w:rsidRPr="0082616B">
        <w:t> for more information</w:t>
      </w:r>
      <w:r>
        <w:t>.</w:t>
      </w:r>
    </w:p>
    <w:p w:rsidRPr="00325A66" w:rsidR="00B953AA" w:rsidP="00B953AA" w:rsidRDefault="00B953AA" w14:paraId="241F3CF3" w14:textId="77777777">
      <w:pPr>
        <w:pStyle w:val="Heading1"/>
      </w:pPr>
      <w:r w:rsidRPr="00325A66">
        <w:t>TABLES</w:t>
      </w:r>
    </w:p>
    <w:p w:rsidR="00B953AA" w:rsidP="001958FD" w:rsidRDefault="001958FD" w14:paraId="5D720912" w14:textId="4067BE96">
      <w:pPr>
        <w:spacing w:before="100" w:beforeAutospacing="1" w:after="100" w:afterAutospacing="1" w:line="240" w:lineRule="auto"/>
      </w:pPr>
      <w:r>
        <w:rPr>
          <w:rFonts w:eastAsia="Times New Roman" w:cstheme="minorHAnsi"/>
          <w:color w:val="1F1F1F"/>
        </w:rPr>
        <w:t xml:space="preserve">Footnotes should appear below table with all symbols and abbreviations defined. </w:t>
      </w:r>
      <w:r w:rsidR="00B953AA">
        <w:t>Example</w:t>
      </w:r>
      <w:r>
        <w:t>:</w:t>
      </w:r>
    </w:p>
    <w:p w:rsidRPr="00404FB9" w:rsidR="00C70FD0" w:rsidP="00C70FD0" w:rsidRDefault="00C70FD0" w14:paraId="4BFEDCE1" w14:textId="49B09C6C">
      <w:r w:rsidRPr="00404FB9">
        <w:rPr>
          <w:b/>
        </w:rPr>
        <w:t>Table 1</w:t>
      </w:r>
      <w:r>
        <w:rPr>
          <w:b/>
        </w:rPr>
        <w:t>.</w:t>
      </w:r>
      <w:r w:rsidRPr="00404FB9">
        <w:rPr>
          <w:b/>
        </w:rPr>
        <w:t xml:space="preserve"> </w:t>
      </w:r>
      <w:r>
        <w:t>E</w:t>
      </w:r>
      <w:r w:rsidRPr="00F84464">
        <w:t xml:space="preserve">ffect of ANG II infusion on </w:t>
      </w:r>
      <w:r>
        <w:t>bio</w:t>
      </w:r>
      <w:r w:rsidRPr="00C70FD0">
        <w:t>mechanical properties of parenchymal arterioles</w:t>
      </w:r>
    </w:p>
    <w:tbl>
      <w:tblPr>
        <w:tblStyle w:val="TableGridLight"/>
        <w:tblW w:w="5531" w:type="pct"/>
        <w:jc w:val="center"/>
        <w:tblLook w:val="04A0" w:firstRow="1" w:lastRow="0" w:firstColumn="1" w:lastColumn="0" w:noHBand="0" w:noVBand="1"/>
      </w:tblPr>
      <w:tblGrid>
        <w:gridCol w:w="1806"/>
        <w:gridCol w:w="1154"/>
        <w:gridCol w:w="1163"/>
        <w:gridCol w:w="701"/>
        <w:gridCol w:w="1206"/>
        <w:gridCol w:w="1463"/>
        <w:gridCol w:w="645"/>
        <w:gridCol w:w="1489"/>
        <w:gridCol w:w="716"/>
      </w:tblGrid>
      <w:tr w:rsidRPr="00C70FD0" w:rsidR="00C70FD0" w:rsidTr="00312593" w14:paraId="393382ED" w14:textId="77777777">
        <w:trPr>
          <w:jc w:val="center"/>
        </w:trPr>
        <w:tc>
          <w:tcPr>
            <w:tcW w:w="873" w:type="pct"/>
          </w:tcPr>
          <w:p w:rsidRPr="00C70FD0" w:rsidR="00C70FD0" w:rsidP="00C70FD0" w:rsidRDefault="00C70FD0" w14:paraId="0B6C6FA5" w14:textId="77777777">
            <w:pPr>
              <w:rPr>
                <w:sz w:val="18"/>
                <w:szCs w:val="18"/>
              </w:rPr>
            </w:pPr>
          </w:p>
        </w:tc>
        <w:tc>
          <w:tcPr>
            <w:tcW w:w="1120" w:type="pct"/>
            <w:gridSpan w:val="2"/>
            <w:tcBorders>
              <w:bottom w:val="single" w:color="auto" w:sz="4" w:space="0"/>
            </w:tcBorders>
          </w:tcPr>
          <w:p w:rsidRPr="00C70FD0" w:rsidR="00C70FD0" w:rsidP="00C70FD0" w:rsidRDefault="00C70FD0" w14:paraId="5A03C07E" w14:textId="77777777">
            <w:pPr>
              <w:jc w:val="center"/>
              <w:rPr>
                <w:b/>
                <w:bCs/>
                <w:sz w:val="18"/>
                <w:szCs w:val="18"/>
              </w:rPr>
            </w:pPr>
            <w:r w:rsidRPr="00C70FD0">
              <w:rPr>
                <w:b/>
                <w:bCs/>
                <w:sz w:val="18"/>
                <w:szCs w:val="18"/>
              </w:rPr>
              <w:t>Male</w:t>
            </w:r>
          </w:p>
        </w:tc>
        <w:tc>
          <w:tcPr>
            <w:tcW w:w="339" w:type="pct"/>
            <w:tcBorders>
              <w:bottom w:val="single" w:color="auto" w:sz="4" w:space="0"/>
            </w:tcBorders>
          </w:tcPr>
          <w:p w:rsidRPr="00C70FD0" w:rsidR="00C70FD0" w:rsidP="00C70FD0" w:rsidRDefault="00C70FD0" w14:paraId="5CFC7A6A" w14:textId="77777777">
            <w:pPr>
              <w:jc w:val="center"/>
              <w:rPr>
                <w:b/>
                <w:bCs/>
                <w:sz w:val="18"/>
                <w:szCs w:val="18"/>
              </w:rPr>
            </w:pPr>
            <w:r w:rsidRPr="00312593">
              <w:rPr>
                <w:b/>
                <w:bCs/>
                <w:i/>
                <w:iCs/>
                <w:sz w:val="18"/>
                <w:szCs w:val="18"/>
              </w:rPr>
              <w:t>P</w:t>
            </w:r>
            <w:r w:rsidRPr="00C70FD0">
              <w:rPr>
                <w:b/>
                <w:bCs/>
                <w:sz w:val="18"/>
                <w:szCs w:val="18"/>
              </w:rPr>
              <w:t xml:space="preserve"> Value</w:t>
            </w:r>
          </w:p>
        </w:tc>
        <w:tc>
          <w:tcPr>
            <w:tcW w:w="1290" w:type="pct"/>
            <w:gridSpan w:val="2"/>
            <w:tcBorders>
              <w:bottom w:val="single" w:color="auto" w:sz="4" w:space="0"/>
            </w:tcBorders>
          </w:tcPr>
          <w:p w:rsidRPr="00C70FD0" w:rsidR="00C70FD0" w:rsidP="00C70FD0" w:rsidRDefault="00C70FD0" w14:paraId="5CF109C6" w14:textId="77777777">
            <w:pPr>
              <w:jc w:val="center"/>
              <w:rPr>
                <w:b/>
                <w:bCs/>
                <w:sz w:val="18"/>
                <w:szCs w:val="18"/>
              </w:rPr>
            </w:pPr>
            <w:r w:rsidRPr="00C70FD0">
              <w:rPr>
                <w:b/>
                <w:bCs/>
                <w:sz w:val="18"/>
                <w:szCs w:val="18"/>
              </w:rPr>
              <w:t>Female</w:t>
            </w:r>
          </w:p>
        </w:tc>
        <w:tc>
          <w:tcPr>
            <w:tcW w:w="312" w:type="pct"/>
            <w:tcBorders>
              <w:bottom w:val="single" w:color="auto" w:sz="4" w:space="0"/>
            </w:tcBorders>
          </w:tcPr>
          <w:p w:rsidRPr="00C70FD0" w:rsidR="00C70FD0" w:rsidP="00C70FD0" w:rsidRDefault="00C70FD0" w14:paraId="2610E5E5" w14:textId="77777777">
            <w:pPr>
              <w:jc w:val="center"/>
              <w:rPr>
                <w:b/>
                <w:bCs/>
                <w:sz w:val="18"/>
                <w:szCs w:val="18"/>
              </w:rPr>
            </w:pPr>
            <w:r w:rsidRPr="00312593">
              <w:rPr>
                <w:b/>
                <w:bCs/>
                <w:i/>
                <w:iCs/>
                <w:sz w:val="18"/>
                <w:szCs w:val="18"/>
              </w:rPr>
              <w:t>P</w:t>
            </w:r>
            <w:r w:rsidRPr="00C70FD0">
              <w:rPr>
                <w:b/>
                <w:bCs/>
                <w:sz w:val="18"/>
                <w:szCs w:val="18"/>
              </w:rPr>
              <w:t xml:space="preserve"> Value</w:t>
            </w:r>
          </w:p>
        </w:tc>
        <w:tc>
          <w:tcPr>
            <w:tcW w:w="720" w:type="pct"/>
            <w:tcBorders>
              <w:bottom w:val="single" w:color="auto" w:sz="4" w:space="0"/>
            </w:tcBorders>
          </w:tcPr>
          <w:p w:rsidRPr="00C70FD0" w:rsidR="00C70FD0" w:rsidP="00C70FD0" w:rsidRDefault="00C70FD0" w14:paraId="71504A6B" w14:textId="77777777">
            <w:pPr>
              <w:jc w:val="center"/>
              <w:rPr>
                <w:b/>
                <w:bCs/>
                <w:sz w:val="18"/>
                <w:szCs w:val="18"/>
              </w:rPr>
            </w:pPr>
            <w:r w:rsidRPr="00C70FD0">
              <w:rPr>
                <w:b/>
                <w:bCs/>
                <w:sz w:val="18"/>
                <w:szCs w:val="18"/>
              </w:rPr>
              <w:t>Female</w:t>
            </w:r>
          </w:p>
        </w:tc>
        <w:tc>
          <w:tcPr>
            <w:tcW w:w="347" w:type="pct"/>
            <w:tcBorders>
              <w:bottom w:val="single" w:color="auto" w:sz="4" w:space="0"/>
            </w:tcBorders>
          </w:tcPr>
          <w:p w:rsidRPr="00C70FD0" w:rsidR="00C70FD0" w:rsidP="00C70FD0" w:rsidRDefault="00C70FD0" w14:paraId="3043EEF9" w14:textId="77777777">
            <w:pPr>
              <w:jc w:val="center"/>
              <w:rPr>
                <w:b/>
                <w:bCs/>
                <w:sz w:val="18"/>
                <w:szCs w:val="18"/>
              </w:rPr>
            </w:pPr>
            <w:r w:rsidRPr="00312593">
              <w:rPr>
                <w:b/>
                <w:bCs/>
                <w:i/>
                <w:iCs/>
                <w:sz w:val="18"/>
                <w:szCs w:val="18"/>
              </w:rPr>
              <w:t>P</w:t>
            </w:r>
            <w:r w:rsidRPr="00C70FD0">
              <w:rPr>
                <w:b/>
                <w:bCs/>
                <w:sz w:val="18"/>
                <w:szCs w:val="18"/>
              </w:rPr>
              <w:t xml:space="preserve"> Value</w:t>
            </w:r>
          </w:p>
        </w:tc>
      </w:tr>
      <w:tr w:rsidRPr="00C70FD0" w:rsidR="00312593" w:rsidTr="00312593" w14:paraId="16DE2683" w14:textId="77777777">
        <w:trPr>
          <w:jc w:val="center"/>
        </w:trPr>
        <w:tc>
          <w:tcPr>
            <w:tcW w:w="873" w:type="pct"/>
            <w:tcBorders>
              <w:bottom w:val="single" w:color="auto" w:sz="4" w:space="0"/>
            </w:tcBorders>
          </w:tcPr>
          <w:p w:rsidRPr="00C70FD0" w:rsidR="00C70FD0" w:rsidP="00C70FD0" w:rsidRDefault="00C70FD0" w14:paraId="083287FB" w14:textId="77777777">
            <w:pPr>
              <w:rPr>
                <w:sz w:val="18"/>
                <w:szCs w:val="18"/>
              </w:rPr>
            </w:pPr>
          </w:p>
        </w:tc>
        <w:tc>
          <w:tcPr>
            <w:tcW w:w="558" w:type="pct"/>
            <w:tcBorders>
              <w:top w:val="single" w:color="auto" w:sz="4" w:space="0"/>
              <w:bottom w:val="single" w:color="auto" w:sz="4" w:space="0"/>
            </w:tcBorders>
          </w:tcPr>
          <w:p w:rsidRPr="00C70FD0" w:rsidR="00C70FD0" w:rsidP="00C70FD0" w:rsidRDefault="00C70FD0" w14:paraId="15975F69" w14:textId="77777777">
            <w:pPr>
              <w:jc w:val="center"/>
              <w:rPr>
                <w:b/>
                <w:bCs/>
                <w:sz w:val="18"/>
                <w:szCs w:val="18"/>
              </w:rPr>
            </w:pPr>
            <w:r w:rsidRPr="00C70FD0">
              <w:rPr>
                <w:b/>
                <w:bCs/>
                <w:sz w:val="18"/>
                <w:szCs w:val="18"/>
              </w:rPr>
              <w:t>Sham</w:t>
            </w:r>
          </w:p>
        </w:tc>
        <w:tc>
          <w:tcPr>
            <w:tcW w:w="561" w:type="pct"/>
            <w:tcBorders>
              <w:top w:val="single" w:color="auto" w:sz="4" w:space="0"/>
              <w:bottom w:val="single" w:color="auto" w:sz="4" w:space="0"/>
            </w:tcBorders>
          </w:tcPr>
          <w:p w:rsidRPr="00C70FD0" w:rsidR="00C70FD0" w:rsidP="00C70FD0" w:rsidRDefault="00C70FD0" w14:paraId="6B33ED99" w14:textId="77777777">
            <w:pPr>
              <w:jc w:val="center"/>
              <w:rPr>
                <w:b/>
                <w:bCs/>
                <w:sz w:val="18"/>
                <w:szCs w:val="18"/>
              </w:rPr>
            </w:pPr>
            <w:r w:rsidRPr="00C70FD0">
              <w:rPr>
                <w:b/>
                <w:bCs/>
                <w:sz w:val="18"/>
                <w:szCs w:val="18"/>
              </w:rPr>
              <w:t>ANG II</w:t>
            </w:r>
          </w:p>
        </w:tc>
        <w:tc>
          <w:tcPr>
            <w:tcW w:w="339" w:type="pct"/>
            <w:tcBorders>
              <w:top w:val="single" w:color="auto" w:sz="4" w:space="0"/>
              <w:bottom w:val="single" w:color="auto" w:sz="4" w:space="0"/>
            </w:tcBorders>
          </w:tcPr>
          <w:p w:rsidRPr="00C70FD0" w:rsidR="00C70FD0" w:rsidP="00C70FD0" w:rsidRDefault="00C70FD0" w14:paraId="422EF819" w14:textId="77777777">
            <w:pPr>
              <w:jc w:val="center"/>
              <w:rPr>
                <w:b/>
                <w:bCs/>
                <w:sz w:val="18"/>
                <w:szCs w:val="18"/>
              </w:rPr>
            </w:pPr>
          </w:p>
        </w:tc>
        <w:tc>
          <w:tcPr>
            <w:tcW w:w="583" w:type="pct"/>
            <w:tcBorders>
              <w:top w:val="single" w:color="auto" w:sz="4" w:space="0"/>
              <w:bottom w:val="single" w:color="auto" w:sz="4" w:space="0"/>
            </w:tcBorders>
          </w:tcPr>
          <w:p w:rsidRPr="00C70FD0" w:rsidR="00C70FD0" w:rsidP="00C70FD0" w:rsidRDefault="00C70FD0" w14:paraId="1EF0B81E" w14:textId="77777777">
            <w:pPr>
              <w:jc w:val="center"/>
              <w:rPr>
                <w:b/>
                <w:bCs/>
                <w:sz w:val="18"/>
                <w:szCs w:val="18"/>
              </w:rPr>
            </w:pPr>
            <w:r w:rsidRPr="00C70FD0">
              <w:rPr>
                <w:b/>
                <w:bCs/>
                <w:sz w:val="18"/>
                <w:szCs w:val="18"/>
              </w:rPr>
              <w:t>Sham</w:t>
            </w:r>
          </w:p>
        </w:tc>
        <w:tc>
          <w:tcPr>
            <w:tcW w:w="706" w:type="pct"/>
            <w:tcBorders>
              <w:top w:val="single" w:color="auto" w:sz="4" w:space="0"/>
              <w:bottom w:val="single" w:color="auto" w:sz="4" w:space="0"/>
            </w:tcBorders>
          </w:tcPr>
          <w:p w:rsidRPr="00C70FD0" w:rsidR="00C70FD0" w:rsidP="00C70FD0" w:rsidRDefault="00C70FD0" w14:paraId="13D412FE" w14:textId="77777777">
            <w:pPr>
              <w:jc w:val="center"/>
              <w:rPr>
                <w:b/>
                <w:bCs/>
                <w:sz w:val="18"/>
                <w:szCs w:val="18"/>
              </w:rPr>
            </w:pPr>
            <w:r w:rsidRPr="00C70FD0">
              <w:rPr>
                <w:b/>
                <w:bCs/>
                <w:sz w:val="18"/>
                <w:szCs w:val="18"/>
              </w:rPr>
              <w:t>800 ng/kg/min ANG II</w:t>
            </w:r>
          </w:p>
        </w:tc>
        <w:tc>
          <w:tcPr>
            <w:tcW w:w="312" w:type="pct"/>
            <w:tcBorders>
              <w:top w:val="single" w:color="auto" w:sz="4" w:space="0"/>
              <w:bottom w:val="single" w:color="auto" w:sz="4" w:space="0"/>
            </w:tcBorders>
          </w:tcPr>
          <w:p w:rsidRPr="00C70FD0" w:rsidR="00C70FD0" w:rsidP="00C70FD0" w:rsidRDefault="00C70FD0" w14:paraId="49E967AD" w14:textId="77777777">
            <w:pPr>
              <w:jc w:val="center"/>
              <w:rPr>
                <w:b/>
                <w:bCs/>
                <w:sz w:val="18"/>
                <w:szCs w:val="18"/>
              </w:rPr>
            </w:pPr>
          </w:p>
        </w:tc>
        <w:tc>
          <w:tcPr>
            <w:tcW w:w="720" w:type="pct"/>
            <w:tcBorders>
              <w:top w:val="single" w:color="auto" w:sz="4" w:space="0"/>
              <w:bottom w:val="single" w:color="auto" w:sz="4" w:space="0"/>
            </w:tcBorders>
          </w:tcPr>
          <w:p w:rsidRPr="00C70FD0" w:rsidR="00C70FD0" w:rsidP="00C70FD0" w:rsidRDefault="00C70FD0" w14:paraId="1A3B23AD" w14:textId="77777777">
            <w:pPr>
              <w:jc w:val="center"/>
              <w:rPr>
                <w:b/>
                <w:bCs/>
                <w:sz w:val="18"/>
                <w:szCs w:val="18"/>
              </w:rPr>
            </w:pPr>
            <w:r w:rsidRPr="00C70FD0">
              <w:rPr>
                <w:b/>
                <w:bCs/>
                <w:sz w:val="18"/>
                <w:szCs w:val="18"/>
              </w:rPr>
              <w:t>1,200 ng/kg/min ANG II</w:t>
            </w:r>
          </w:p>
        </w:tc>
        <w:tc>
          <w:tcPr>
            <w:tcW w:w="347" w:type="pct"/>
            <w:tcBorders>
              <w:top w:val="single" w:color="auto" w:sz="4" w:space="0"/>
              <w:bottom w:val="single" w:color="auto" w:sz="4" w:space="0"/>
            </w:tcBorders>
          </w:tcPr>
          <w:p w:rsidRPr="00C70FD0" w:rsidR="00C70FD0" w:rsidP="00C70FD0" w:rsidRDefault="00C70FD0" w14:paraId="69D476CB" w14:textId="77777777">
            <w:pPr>
              <w:jc w:val="center"/>
              <w:rPr>
                <w:b/>
                <w:bCs/>
                <w:sz w:val="18"/>
                <w:szCs w:val="18"/>
              </w:rPr>
            </w:pPr>
          </w:p>
        </w:tc>
      </w:tr>
      <w:tr w:rsidRPr="00C70FD0" w:rsidR="00312593" w:rsidTr="00312593" w14:paraId="7756FC3E" w14:textId="77777777">
        <w:trPr>
          <w:jc w:val="center"/>
        </w:trPr>
        <w:tc>
          <w:tcPr>
            <w:tcW w:w="873" w:type="pct"/>
            <w:tcBorders>
              <w:top w:val="single" w:color="auto" w:sz="4" w:space="0"/>
            </w:tcBorders>
          </w:tcPr>
          <w:p w:rsidRPr="00C70FD0" w:rsidR="00C70FD0" w:rsidP="00C70FD0" w:rsidRDefault="00C70FD0" w14:paraId="63781E1E" w14:textId="77777777">
            <w:pPr>
              <w:rPr>
                <w:sz w:val="18"/>
                <w:szCs w:val="18"/>
              </w:rPr>
            </w:pPr>
            <w:r w:rsidRPr="00C70FD0">
              <w:rPr>
                <w:sz w:val="18"/>
                <w:szCs w:val="18"/>
              </w:rPr>
              <w:t xml:space="preserve">Wall stress, </w:t>
            </w:r>
            <w:proofErr w:type="spellStart"/>
            <w:r w:rsidRPr="00C70FD0">
              <w:rPr>
                <w:sz w:val="18"/>
                <w:szCs w:val="18"/>
              </w:rPr>
              <w:t>dyn</w:t>
            </w:r>
            <w:proofErr w:type="spellEnd"/>
            <w:r w:rsidRPr="00C70FD0">
              <w:rPr>
                <w:sz w:val="18"/>
                <w:szCs w:val="18"/>
              </w:rPr>
              <w:t>/cm</w:t>
            </w:r>
            <w:r w:rsidRPr="00C70FD0">
              <w:rPr>
                <w:sz w:val="18"/>
                <w:szCs w:val="18"/>
                <w:vertAlign w:val="superscript"/>
              </w:rPr>
              <w:t>2</w:t>
            </w:r>
          </w:p>
        </w:tc>
        <w:tc>
          <w:tcPr>
            <w:tcW w:w="558" w:type="pct"/>
            <w:tcBorders>
              <w:top w:val="single" w:color="auto" w:sz="4" w:space="0"/>
            </w:tcBorders>
          </w:tcPr>
          <w:p w:rsidRPr="00C70FD0" w:rsidR="00C70FD0" w:rsidP="00C70FD0" w:rsidRDefault="00C70FD0" w14:paraId="12285D63" w14:textId="77777777">
            <w:pPr>
              <w:jc w:val="center"/>
              <w:rPr>
                <w:sz w:val="18"/>
                <w:szCs w:val="18"/>
              </w:rPr>
            </w:pPr>
            <w:r w:rsidRPr="00C70FD0">
              <w:rPr>
                <w:sz w:val="18"/>
                <w:szCs w:val="18"/>
              </w:rPr>
              <w:t>229.6 ± 21.4</w:t>
            </w:r>
          </w:p>
        </w:tc>
        <w:tc>
          <w:tcPr>
            <w:tcW w:w="561" w:type="pct"/>
            <w:tcBorders>
              <w:top w:val="single" w:color="auto" w:sz="4" w:space="0"/>
            </w:tcBorders>
          </w:tcPr>
          <w:p w:rsidRPr="00C70FD0" w:rsidR="00C70FD0" w:rsidP="00C70FD0" w:rsidRDefault="00C70FD0" w14:paraId="31935570" w14:textId="77777777">
            <w:pPr>
              <w:jc w:val="center"/>
              <w:rPr>
                <w:sz w:val="18"/>
                <w:szCs w:val="18"/>
              </w:rPr>
            </w:pPr>
            <w:r w:rsidRPr="00C70FD0">
              <w:rPr>
                <w:sz w:val="18"/>
                <w:szCs w:val="18"/>
              </w:rPr>
              <w:t>274.2 ± 24.1</w:t>
            </w:r>
          </w:p>
        </w:tc>
        <w:tc>
          <w:tcPr>
            <w:tcW w:w="339" w:type="pct"/>
            <w:tcBorders>
              <w:top w:val="single" w:color="auto" w:sz="4" w:space="0"/>
            </w:tcBorders>
          </w:tcPr>
          <w:p w:rsidRPr="00C70FD0" w:rsidR="00C70FD0" w:rsidP="00C70FD0" w:rsidRDefault="00C70FD0" w14:paraId="7C41858C" w14:textId="77777777">
            <w:pPr>
              <w:jc w:val="center"/>
              <w:rPr>
                <w:sz w:val="18"/>
                <w:szCs w:val="18"/>
              </w:rPr>
            </w:pPr>
            <w:r w:rsidRPr="00C70FD0">
              <w:rPr>
                <w:sz w:val="18"/>
                <w:szCs w:val="18"/>
              </w:rPr>
              <w:t>0.20</w:t>
            </w:r>
          </w:p>
        </w:tc>
        <w:tc>
          <w:tcPr>
            <w:tcW w:w="583" w:type="pct"/>
            <w:tcBorders>
              <w:top w:val="single" w:color="auto" w:sz="4" w:space="0"/>
            </w:tcBorders>
          </w:tcPr>
          <w:p w:rsidRPr="00C70FD0" w:rsidR="00C70FD0" w:rsidP="00C70FD0" w:rsidRDefault="00C70FD0" w14:paraId="78AD4038" w14:textId="77777777">
            <w:pPr>
              <w:jc w:val="center"/>
              <w:rPr>
                <w:sz w:val="18"/>
                <w:szCs w:val="18"/>
              </w:rPr>
            </w:pPr>
            <w:r w:rsidRPr="00C70FD0">
              <w:rPr>
                <w:sz w:val="18"/>
                <w:szCs w:val="18"/>
              </w:rPr>
              <w:t>260.6 ± 12.9</w:t>
            </w:r>
          </w:p>
        </w:tc>
        <w:tc>
          <w:tcPr>
            <w:tcW w:w="706" w:type="pct"/>
            <w:tcBorders>
              <w:top w:val="single" w:color="auto" w:sz="4" w:space="0"/>
            </w:tcBorders>
          </w:tcPr>
          <w:p w:rsidRPr="00C70FD0" w:rsidR="00C70FD0" w:rsidP="00C70FD0" w:rsidRDefault="00C70FD0" w14:paraId="2985A7FF" w14:textId="77777777">
            <w:pPr>
              <w:jc w:val="center"/>
              <w:rPr>
                <w:sz w:val="18"/>
                <w:szCs w:val="18"/>
              </w:rPr>
            </w:pPr>
            <w:r w:rsidRPr="00C70FD0">
              <w:rPr>
                <w:sz w:val="18"/>
                <w:szCs w:val="18"/>
              </w:rPr>
              <w:t>267.4 ± 30.2</w:t>
            </w:r>
          </w:p>
        </w:tc>
        <w:tc>
          <w:tcPr>
            <w:tcW w:w="312" w:type="pct"/>
            <w:tcBorders>
              <w:top w:val="single" w:color="auto" w:sz="4" w:space="0"/>
            </w:tcBorders>
          </w:tcPr>
          <w:p w:rsidRPr="00C70FD0" w:rsidR="00C70FD0" w:rsidP="00C70FD0" w:rsidRDefault="00C70FD0" w14:paraId="078A9AA9" w14:textId="77777777">
            <w:pPr>
              <w:jc w:val="center"/>
              <w:rPr>
                <w:sz w:val="18"/>
                <w:szCs w:val="18"/>
              </w:rPr>
            </w:pPr>
            <w:r w:rsidRPr="00C70FD0">
              <w:rPr>
                <w:sz w:val="18"/>
                <w:szCs w:val="18"/>
              </w:rPr>
              <w:t>&gt;0.99</w:t>
            </w:r>
          </w:p>
        </w:tc>
        <w:tc>
          <w:tcPr>
            <w:tcW w:w="720" w:type="pct"/>
            <w:tcBorders>
              <w:top w:val="single" w:color="auto" w:sz="4" w:space="0"/>
            </w:tcBorders>
          </w:tcPr>
          <w:p w:rsidRPr="00C70FD0" w:rsidR="00C70FD0" w:rsidP="00C70FD0" w:rsidRDefault="00C70FD0" w14:paraId="6B5C01A2" w14:textId="77777777">
            <w:pPr>
              <w:jc w:val="center"/>
              <w:rPr>
                <w:sz w:val="18"/>
                <w:szCs w:val="18"/>
              </w:rPr>
            </w:pPr>
            <w:r w:rsidRPr="00C70FD0">
              <w:rPr>
                <w:sz w:val="18"/>
                <w:szCs w:val="18"/>
              </w:rPr>
              <w:t>273.0 ± 16.9</w:t>
            </w:r>
          </w:p>
        </w:tc>
        <w:tc>
          <w:tcPr>
            <w:tcW w:w="347" w:type="pct"/>
            <w:tcBorders>
              <w:top w:val="single" w:color="auto" w:sz="4" w:space="0"/>
            </w:tcBorders>
          </w:tcPr>
          <w:p w:rsidRPr="00C70FD0" w:rsidR="00C70FD0" w:rsidP="00C70FD0" w:rsidRDefault="00C70FD0" w14:paraId="43B7A58D" w14:textId="77777777">
            <w:pPr>
              <w:jc w:val="center"/>
              <w:rPr>
                <w:sz w:val="18"/>
                <w:szCs w:val="18"/>
              </w:rPr>
            </w:pPr>
            <w:r w:rsidRPr="00C70FD0">
              <w:rPr>
                <w:sz w:val="18"/>
                <w:szCs w:val="18"/>
              </w:rPr>
              <w:t>&gt;0.99</w:t>
            </w:r>
          </w:p>
        </w:tc>
      </w:tr>
      <w:tr w:rsidRPr="00C70FD0" w:rsidR="00312593" w:rsidTr="00312593" w14:paraId="2EED1231" w14:textId="77777777">
        <w:trPr>
          <w:jc w:val="center"/>
        </w:trPr>
        <w:tc>
          <w:tcPr>
            <w:tcW w:w="873" w:type="pct"/>
          </w:tcPr>
          <w:p w:rsidRPr="00C70FD0" w:rsidR="00C70FD0" w:rsidP="00C70FD0" w:rsidRDefault="00C70FD0" w14:paraId="5F17D78C" w14:textId="77777777">
            <w:pPr>
              <w:rPr>
                <w:sz w:val="18"/>
                <w:szCs w:val="18"/>
              </w:rPr>
            </w:pPr>
            <w:r w:rsidRPr="00C70FD0">
              <w:rPr>
                <w:sz w:val="18"/>
                <w:szCs w:val="18"/>
              </w:rPr>
              <w:t>Wall strain</w:t>
            </w:r>
          </w:p>
        </w:tc>
        <w:tc>
          <w:tcPr>
            <w:tcW w:w="558" w:type="pct"/>
          </w:tcPr>
          <w:p w:rsidRPr="00C70FD0" w:rsidR="00C70FD0" w:rsidP="00C70FD0" w:rsidRDefault="00C70FD0" w14:paraId="30B50DF8" w14:textId="77777777">
            <w:pPr>
              <w:jc w:val="center"/>
              <w:rPr>
                <w:sz w:val="18"/>
                <w:szCs w:val="18"/>
              </w:rPr>
            </w:pPr>
            <w:r w:rsidRPr="00C70FD0">
              <w:rPr>
                <w:sz w:val="18"/>
                <w:szCs w:val="18"/>
              </w:rPr>
              <w:t>0.195 ± 0.02</w:t>
            </w:r>
          </w:p>
        </w:tc>
        <w:tc>
          <w:tcPr>
            <w:tcW w:w="561" w:type="pct"/>
          </w:tcPr>
          <w:p w:rsidRPr="00C70FD0" w:rsidR="00C70FD0" w:rsidP="00C70FD0" w:rsidRDefault="00C70FD0" w14:paraId="2CE5C374" w14:textId="77777777">
            <w:pPr>
              <w:jc w:val="center"/>
              <w:rPr>
                <w:sz w:val="18"/>
                <w:szCs w:val="18"/>
              </w:rPr>
            </w:pPr>
            <w:r w:rsidRPr="00C70FD0">
              <w:rPr>
                <w:sz w:val="18"/>
                <w:szCs w:val="18"/>
              </w:rPr>
              <w:t>0.174 ± 0.02</w:t>
            </w:r>
          </w:p>
        </w:tc>
        <w:tc>
          <w:tcPr>
            <w:tcW w:w="339" w:type="pct"/>
          </w:tcPr>
          <w:p w:rsidRPr="00C70FD0" w:rsidR="00C70FD0" w:rsidP="00C70FD0" w:rsidRDefault="00C70FD0" w14:paraId="05880340" w14:textId="77777777">
            <w:pPr>
              <w:jc w:val="center"/>
              <w:rPr>
                <w:sz w:val="18"/>
                <w:szCs w:val="18"/>
              </w:rPr>
            </w:pPr>
            <w:r w:rsidRPr="00C70FD0">
              <w:rPr>
                <w:sz w:val="18"/>
                <w:szCs w:val="18"/>
              </w:rPr>
              <w:t>0.47</w:t>
            </w:r>
          </w:p>
        </w:tc>
        <w:tc>
          <w:tcPr>
            <w:tcW w:w="583" w:type="pct"/>
          </w:tcPr>
          <w:p w:rsidRPr="00C70FD0" w:rsidR="00C70FD0" w:rsidP="00C70FD0" w:rsidRDefault="00C70FD0" w14:paraId="4DF15403" w14:textId="77777777">
            <w:pPr>
              <w:jc w:val="center"/>
              <w:rPr>
                <w:sz w:val="18"/>
                <w:szCs w:val="18"/>
              </w:rPr>
            </w:pPr>
            <w:r w:rsidRPr="00C70FD0">
              <w:rPr>
                <w:sz w:val="18"/>
                <w:szCs w:val="18"/>
              </w:rPr>
              <w:t>0.202 ± 0.01</w:t>
            </w:r>
          </w:p>
        </w:tc>
        <w:tc>
          <w:tcPr>
            <w:tcW w:w="706" w:type="pct"/>
          </w:tcPr>
          <w:p w:rsidRPr="00C70FD0" w:rsidR="00C70FD0" w:rsidP="00C70FD0" w:rsidRDefault="00C70FD0" w14:paraId="3E30E5E9" w14:textId="77777777">
            <w:pPr>
              <w:jc w:val="center"/>
              <w:rPr>
                <w:sz w:val="18"/>
                <w:szCs w:val="18"/>
              </w:rPr>
            </w:pPr>
            <w:r w:rsidRPr="00C70FD0">
              <w:rPr>
                <w:sz w:val="18"/>
                <w:szCs w:val="18"/>
              </w:rPr>
              <w:t>0.210 ± 0.02</w:t>
            </w:r>
          </w:p>
        </w:tc>
        <w:tc>
          <w:tcPr>
            <w:tcW w:w="312" w:type="pct"/>
          </w:tcPr>
          <w:p w:rsidRPr="00C70FD0" w:rsidR="00C70FD0" w:rsidP="00C70FD0" w:rsidRDefault="00C70FD0" w14:paraId="74F0E7EB" w14:textId="77777777">
            <w:pPr>
              <w:jc w:val="center"/>
              <w:rPr>
                <w:sz w:val="18"/>
                <w:szCs w:val="18"/>
              </w:rPr>
            </w:pPr>
            <w:r w:rsidRPr="00C70FD0">
              <w:rPr>
                <w:sz w:val="18"/>
                <w:szCs w:val="18"/>
              </w:rPr>
              <w:t>&gt;0.99</w:t>
            </w:r>
          </w:p>
        </w:tc>
        <w:tc>
          <w:tcPr>
            <w:tcW w:w="720" w:type="pct"/>
          </w:tcPr>
          <w:p w:rsidRPr="00C70FD0" w:rsidR="00C70FD0" w:rsidP="00C70FD0" w:rsidRDefault="00C70FD0" w14:paraId="58FE1F20" w14:textId="77777777">
            <w:pPr>
              <w:jc w:val="center"/>
              <w:rPr>
                <w:sz w:val="18"/>
                <w:szCs w:val="18"/>
              </w:rPr>
            </w:pPr>
            <w:r w:rsidRPr="00C70FD0">
              <w:rPr>
                <w:sz w:val="18"/>
                <w:szCs w:val="18"/>
              </w:rPr>
              <w:t>0.178 ± 0.02</w:t>
            </w:r>
          </w:p>
        </w:tc>
        <w:tc>
          <w:tcPr>
            <w:tcW w:w="347" w:type="pct"/>
          </w:tcPr>
          <w:p w:rsidRPr="00C70FD0" w:rsidR="00C70FD0" w:rsidP="00C70FD0" w:rsidRDefault="00C70FD0" w14:paraId="27FCF91A" w14:textId="77777777">
            <w:pPr>
              <w:jc w:val="center"/>
              <w:rPr>
                <w:sz w:val="18"/>
                <w:szCs w:val="18"/>
              </w:rPr>
            </w:pPr>
            <w:r w:rsidRPr="00C70FD0">
              <w:rPr>
                <w:sz w:val="18"/>
                <w:szCs w:val="18"/>
              </w:rPr>
              <w:t>0.50</w:t>
            </w:r>
          </w:p>
        </w:tc>
      </w:tr>
      <w:tr w:rsidRPr="00C70FD0" w:rsidR="00312593" w:rsidTr="00312593" w14:paraId="52A3D5FC" w14:textId="77777777">
        <w:trPr>
          <w:jc w:val="center"/>
        </w:trPr>
        <w:tc>
          <w:tcPr>
            <w:tcW w:w="873" w:type="pct"/>
          </w:tcPr>
          <w:p w:rsidRPr="00C70FD0" w:rsidR="00C70FD0" w:rsidP="00C70FD0" w:rsidRDefault="00C70FD0" w14:paraId="57DFC109" w14:textId="77777777">
            <w:pPr>
              <w:rPr>
                <w:sz w:val="18"/>
                <w:szCs w:val="18"/>
              </w:rPr>
            </w:pPr>
            <w:r w:rsidRPr="00C70FD0">
              <w:rPr>
                <w:sz w:val="18"/>
                <w:szCs w:val="18"/>
              </w:rPr>
              <w:t>Distensibility</w:t>
            </w:r>
          </w:p>
        </w:tc>
        <w:tc>
          <w:tcPr>
            <w:tcW w:w="558" w:type="pct"/>
          </w:tcPr>
          <w:p w:rsidRPr="00C70FD0" w:rsidR="00C70FD0" w:rsidP="00C70FD0" w:rsidRDefault="00C70FD0" w14:paraId="3DFD4AF0" w14:textId="77777777">
            <w:pPr>
              <w:jc w:val="center"/>
              <w:rPr>
                <w:sz w:val="18"/>
                <w:szCs w:val="18"/>
              </w:rPr>
            </w:pPr>
            <w:r w:rsidRPr="00C70FD0">
              <w:rPr>
                <w:sz w:val="18"/>
                <w:szCs w:val="18"/>
              </w:rPr>
              <w:t>19.5 ± 1.5</w:t>
            </w:r>
          </w:p>
        </w:tc>
        <w:tc>
          <w:tcPr>
            <w:tcW w:w="561" w:type="pct"/>
          </w:tcPr>
          <w:p w:rsidRPr="00C70FD0" w:rsidR="00C70FD0" w:rsidP="00C70FD0" w:rsidRDefault="00C70FD0" w14:paraId="3930BCC5" w14:textId="77777777">
            <w:pPr>
              <w:jc w:val="center"/>
              <w:rPr>
                <w:sz w:val="18"/>
                <w:szCs w:val="18"/>
              </w:rPr>
            </w:pPr>
            <w:r w:rsidRPr="00C70FD0">
              <w:rPr>
                <w:sz w:val="18"/>
                <w:szCs w:val="18"/>
              </w:rPr>
              <w:t>17.4 ± 2.2</w:t>
            </w:r>
          </w:p>
        </w:tc>
        <w:tc>
          <w:tcPr>
            <w:tcW w:w="339" w:type="pct"/>
          </w:tcPr>
          <w:p w:rsidRPr="00C70FD0" w:rsidR="00C70FD0" w:rsidP="00C70FD0" w:rsidRDefault="00C70FD0" w14:paraId="1DC69468" w14:textId="77777777">
            <w:pPr>
              <w:jc w:val="center"/>
              <w:rPr>
                <w:sz w:val="18"/>
                <w:szCs w:val="18"/>
              </w:rPr>
            </w:pPr>
            <w:r w:rsidRPr="00C70FD0">
              <w:rPr>
                <w:sz w:val="18"/>
                <w:szCs w:val="18"/>
              </w:rPr>
              <w:t>0.47</w:t>
            </w:r>
          </w:p>
        </w:tc>
        <w:tc>
          <w:tcPr>
            <w:tcW w:w="583" w:type="pct"/>
          </w:tcPr>
          <w:p w:rsidRPr="00C70FD0" w:rsidR="00C70FD0" w:rsidP="00C70FD0" w:rsidRDefault="00C70FD0" w14:paraId="66380E27" w14:textId="77777777">
            <w:pPr>
              <w:jc w:val="center"/>
              <w:rPr>
                <w:sz w:val="18"/>
                <w:szCs w:val="18"/>
              </w:rPr>
            </w:pPr>
            <w:r w:rsidRPr="00C70FD0">
              <w:rPr>
                <w:sz w:val="18"/>
                <w:szCs w:val="18"/>
              </w:rPr>
              <w:t>20.21 ± 1.2</w:t>
            </w:r>
          </w:p>
        </w:tc>
        <w:tc>
          <w:tcPr>
            <w:tcW w:w="706" w:type="pct"/>
          </w:tcPr>
          <w:p w:rsidRPr="00C70FD0" w:rsidR="00C70FD0" w:rsidP="00C70FD0" w:rsidRDefault="00C70FD0" w14:paraId="0F83ED1A" w14:textId="77777777">
            <w:pPr>
              <w:jc w:val="center"/>
              <w:rPr>
                <w:sz w:val="18"/>
                <w:szCs w:val="18"/>
              </w:rPr>
            </w:pPr>
            <w:r w:rsidRPr="00C70FD0">
              <w:rPr>
                <w:sz w:val="18"/>
                <w:szCs w:val="18"/>
              </w:rPr>
              <w:t>21.0 ± 1.7</w:t>
            </w:r>
          </w:p>
        </w:tc>
        <w:tc>
          <w:tcPr>
            <w:tcW w:w="312" w:type="pct"/>
          </w:tcPr>
          <w:p w:rsidRPr="00C70FD0" w:rsidR="00C70FD0" w:rsidP="00C70FD0" w:rsidRDefault="00C70FD0" w14:paraId="532BA662" w14:textId="77777777">
            <w:pPr>
              <w:jc w:val="center"/>
              <w:rPr>
                <w:sz w:val="18"/>
                <w:szCs w:val="18"/>
              </w:rPr>
            </w:pPr>
            <w:r w:rsidRPr="00C70FD0">
              <w:rPr>
                <w:sz w:val="18"/>
                <w:szCs w:val="18"/>
              </w:rPr>
              <w:t>&gt;0.99</w:t>
            </w:r>
          </w:p>
        </w:tc>
        <w:tc>
          <w:tcPr>
            <w:tcW w:w="720" w:type="pct"/>
          </w:tcPr>
          <w:p w:rsidRPr="00C70FD0" w:rsidR="00C70FD0" w:rsidP="00C70FD0" w:rsidRDefault="00C70FD0" w14:paraId="4C9AD052" w14:textId="77777777">
            <w:pPr>
              <w:jc w:val="center"/>
              <w:rPr>
                <w:sz w:val="18"/>
                <w:szCs w:val="18"/>
              </w:rPr>
            </w:pPr>
            <w:r w:rsidRPr="00C70FD0">
              <w:rPr>
                <w:sz w:val="18"/>
                <w:szCs w:val="18"/>
              </w:rPr>
              <w:t>17.8 ± 1.5</w:t>
            </w:r>
          </w:p>
        </w:tc>
        <w:tc>
          <w:tcPr>
            <w:tcW w:w="347" w:type="pct"/>
          </w:tcPr>
          <w:p w:rsidRPr="00C70FD0" w:rsidR="00C70FD0" w:rsidP="00C70FD0" w:rsidRDefault="00C70FD0" w14:paraId="6A36C802" w14:textId="77777777">
            <w:pPr>
              <w:jc w:val="center"/>
              <w:rPr>
                <w:sz w:val="18"/>
                <w:szCs w:val="18"/>
              </w:rPr>
            </w:pPr>
            <w:r w:rsidRPr="00C70FD0">
              <w:rPr>
                <w:sz w:val="18"/>
                <w:szCs w:val="18"/>
              </w:rPr>
              <w:t>0.50</w:t>
            </w:r>
          </w:p>
        </w:tc>
      </w:tr>
      <w:tr w:rsidRPr="00C70FD0" w:rsidR="00312593" w:rsidTr="00312593" w14:paraId="34DA12EB" w14:textId="77777777">
        <w:trPr>
          <w:jc w:val="center"/>
        </w:trPr>
        <w:tc>
          <w:tcPr>
            <w:tcW w:w="873" w:type="pct"/>
          </w:tcPr>
          <w:p w:rsidRPr="00C70FD0" w:rsidR="00C70FD0" w:rsidP="00C70FD0" w:rsidRDefault="00C70FD0" w14:paraId="7254F58B" w14:textId="77777777">
            <w:pPr>
              <w:rPr>
                <w:sz w:val="18"/>
                <w:szCs w:val="18"/>
              </w:rPr>
            </w:pPr>
            <w:r w:rsidRPr="00C70FD0">
              <w:rPr>
                <w:sz w:val="18"/>
                <w:szCs w:val="18"/>
                <w:shd w:val="clear" w:color="auto" w:fill="FFFFFF"/>
              </w:rPr>
              <w:t>β</w:t>
            </w:r>
            <w:r w:rsidRPr="00C70FD0">
              <w:rPr>
                <w:sz w:val="18"/>
                <w:szCs w:val="18"/>
              </w:rPr>
              <w:t>-Coefficient</w:t>
            </w:r>
          </w:p>
        </w:tc>
        <w:tc>
          <w:tcPr>
            <w:tcW w:w="558" w:type="pct"/>
          </w:tcPr>
          <w:p w:rsidRPr="00C70FD0" w:rsidR="00C70FD0" w:rsidP="00C70FD0" w:rsidRDefault="00C70FD0" w14:paraId="405CBCE6" w14:textId="77777777">
            <w:pPr>
              <w:jc w:val="center"/>
              <w:rPr>
                <w:sz w:val="18"/>
                <w:szCs w:val="18"/>
              </w:rPr>
            </w:pPr>
            <w:r w:rsidRPr="00C70FD0">
              <w:rPr>
                <w:sz w:val="18"/>
                <w:szCs w:val="18"/>
              </w:rPr>
              <w:t>12.2 ± 0.9</w:t>
            </w:r>
          </w:p>
        </w:tc>
        <w:tc>
          <w:tcPr>
            <w:tcW w:w="561" w:type="pct"/>
          </w:tcPr>
          <w:p w:rsidRPr="00C70FD0" w:rsidR="00C70FD0" w:rsidP="00C70FD0" w:rsidRDefault="00C70FD0" w14:paraId="40C79082" w14:textId="77777777">
            <w:pPr>
              <w:jc w:val="center"/>
              <w:rPr>
                <w:sz w:val="18"/>
                <w:szCs w:val="18"/>
              </w:rPr>
            </w:pPr>
            <w:r w:rsidRPr="00C70FD0">
              <w:rPr>
                <w:sz w:val="18"/>
                <w:szCs w:val="18"/>
              </w:rPr>
              <w:t>13.8 ± 1.1</w:t>
            </w:r>
          </w:p>
        </w:tc>
        <w:tc>
          <w:tcPr>
            <w:tcW w:w="339" w:type="pct"/>
          </w:tcPr>
          <w:p w:rsidRPr="00C70FD0" w:rsidR="00C70FD0" w:rsidP="00C70FD0" w:rsidRDefault="00C70FD0" w14:paraId="42FF939C" w14:textId="77777777">
            <w:pPr>
              <w:jc w:val="center"/>
              <w:rPr>
                <w:sz w:val="18"/>
                <w:szCs w:val="18"/>
              </w:rPr>
            </w:pPr>
            <w:r w:rsidRPr="00C70FD0">
              <w:rPr>
                <w:sz w:val="18"/>
                <w:szCs w:val="18"/>
              </w:rPr>
              <w:t>0.31</w:t>
            </w:r>
          </w:p>
        </w:tc>
        <w:tc>
          <w:tcPr>
            <w:tcW w:w="583" w:type="pct"/>
          </w:tcPr>
          <w:p w:rsidRPr="00C70FD0" w:rsidR="00C70FD0" w:rsidP="00C70FD0" w:rsidRDefault="00C70FD0" w14:paraId="61CE8CFB" w14:textId="77777777">
            <w:pPr>
              <w:jc w:val="center"/>
              <w:rPr>
                <w:sz w:val="18"/>
                <w:szCs w:val="18"/>
              </w:rPr>
            </w:pPr>
            <w:r w:rsidRPr="00C70FD0">
              <w:rPr>
                <w:sz w:val="18"/>
                <w:szCs w:val="18"/>
              </w:rPr>
              <w:t>13.0 ± 0.75</w:t>
            </w:r>
          </w:p>
        </w:tc>
        <w:tc>
          <w:tcPr>
            <w:tcW w:w="706" w:type="pct"/>
          </w:tcPr>
          <w:p w:rsidRPr="00C70FD0" w:rsidR="00C70FD0" w:rsidP="00C70FD0" w:rsidRDefault="00C70FD0" w14:paraId="4C0353B2" w14:textId="77777777">
            <w:pPr>
              <w:jc w:val="center"/>
              <w:rPr>
                <w:sz w:val="18"/>
                <w:szCs w:val="18"/>
              </w:rPr>
            </w:pPr>
            <w:r w:rsidRPr="00C70FD0">
              <w:rPr>
                <w:sz w:val="18"/>
                <w:szCs w:val="18"/>
              </w:rPr>
              <w:t>11.9 ± 0.88</w:t>
            </w:r>
          </w:p>
        </w:tc>
        <w:tc>
          <w:tcPr>
            <w:tcW w:w="312" w:type="pct"/>
          </w:tcPr>
          <w:p w:rsidRPr="00C70FD0" w:rsidR="00C70FD0" w:rsidP="00C70FD0" w:rsidRDefault="00C70FD0" w14:paraId="36AEBDB0" w14:textId="77777777">
            <w:pPr>
              <w:jc w:val="center"/>
              <w:rPr>
                <w:sz w:val="18"/>
                <w:szCs w:val="18"/>
              </w:rPr>
            </w:pPr>
            <w:r w:rsidRPr="00C70FD0">
              <w:rPr>
                <w:sz w:val="18"/>
                <w:szCs w:val="18"/>
              </w:rPr>
              <w:t>0.49</w:t>
            </w:r>
          </w:p>
        </w:tc>
        <w:tc>
          <w:tcPr>
            <w:tcW w:w="720" w:type="pct"/>
          </w:tcPr>
          <w:p w:rsidRPr="00C70FD0" w:rsidR="00C70FD0" w:rsidP="00C70FD0" w:rsidRDefault="00C70FD0" w14:paraId="68AFE399" w14:textId="77777777">
            <w:pPr>
              <w:jc w:val="center"/>
              <w:rPr>
                <w:sz w:val="18"/>
                <w:szCs w:val="18"/>
              </w:rPr>
            </w:pPr>
            <w:r w:rsidRPr="00C70FD0">
              <w:rPr>
                <w:sz w:val="18"/>
                <w:szCs w:val="18"/>
              </w:rPr>
              <w:t>12.6 ± 0.50</w:t>
            </w:r>
          </w:p>
        </w:tc>
        <w:tc>
          <w:tcPr>
            <w:tcW w:w="347" w:type="pct"/>
          </w:tcPr>
          <w:p w:rsidRPr="00C70FD0" w:rsidR="00C70FD0" w:rsidP="00C70FD0" w:rsidRDefault="00C70FD0" w14:paraId="3EBB5C8B" w14:textId="77777777">
            <w:pPr>
              <w:jc w:val="center"/>
              <w:rPr>
                <w:sz w:val="18"/>
                <w:szCs w:val="18"/>
              </w:rPr>
            </w:pPr>
            <w:r w:rsidRPr="00C70FD0">
              <w:rPr>
                <w:sz w:val="18"/>
                <w:szCs w:val="18"/>
              </w:rPr>
              <w:t>0.92</w:t>
            </w:r>
          </w:p>
        </w:tc>
      </w:tr>
    </w:tbl>
    <w:p w:rsidRPr="00B01753" w:rsidR="00BE6CF6" w:rsidP="00C70FD0" w:rsidRDefault="00C70FD0" w14:paraId="35FA8B95" w14:textId="32BDA29E">
      <w:r w:rsidRPr="00C70FD0">
        <w:t>Values are means ± SE;</w:t>
      </w:r>
      <w:r>
        <w:t xml:space="preserve"> </w:t>
      </w:r>
      <w:r w:rsidRPr="00C70FD0">
        <w:t>n</w:t>
      </w:r>
      <w:r>
        <w:t xml:space="preserve"> </w:t>
      </w:r>
      <w:r w:rsidRPr="00C70FD0">
        <w:t>=</w:t>
      </w:r>
      <w:r>
        <w:t xml:space="preserve"> </w:t>
      </w:r>
      <w:r w:rsidRPr="00C70FD0">
        <w:t>7–9. ANG II, angiotensin II. Comparisons made vs. same-sex sham controls at 40 mmHg by two-tailed</w:t>
      </w:r>
      <w:r w:rsidR="00312593">
        <w:t xml:space="preserve"> </w:t>
      </w:r>
      <w:r w:rsidRPr="00C70FD0">
        <w:t>Student’s</w:t>
      </w:r>
      <w:r w:rsidR="00312593">
        <w:t xml:space="preserve"> </w:t>
      </w:r>
      <w:r w:rsidRPr="00312593">
        <w:rPr>
          <w:i/>
          <w:iCs/>
        </w:rPr>
        <w:t>t</w:t>
      </w:r>
      <w:r w:rsidR="00312593">
        <w:t xml:space="preserve"> </w:t>
      </w:r>
      <w:r w:rsidRPr="00C70FD0">
        <w:t>test (males) or one-way ANOVA with Bonferroni post hoc correction (females).</w:t>
      </w:r>
      <w:r>
        <w:t xml:space="preserve"> </w:t>
      </w:r>
    </w:p>
    <w:sectPr w:rsidRPr="00B01753" w:rsidR="00BE6CF6">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C426BA"/>
    <w:multiLevelType w:val="multilevel"/>
    <w:tmpl w:val="BA04CB0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871694424">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view w:val="web"/>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DD9"/>
    <w:rsid w:val="00076DD9"/>
    <w:rsid w:val="000A3552"/>
    <w:rsid w:val="001958FD"/>
    <w:rsid w:val="002E4726"/>
    <w:rsid w:val="003001E3"/>
    <w:rsid w:val="00312593"/>
    <w:rsid w:val="00663757"/>
    <w:rsid w:val="007C2C8E"/>
    <w:rsid w:val="007C755A"/>
    <w:rsid w:val="0082616B"/>
    <w:rsid w:val="008D5337"/>
    <w:rsid w:val="00907673"/>
    <w:rsid w:val="00962638"/>
    <w:rsid w:val="00985EA9"/>
    <w:rsid w:val="00AE1AA0"/>
    <w:rsid w:val="00AF0CC7"/>
    <w:rsid w:val="00B01753"/>
    <w:rsid w:val="00B953AA"/>
    <w:rsid w:val="00BA69FF"/>
    <w:rsid w:val="00BE6CF6"/>
    <w:rsid w:val="00C271F1"/>
    <w:rsid w:val="00C70FD0"/>
    <w:rsid w:val="00C7237A"/>
    <w:rsid w:val="00CA59BB"/>
    <w:rsid w:val="00DA4A35"/>
    <w:rsid w:val="00E43DE7"/>
    <w:rsid w:val="00F14029"/>
    <w:rsid w:val="00FA08AD"/>
    <w:rsid w:val="00FB17CC"/>
    <w:rsid w:val="090D8F2D"/>
    <w:rsid w:val="28FC73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254C4"/>
  <w15:chartTrackingRefBased/>
  <w15:docId w15:val="{8624663E-0202-46B7-8892-7FA8BEE2BD8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DA4A35"/>
    <w:pPr>
      <w:keepNext/>
      <w:keepLines/>
      <w:spacing w:before="240" w:after="0"/>
      <w:outlineLvl w:val="0"/>
    </w:pPr>
    <w:rPr>
      <w:rFonts w:eastAsiaTheme="majorEastAsia" w:cstheme="minorHAnsi"/>
      <w:b/>
      <w:color w:val="2F5496" w:themeColor="accent1" w:themeShade="BF"/>
      <w:sz w:val="32"/>
      <w:szCs w:val="32"/>
    </w:rPr>
  </w:style>
  <w:style w:type="paragraph" w:styleId="Heading2">
    <w:name w:val="heading 2"/>
    <w:basedOn w:val="Normal"/>
    <w:next w:val="Normal"/>
    <w:link w:val="Heading2Char"/>
    <w:uiPriority w:val="9"/>
    <w:unhideWhenUsed/>
    <w:qFormat/>
    <w:rsid w:val="00CA59BB"/>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4726"/>
    <w:pPr>
      <w:keepNext/>
      <w:keepLines/>
      <w:spacing w:before="40" w:after="0"/>
      <w:outlineLvl w:val="2"/>
    </w:pPr>
    <w:rPr>
      <w:rFonts w:asciiTheme="majorHAnsi" w:hAnsiTheme="majorHAnsi" w:eastAsiaTheme="majorEastAsia"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E4726"/>
    <w:pPr>
      <w:keepNext/>
      <w:keepLines/>
      <w:spacing w:before="40" w:after="0"/>
      <w:outlineLvl w:val="3"/>
    </w:pPr>
    <w:rPr>
      <w:rFonts w:asciiTheme="majorHAnsi" w:hAnsiTheme="majorHAnsi" w:eastAsiaTheme="majorEastAsia" w:cstheme="majorBidi"/>
      <w:i/>
      <w:iCs/>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DA4A35"/>
    <w:rPr>
      <w:rFonts w:eastAsiaTheme="majorEastAsia" w:cstheme="minorHAnsi"/>
      <w:b/>
      <w:color w:val="2F5496" w:themeColor="accent1" w:themeShade="BF"/>
      <w:sz w:val="32"/>
      <w:szCs w:val="32"/>
    </w:rPr>
  </w:style>
  <w:style w:type="character" w:styleId="Heading2Char" w:customStyle="1">
    <w:name w:val="Heading 2 Char"/>
    <w:basedOn w:val="DefaultParagraphFont"/>
    <w:link w:val="Heading2"/>
    <w:uiPriority w:val="9"/>
    <w:rsid w:val="00CA59BB"/>
    <w:rPr>
      <w:rFonts w:asciiTheme="majorHAnsi" w:hAnsiTheme="majorHAnsi" w:eastAsiaTheme="majorEastAsia" w:cstheme="majorBidi"/>
      <w:color w:val="2F5496" w:themeColor="accent1" w:themeShade="BF"/>
      <w:sz w:val="26"/>
      <w:szCs w:val="26"/>
    </w:rPr>
  </w:style>
  <w:style w:type="character" w:styleId="Hyperlink">
    <w:name w:val="Hyperlink"/>
    <w:basedOn w:val="DefaultParagraphFont"/>
    <w:uiPriority w:val="99"/>
    <w:unhideWhenUsed/>
    <w:rsid w:val="008D5337"/>
    <w:rPr>
      <w:color w:val="0000FF"/>
      <w:u w:val="single"/>
    </w:rPr>
  </w:style>
  <w:style w:type="character" w:styleId="Strong">
    <w:name w:val="Strong"/>
    <w:basedOn w:val="DefaultParagraphFont"/>
    <w:uiPriority w:val="22"/>
    <w:qFormat/>
    <w:rsid w:val="008D5337"/>
    <w:rPr>
      <w:b/>
      <w:bCs/>
    </w:rPr>
  </w:style>
  <w:style w:type="paragraph" w:styleId="NormalWeb">
    <w:name w:val="Normal (Web)"/>
    <w:basedOn w:val="Normal"/>
    <w:uiPriority w:val="99"/>
    <w:unhideWhenUsed/>
    <w:rsid w:val="008D5337"/>
    <w:pPr>
      <w:spacing w:before="100" w:beforeAutospacing="1" w:after="100" w:afterAutospacing="1" w:line="240" w:lineRule="auto"/>
    </w:pPr>
    <w:rPr>
      <w:rFonts w:ascii="Times New Roman" w:hAnsi="Times New Roman" w:eastAsia="Times New Roman" w:cs="Times New Roman"/>
      <w:sz w:val="24"/>
      <w:szCs w:val="24"/>
    </w:rPr>
  </w:style>
  <w:style w:type="character" w:styleId="UnresolvedMention">
    <w:name w:val="Unresolved Mention"/>
    <w:basedOn w:val="DefaultParagraphFont"/>
    <w:uiPriority w:val="99"/>
    <w:semiHidden/>
    <w:unhideWhenUsed/>
    <w:rsid w:val="008D5337"/>
    <w:rPr>
      <w:color w:val="605E5C"/>
      <w:shd w:val="clear" w:color="auto" w:fill="E1DFDD"/>
    </w:rPr>
  </w:style>
  <w:style w:type="character" w:styleId="FollowedHyperlink">
    <w:name w:val="FollowedHyperlink"/>
    <w:basedOn w:val="DefaultParagraphFont"/>
    <w:uiPriority w:val="99"/>
    <w:semiHidden/>
    <w:unhideWhenUsed/>
    <w:rsid w:val="00BE6CF6"/>
    <w:rPr>
      <w:color w:val="954F72" w:themeColor="followedHyperlink"/>
      <w:u w:val="single"/>
    </w:rPr>
  </w:style>
  <w:style w:type="character" w:styleId="Heading3Char" w:customStyle="1">
    <w:name w:val="Heading 3 Char"/>
    <w:basedOn w:val="DefaultParagraphFont"/>
    <w:link w:val="Heading3"/>
    <w:uiPriority w:val="9"/>
    <w:rsid w:val="002E4726"/>
    <w:rPr>
      <w:rFonts w:asciiTheme="majorHAnsi" w:hAnsiTheme="majorHAnsi" w:eastAsiaTheme="majorEastAsia" w:cstheme="majorBidi"/>
      <w:color w:val="1F3763" w:themeColor="accent1" w:themeShade="7F"/>
      <w:sz w:val="24"/>
      <w:szCs w:val="24"/>
    </w:rPr>
  </w:style>
  <w:style w:type="character" w:styleId="Heading4Char" w:customStyle="1">
    <w:name w:val="Heading 4 Char"/>
    <w:basedOn w:val="DefaultParagraphFont"/>
    <w:link w:val="Heading4"/>
    <w:uiPriority w:val="9"/>
    <w:rsid w:val="002E4726"/>
    <w:rPr>
      <w:rFonts w:asciiTheme="majorHAnsi" w:hAnsiTheme="majorHAnsi" w:eastAsiaTheme="majorEastAsia" w:cstheme="majorBidi"/>
      <w:i/>
      <w:iCs/>
      <w:color w:val="2F5496" w:themeColor="accent1" w:themeShade="BF"/>
    </w:rPr>
  </w:style>
  <w:style w:type="paragraph" w:styleId="NoSpacing">
    <w:name w:val="No Spacing"/>
    <w:uiPriority w:val="1"/>
    <w:qFormat/>
    <w:rsid w:val="002E4726"/>
    <w:pPr>
      <w:spacing w:after="0" w:line="240" w:lineRule="auto"/>
    </w:pPr>
  </w:style>
  <w:style w:type="character" w:styleId="CommentReference">
    <w:name w:val="annotation reference"/>
    <w:basedOn w:val="DefaultParagraphFont"/>
    <w:uiPriority w:val="99"/>
    <w:semiHidden/>
    <w:unhideWhenUsed/>
    <w:rsid w:val="007C755A"/>
    <w:rPr>
      <w:sz w:val="16"/>
      <w:szCs w:val="16"/>
    </w:rPr>
  </w:style>
  <w:style w:type="paragraph" w:styleId="CommentText">
    <w:name w:val="annotation text"/>
    <w:basedOn w:val="Normal"/>
    <w:link w:val="CommentTextChar"/>
    <w:uiPriority w:val="99"/>
    <w:semiHidden/>
    <w:unhideWhenUsed/>
    <w:rsid w:val="007C755A"/>
    <w:pPr>
      <w:spacing w:line="240" w:lineRule="auto"/>
    </w:pPr>
    <w:rPr>
      <w:sz w:val="20"/>
      <w:szCs w:val="20"/>
    </w:rPr>
  </w:style>
  <w:style w:type="character" w:styleId="CommentTextChar" w:customStyle="1">
    <w:name w:val="Comment Text Char"/>
    <w:basedOn w:val="DefaultParagraphFont"/>
    <w:link w:val="CommentText"/>
    <w:uiPriority w:val="99"/>
    <w:semiHidden/>
    <w:rsid w:val="007C755A"/>
    <w:rPr>
      <w:sz w:val="20"/>
      <w:szCs w:val="20"/>
    </w:rPr>
  </w:style>
  <w:style w:type="table" w:styleId="PlainTable2">
    <w:name w:val="Plain Table 2"/>
    <w:basedOn w:val="TableNormal"/>
    <w:uiPriority w:val="42"/>
    <w:rsid w:val="00B953AA"/>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TableGrid">
    <w:name w:val="Table Grid"/>
    <w:basedOn w:val="TableNormal"/>
    <w:uiPriority w:val="39"/>
    <w:rsid w:val="001958F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Light">
    <w:name w:val="Grid Table Light"/>
    <w:basedOn w:val="TableNormal"/>
    <w:uiPriority w:val="40"/>
    <w:rsid w:val="00C70FD0"/>
    <w:pPr>
      <w:spacing w:after="0" w:line="240" w:lineRule="auto"/>
    </w:pPr>
    <w:rPr>
      <w:sz w:val="24"/>
      <w:szCs w:val="24"/>
    </w:r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176704">
      <w:bodyDiv w:val="1"/>
      <w:marLeft w:val="0"/>
      <w:marRight w:val="0"/>
      <w:marTop w:val="0"/>
      <w:marBottom w:val="0"/>
      <w:divBdr>
        <w:top w:val="none" w:sz="0" w:space="0" w:color="auto"/>
        <w:left w:val="none" w:sz="0" w:space="0" w:color="auto"/>
        <w:bottom w:val="none" w:sz="0" w:space="0" w:color="auto"/>
        <w:right w:val="none" w:sz="0" w:space="0" w:color="auto"/>
      </w:divBdr>
    </w:div>
    <w:div w:id="205410610">
      <w:bodyDiv w:val="1"/>
      <w:marLeft w:val="0"/>
      <w:marRight w:val="0"/>
      <w:marTop w:val="0"/>
      <w:marBottom w:val="0"/>
      <w:divBdr>
        <w:top w:val="none" w:sz="0" w:space="0" w:color="auto"/>
        <w:left w:val="none" w:sz="0" w:space="0" w:color="auto"/>
        <w:bottom w:val="none" w:sz="0" w:space="0" w:color="auto"/>
        <w:right w:val="none" w:sz="0" w:space="0" w:color="auto"/>
      </w:divBdr>
    </w:div>
    <w:div w:id="1233732995">
      <w:bodyDiv w:val="1"/>
      <w:marLeft w:val="0"/>
      <w:marRight w:val="0"/>
      <w:marTop w:val="0"/>
      <w:marBottom w:val="0"/>
      <w:divBdr>
        <w:top w:val="none" w:sz="0" w:space="0" w:color="auto"/>
        <w:left w:val="none" w:sz="0" w:space="0" w:color="auto"/>
        <w:bottom w:val="none" w:sz="0" w:space="0" w:color="auto"/>
        <w:right w:val="none" w:sz="0" w:space="0" w:color="auto"/>
      </w:divBdr>
    </w:div>
    <w:div w:id="1401057244">
      <w:bodyDiv w:val="1"/>
      <w:marLeft w:val="0"/>
      <w:marRight w:val="0"/>
      <w:marTop w:val="0"/>
      <w:marBottom w:val="0"/>
      <w:divBdr>
        <w:top w:val="none" w:sz="0" w:space="0" w:color="auto"/>
        <w:left w:val="none" w:sz="0" w:space="0" w:color="auto"/>
        <w:bottom w:val="none" w:sz="0" w:space="0" w:color="auto"/>
        <w:right w:val="none" w:sz="0" w:space="0" w:color="auto"/>
      </w:divBdr>
    </w:div>
    <w:div w:id="1591160312">
      <w:bodyDiv w:val="1"/>
      <w:marLeft w:val="0"/>
      <w:marRight w:val="0"/>
      <w:marTop w:val="0"/>
      <w:marBottom w:val="0"/>
      <w:divBdr>
        <w:top w:val="none" w:sz="0" w:space="0" w:color="auto"/>
        <w:left w:val="none" w:sz="0" w:space="0" w:color="auto"/>
        <w:bottom w:val="none" w:sz="0" w:space="0" w:color="auto"/>
        <w:right w:val="none" w:sz="0" w:space="0" w:color="auto"/>
      </w:divBdr>
    </w:div>
    <w:div w:id="1593201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scicrunch.org/resources" TargetMode="External" Id="rId8" /><Relationship Type="http://schemas.openxmlformats.org/officeDocument/2006/relationships/hyperlink" Target="https://journals.physiology.org/pb-assets/Files/IFA/AmPhysiolSoc2021-1615564553677.ens" TargetMode="Externa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hyperlink" Target="https://journals.physiology.org/author-info.ethical-policies" TargetMode="External"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https://doi.org/10.1152/advan.00171.2021" TargetMode="External" Id="rId11" /><Relationship Type="http://schemas.openxmlformats.org/officeDocument/2006/relationships/styles" Target="styles.xml" Id="rId5" /><Relationship Type="http://schemas.openxmlformats.org/officeDocument/2006/relationships/hyperlink" Target="https://journals.physiology.org/pb-assets/PDFs/APS_Rigor-Reproducibility-Guidelines-1620307615793.pdf" TargetMode="External" Id="rId15" /><Relationship Type="http://schemas.openxmlformats.org/officeDocument/2006/relationships/hyperlink" Target="https://www.physiology.org/career/policy-advocacy/policy-statements/care-and-use-of-vertebrate-animals-in-research?SSO=Y" TargetMode="External" Id="rId10" /><Relationship Type="http://schemas.openxmlformats.org/officeDocument/2006/relationships/numbering" Target="numbering.xml" Id="rId4" /><Relationship Type="http://schemas.openxmlformats.org/officeDocument/2006/relationships/hyperlink" Target="https://journals.physiology.org/pb-assets/PDFs/APS_Rigor-Reproducibility-Guidelines-1620307615793.pdf" TargetMode="External" Id="rId9" /><Relationship Type="http://schemas.openxmlformats.org/officeDocument/2006/relationships/hyperlink" Target="http://www.zotero.org/styles/american-physiological-society" TargetMode="Externa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6980579E083A147A84C4508E6138F7D" ma:contentTypeVersion="6" ma:contentTypeDescription="Create a new document." ma:contentTypeScope="" ma:versionID="7e251fd17757d201700d368459591864">
  <xsd:schema xmlns:xsd="http://www.w3.org/2001/XMLSchema" xmlns:xs="http://www.w3.org/2001/XMLSchema" xmlns:p="http://schemas.microsoft.com/office/2006/metadata/properties" xmlns:ns2="e47a5054-002d-43b5-8275-d6d1e2f89424" xmlns:ns3="b06acf14-4296-4ca0-a74e-7c6005a261a6" targetNamespace="http://schemas.microsoft.com/office/2006/metadata/properties" ma:root="true" ma:fieldsID="71a83ac39dfbc7ec85a8b8f5334a470a" ns2:_="" ns3:_="">
    <xsd:import namespace="e47a5054-002d-43b5-8275-d6d1e2f89424"/>
    <xsd:import namespace="b06acf14-4296-4ca0-a74e-7c6005a261a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7a5054-002d-43b5-8275-d6d1e2f894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06acf14-4296-4ca0-a74e-7c6005a261a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3C15FB5-CBF5-472A-9C35-D123781DC78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4BC447A-38DA-4126-BA03-85454E29CE3E}"/>
</file>

<file path=customXml/itemProps3.xml><?xml version="1.0" encoding="utf-8"?>
<ds:datastoreItem xmlns:ds="http://schemas.openxmlformats.org/officeDocument/2006/customXml" ds:itemID="{18ADCEF6-0168-4A05-84EA-056DE7C151D6}">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Karie Kirkpatrick</dc:creator>
  <cp:keywords/>
  <dc:description/>
  <cp:lastModifiedBy>Karie Kirkpatrick</cp:lastModifiedBy>
  <cp:revision>5</cp:revision>
  <dcterms:created xsi:type="dcterms:W3CDTF">2023-04-07T17:06:00Z</dcterms:created>
  <dcterms:modified xsi:type="dcterms:W3CDTF">2023-04-07T17:27:52Z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0x01010056980579E083A147A84C4508E6138F7D</vt:lpwstr>
  </property>
</Properties>
</file>