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DS project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o2au3tepios" w:id="0"/>
      <w:bookmarkEnd w:id="0"/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2.27 4:00pm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Synchronization Information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Division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Yucui is responsible for the first 3 subtasks, and kristiina is responsible for the last 3 subtasks, be prepared for checkpoint 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discuss about progress, problems and next plan in the next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 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iz9yv6jwesy" w:id="1"/>
      <w:bookmarkEnd w:id="1"/>
      <w:r w:rsidDel="00000000" w:rsidR="00000000" w:rsidRPr="00000000">
        <w:rPr>
          <w:rtl w:val="0"/>
        </w:rPr>
        <w:t xml:space="preserve">Checkpoint 1 progress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Establishment of a RESTful connection between the backend and frontend.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defined the post endpoint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Creation of the 3 new backend services, as gRPC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Fraud_detection logic: If the billing address is in Bangkok, Thailand, then it's fraudulent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Transaction_verification logic: It is valid if the required payment information is provided and the credit card digits as well as the expiration date are valid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Book_suggestions logic: defined a series of static book tables that recommend another book by the same author for each book in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Establishment of the gRPC client/server communication between the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Done, functions are defined for each of the three microservices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Threading in the orchestrator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Done, 3 microservices are executed asynchronously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Provided in orchestrator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Project organization, documentation, collaboration, and other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Provided in doc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0"/>
                <w:szCs w:val="20"/>
                <w:shd w:fill="fcfcfc" w:val="clear"/>
                <w:rtl w:val="0"/>
              </w:rPr>
              <w:t xml:space="preserve">Architecture diagram &amp; System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in doc file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