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AAA" w14:textId="2B4DF560" w:rsidR="00C775A7" w:rsidRDefault="00C775A7" w:rsidP="00C775A7">
      <w:pPr>
        <w:pStyle w:val="Heading1"/>
      </w:pPr>
      <w:r>
        <w:t>Topic modeling and sentiment analysis</w:t>
      </w:r>
    </w:p>
    <w:p w14:paraId="5976162C" w14:textId="4D921C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5" w:history="1">
        <w:r w:rsidRPr="00FD47C7">
          <w:rPr>
            <w:rStyle w:val="Hyperlink"/>
            <w:rFonts w:eastAsia="Times New Roman"/>
          </w:rPr>
          <w:t>https://towardsdatascience.com/understanding-nlp-and-topic-modeling-part-1-257c13e8217d</w:t>
        </w:r>
      </w:hyperlink>
    </w:p>
    <w:p w14:paraId="223D7213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https://towardsdatascience.com/interactive-topic-modeling-with-bertopic-1ea55e7d73d8</w:t>
        </w:r>
      </w:hyperlink>
    </w:p>
    <w:p w14:paraId="2A4DFF72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https://towardsdatascience.com/topic-modeling-with-latent-dirichlet-allocation-by-example-3b22cd10c835</w:t>
        </w:r>
      </w:hyperlink>
    </w:p>
    <w:p w14:paraId="0D4D8944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https://blog.insightdatascience.com/topic-modeling-and-sentiment-analysis-to-pinpoint-the-perfect-doctor-6a8fdd4a3904</w:t>
        </w:r>
      </w:hyperlink>
    </w:p>
    <w:p w14:paraId="7297A8CD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https://towardsdatascience.com/%EF%B8%8F-sentiment-analysis-aspect-based-opinion-mining-72a75e8c8a6d</w:t>
        </w:r>
      </w:hyperlink>
    </w:p>
    <w:p w14:paraId="3F33BC08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https://medium.com/analytics-vidhya/unveil-the-debates-topic-modelling-and-sentiment-analysis-882483bc1b2</w:t>
        </w:r>
      </w:hyperlink>
    </w:p>
    <w:p w14:paraId="3EC1469D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https://towardsdatascience.com/automation-of-sentiment-analysis-topic-modeling-using-py-spark-sparknlp-twitter-data-2b2d55b5198d</w:t>
        </w:r>
      </w:hyperlink>
    </w:p>
    <w:p w14:paraId="17BEC85C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https://medium.com/analytics-vidhya/analyzing-sentiments-and-topic-modelling-for-customer-tweets-on-twitter-df9a121aae9d</w:t>
        </w:r>
      </w:hyperlink>
    </w:p>
    <w:p w14:paraId="0D19244D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https://towardsdatascience.com/topic-modeling-and-sentiment-analysis-on-amazon-alexa-reviews-81e5017294b1</w:t>
        </w:r>
      </w:hyperlink>
    </w:p>
    <w:p w14:paraId="18925E44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LDA Topic Modeling: An Explanation | by Tyler Doll | Towards Data Science</w:t>
        </w:r>
      </w:hyperlink>
    </w:p>
    <w:p w14:paraId="42370456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https://towardsdatascience.com/word2vec-explained-49c52b4ccb71</w:t>
        </w:r>
      </w:hyperlink>
    </w:p>
    <w:p w14:paraId="53AE2278" w14:textId="77777777" w:rsidR="00C775A7" w:rsidRDefault="00C775A7" w:rsidP="00C775A7">
      <w:pPr>
        <w:numPr>
          <w:ilvl w:val="0"/>
          <w:numId w:val="1"/>
        </w:numPr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 xml:space="preserve">Understanding Topic Coherence Measures | by João Pedro | </w:t>
        </w:r>
        <w:proofErr w:type="gramStart"/>
        <w:r>
          <w:rPr>
            <w:rStyle w:val="Hyperlink"/>
            <w:rFonts w:eastAsia="Times New Roman"/>
          </w:rPr>
          <w:t>Jan,</w:t>
        </w:r>
        <w:proofErr w:type="gramEnd"/>
        <w:r>
          <w:rPr>
            <w:rStyle w:val="Hyperlink"/>
            <w:rFonts w:eastAsia="Times New Roman"/>
          </w:rPr>
          <w:t xml:space="preserve"> 2022 | Towards Data Science</w:t>
        </w:r>
      </w:hyperlink>
    </w:p>
    <w:p w14:paraId="301A905C" w14:textId="77777777" w:rsidR="001C1E18" w:rsidRPr="00C775A7" w:rsidRDefault="001C1E18" w:rsidP="00C775A7"/>
    <w:sectPr w:rsidR="001C1E18" w:rsidRPr="00C7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53A"/>
    <w:multiLevelType w:val="hybridMultilevel"/>
    <w:tmpl w:val="FFFFFFFF"/>
    <w:lvl w:ilvl="0" w:tplc="59F8DEFE">
      <w:start w:val="1"/>
      <w:numFmt w:val="decimal"/>
      <w:lvlText w:val="%1."/>
      <w:lvlJc w:val="left"/>
      <w:pPr>
        <w:ind w:left="720" w:hanging="360"/>
      </w:pPr>
    </w:lvl>
    <w:lvl w:ilvl="1" w:tplc="46AA57EA">
      <w:start w:val="1"/>
      <w:numFmt w:val="lowerLetter"/>
      <w:lvlText w:val="%2."/>
      <w:lvlJc w:val="left"/>
      <w:pPr>
        <w:ind w:left="1440" w:hanging="360"/>
      </w:pPr>
    </w:lvl>
    <w:lvl w:ilvl="2" w:tplc="23A0FBC4">
      <w:start w:val="1"/>
      <w:numFmt w:val="lowerRoman"/>
      <w:lvlText w:val="%3."/>
      <w:lvlJc w:val="right"/>
      <w:pPr>
        <w:ind w:left="2160" w:hanging="180"/>
      </w:pPr>
    </w:lvl>
    <w:lvl w:ilvl="3" w:tplc="3D707436">
      <w:start w:val="1"/>
      <w:numFmt w:val="decimal"/>
      <w:lvlText w:val="%4."/>
      <w:lvlJc w:val="left"/>
      <w:pPr>
        <w:ind w:left="2880" w:hanging="360"/>
      </w:pPr>
    </w:lvl>
    <w:lvl w:ilvl="4" w:tplc="A8486440">
      <w:start w:val="1"/>
      <w:numFmt w:val="lowerLetter"/>
      <w:lvlText w:val="%5."/>
      <w:lvlJc w:val="left"/>
      <w:pPr>
        <w:ind w:left="3600" w:hanging="360"/>
      </w:pPr>
    </w:lvl>
    <w:lvl w:ilvl="5" w:tplc="86642CC4">
      <w:start w:val="1"/>
      <w:numFmt w:val="lowerRoman"/>
      <w:lvlText w:val="%6."/>
      <w:lvlJc w:val="right"/>
      <w:pPr>
        <w:ind w:left="4320" w:hanging="180"/>
      </w:pPr>
    </w:lvl>
    <w:lvl w:ilvl="6" w:tplc="B59A5F22">
      <w:start w:val="1"/>
      <w:numFmt w:val="decimal"/>
      <w:lvlText w:val="%7."/>
      <w:lvlJc w:val="left"/>
      <w:pPr>
        <w:ind w:left="5040" w:hanging="360"/>
      </w:pPr>
    </w:lvl>
    <w:lvl w:ilvl="7" w:tplc="EDFC9F4A">
      <w:start w:val="1"/>
      <w:numFmt w:val="lowerLetter"/>
      <w:lvlText w:val="%8."/>
      <w:lvlJc w:val="left"/>
      <w:pPr>
        <w:ind w:left="5760" w:hanging="360"/>
      </w:pPr>
    </w:lvl>
    <w:lvl w:ilvl="8" w:tplc="82382E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A7"/>
    <w:rsid w:val="001C1E18"/>
    <w:rsid w:val="002A6D30"/>
    <w:rsid w:val="00AA6D8A"/>
    <w:rsid w:val="00C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C53"/>
  <w15:chartTrackingRefBased/>
  <w15:docId w15:val="{BD34C9FB-7B2C-42F0-A201-4ADDA7E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A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5A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sightdatascience.com/topic-modeling-and-sentiment-analysis-to-pinpoint-the-perfect-doctor-6a8fdd4a3904" TargetMode="External"/><Relationship Id="rId13" Type="http://schemas.openxmlformats.org/officeDocument/2006/relationships/hyperlink" Target="https://towardsdatascience.com/topic-modeling-and-sentiment-analysis-on-amazon-alexa-reviews-81e5017294b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opic-modeling-with-latent-dirichlet-allocation-by-example-3b22cd10c835" TargetMode="External"/><Relationship Id="rId12" Type="http://schemas.openxmlformats.org/officeDocument/2006/relationships/hyperlink" Target="https://medium.com/analytics-vidhya/analyzing-sentiments-and-topic-modelling-for-customer-tweets-on-twitter-df9a121aae9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understanding-topic-coherence-measures-4aa41339634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eractive-topic-modeling-with-bertopic-1ea55e7d73d8" TargetMode="External"/><Relationship Id="rId11" Type="http://schemas.openxmlformats.org/officeDocument/2006/relationships/hyperlink" Target="https://towardsdatascience.com/automation-of-sentiment-analysis-topic-modeling-using-py-spark-sparknlp-twitter-data-2b2d55b5198d" TargetMode="External"/><Relationship Id="rId5" Type="http://schemas.openxmlformats.org/officeDocument/2006/relationships/hyperlink" Target="https://towardsdatascience.com/understanding-nlp-and-topic-modeling-part-1-257c13e8217d" TargetMode="External"/><Relationship Id="rId15" Type="http://schemas.openxmlformats.org/officeDocument/2006/relationships/hyperlink" Target="https://towardsdatascience.com/word2vec-explained-49c52b4ccb71" TargetMode="External"/><Relationship Id="rId10" Type="http://schemas.openxmlformats.org/officeDocument/2006/relationships/hyperlink" Target="https://medium.com/analytics-vidhya/unveil-the-debates-topic-modelling-and-sentiment-analysis-882483bc1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%EF%B8%8F-sentiment-analysis-aspect-based-opinion-mining-72a75e8c8a6d" TargetMode="External"/><Relationship Id="rId14" Type="http://schemas.openxmlformats.org/officeDocument/2006/relationships/hyperlink" Target="https://towardsdatascience.com/lda-topic-modeling-an-explanation-e184c90aad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Chen</dc:creator>
  <cp:keywords/>
  <dc:description/>
  <cp:lastModifiedBy>Kristin Chen</cp:lastModifiedBy>
  <cp:revision>1</cp:revision>
  <dcterms:created xsi:type="dcterms:W3CDTF">2022-02-11T14:49:00Z</dcterms:created>
  <dcterms:modified xsi:type="dcterms:W3CDTF">2022-02-11T14:50:00Z</dcterms:modified>
</cp:coreProperties>
</file>