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66E20" w14:textId="77777777" w:rsidR="00A4682F" w:rsidRDefault="00A4682F" w:rsidP="00945BF4">
      <w:pPr>
        <w:pStyle w:val="1"/>
        <w:spacing w:before="156" w:after="156"/>
        <w:jc w:val="center"/>
      </w:pPr>
    </w:p>
    <w:p w14:paraId="0DF67037" w14:textId="77777777" w:rsidR="00A4682F" w:rsidRDefault="00A4682F" w:rsidP="00945BF4">
      <w:pPr>
        <w:pStyle w:val="1"/>
        <w:spacing w:before="156" w:after="156"/>
        <w:jc w:val="center"/>
      </w:pPr>
    </w:p>
    <w:p w14:paraId="019B7223" w14:textId="54324D6B" w:rsidR="009C31D3" w:rsidRPr="00A4682F" w:rsidRDefault="00945BF4" w:rsidP="00945BF4">
      <w:pPr>
        <w:pStyle w:val="1"/>
        <w:spacing w:before="156" w:after="156"/>
        <w:jc w:val="center"/>
        <w:rPr>
          <w:sz w:val="36"/>
          <w:szCs w:val="36"/>
        </w:rPr>
      </w:pPr>
      <w:r w:rsidRPr="00A4682F">
        <w:rPr>
          <w:rFonts w:hint="eastAsia"/>
          <w:sz w:val="36"/>
          <w:szCs w:val="36"/>
        </w:rPr>
        <w:t>单层</w:t>
      </w:r>
      <w:r w:rsidRPr="00A4682F">
        <w:rPr>
          <w:rFonts w:hint="eastAsia"/>
          <w:sz w:val="36"/>
          <w:szCs w:val="36"/>
        </w:rPr>
        <w:t>2</w:t>
      </w:r>
      <w:r w:rsidRPr="00A4682F">
        <w:rPr>
          <w:sz w:val="36"/>
          <w:szCs w:val="36"/>
        </w:rPr>
        <w:t>D</w:t>
      </w:r>
      <w:r w:rsidRPr="00A4682F">
        <w:rPr>
          <w:rFonts w:hint="eastAsia"/>
          <w:sz w:val="36"/>
          <w:szCs w:val="36"/>
        </w:rPr>
        <w:t>材料大规模集成在内存计算中的应用</w:t>
      </w:r>
    </w:p>
    <w:p w14:paraId="437649D5" w14:textId="13B0E0FB" w:rsidR="00945BF4" w:rsidRPr="00A4682F" w:rsidRDefault="00945BF4" w:rsidP="00945BF4">
      <w:pPr>
        <w:pStyle w:val="2"/>
        <w:spacing w:before="156" w:after="156"/>
        <w:jc w:val="right"/>
        <w:rPr>
          <w:sz w:val="32"/>
        </w:rPr>
      </w:pPr>
      <w:r w:rsidRPr="00A4682F">
        <w:rPr>
          <w:rFonts w:hint="eastAsia"/>
          <w:sz w:val="32"/>
        </w:rPr>
        <w:t>——基于单层二硫化钼存储器的开发</w:t>
      </w:r>
    </w:p>
    <w:p w14:paraId="03B3C2A5" w14:textId="7ECBD391" w:rsidR="00A4682F" w:rsidRDefault="00A4682F" w:rsidP="00A4682F"/>
    <w:p w14:paraId="64714C53" w14:textId="7875E750" w:rsidR="00A4682F" w:rsidRDefault="00A4682F" w:rsidP="00A4682F"/>
    <w:p w14:paraId="6A85703A" w14:textId="5E37E9FD" w:rsidR="00A4682F" w:rsidRDefault="00A4682F" w:rsidP="00A4682F">
      <w:r w:rsidRPr="00A4682F">
        <w:rPr>
          <w:noProof/>
        </w:rPr>
        <w:drawing>
          <wp:anchor distT="0" distB="0" distL="114300" distR="114300" simplePos="0" relativeHeight="251678720" behindDoc="0" locked="0" layoutInCell="1" allowOverlap="1" wp14:anchorId="2A33DEE7" wp14:editId="3DE32206">
            <wp:simplePos x="0" y="0"/>
            <wp:positionH relativeFrom="margin">
              <wp:align>center</wp:align>
            </wp:positionH>
            <wp:positionV relativeFrom="paragraph">
              <wp:posOffset>350429</wp:posOffset>
            </wp:positionV>
            <wp:extent cx="2242185" cy="2242185"/>
            <wp:effectExtent l="0" t="0" r="5715" b="5715"/>
            <wp:wrapTopAndBottom/>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2185" cy="2242185"/>
                    </a:xfrm>
                    <a:prstGeom prst="rect">
                      <a:avLst/>
                    </a:prstGeom>
                    <a:noFill/>
                    <a:ln>
                      <a:noFill/>
                    </a:ln>
                  </pic:spPr>
                </pic:pic>
              </a:graphicData>
            </a:graphic>
          </wp:anchor>
        </w:drawing>
      </w:r>
    </w:p>
    <w:p w14:paraId="5F29BDD1" w14:textId="1329440B" w:rsidR="00A4682F" w:rsidRDefault="00A4682F" w:rsidP="00A4682F"/>
    <w:p w14:paraId="17F3E631" w14:textId="04502BBD" w:rsidR="00A4682F" w:rsidRPr="00A4682F" w:rsidRDefault="00A4682F" w:rsidP="00A4682F"/>
    <w:p w14:paraId="6C29A060" w14:textId="12AA9345" w:rsidR="00A4682F" w:rsidRDefault="00A4682F">
      <w:pPr>
        <w:widowControl/>
        <w:spacing w:line="240" w:lineRule="auto"/>
        <w:jc w:val="left"/>
      </w:pPr>
      <w:r w:rsidRPr="00A4682F">
        <w:rPr>
          <w:noProof/>
        </w:rPr>
        <mc:AlternateContent>
          <mc:Choice Requires="wps">
            <w:drawing>
              <wp:anchor distT="45720" distB="45720" distL="114300" distR="114300" simplePos="0" relativeHeight="251677696" behindDoc="0" locked="0" layoutInCell="1" allowOverlap="1" wp14:anchorId="7A719AF0" wp14:editId="58477003">
                <wp:simplePos x="0" y="0"/>
                <wp:positionH relativeFrom="margin">
                  <wp:align>center</wp:align>
                </wp:positionH>
                <wp:positionV relativeFrom="paragraph">
                  <wp:posOffset>356235</wp:posOffset>
                </wp:positionV>
                <wp:extent cx="2954655" cy="2540000"/>
                <wp:effectExtent l="0" t="0" r="17145" b="127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655" cy="2540000"/>
                        </a:xfrm>
                        <a:prstGeom prst="rect">
                          <a:avLst/>
                        </a:prstGeom>
                        <a:solidFill>
                          <a:srgbClr val="FFFFFF"/>
                        </a:solidFill>
                        <a:ln w="9525">
                          <a:solidFill>
                            <a:schemeClr val="bg1"/>
                          </a:solidFill>
                          <a:miter lim="800000"/>
                          <a:headEnd/>
                          <a:tailEnd/>
                        </a:ln>
                      </wps:spPr>
                      <wps:txbx>
                        <w:txbxContent>
                          <w:p w14:paraId="53E991B0" w14:textId="77777777" w:rsidR="00A4682F" w:rsidRPr="0087020A" w:rsidRDefault="00A4682F" w:rsidP="00A4682F">
                            <w:pPr>
                              <w:spacing w:line="480" w:lineRule="auto"/>
                              <w:jc w:val="left"/>
                              <w:rPr>
                                <w:rFonts w:ascii="宋体" w:hAnsi="宋体" w:hint="eastAsia"/>
                                <w:sz w:val="28"/>
                                <w:szCs w:val="28"/>
                                <w:u w:val="single"/>
                              </w:rPr>
                            </w:pPr>
                            <w:r w:rsidRPr="00CE2B3F">
                              <w:rPr>
                                <w:rFonts w:ascii="宋体" w:hAnsi="宋体" w:hint="eastAsia"/>
                                <w:sz w:val="28"/>
                                <w:szCs w:val="28"/>
                              </w:rPr>
                              <w:t>培养院系：</w:t>
                            </w:r>
                            <w:r w:rsidRPr="0087020A">
                              <w:rPr>
                                <w:rFonts w:ascii="宋体" w:hAnsi="宋体" w:hint="eastAsia"/>
                                <w:sz w:val="28"/>
                                <w:szCs w:val="28"/>
                                <w:u w:val="single"/>
                              </w:rPr>
                              <w:t xml:space="preserve"> 电子与信息工程学院</w:t>
                            </w:r>
                            <w:r>
                              <w:rPr>
                                <w:rFonts w:ascii="宋体" w:hAnsi="宋体" w:hint="eastAsia"/>
                                <w:sz w:val="28"/>
                                <w:szCs w:val="28"/>
                                <w:u w:val="single"/>
                              </w:rPr>
                              <w:t xml:space="preserve"> </w:t>
                            </w:r>
                          </w:p>
                          <w:p w14:paraId="4286DC96" w14:textId="2A30B8AA" w:rsidR="00A4682F" w:rsidRPr="00CE2B3F" w:rsidRDefault="00A4682F" w:rsidP="00A4682F">
                            <w:pPr>
                              <w:spacing w:line="480" w:lineRule="auto"/>
                              <w:jc w:val="left"/>
                              <w:rPr>
                                <w:rFonts w:ascii="宋体" w:hAnsi="宋体" w:hint="eastAsia"/>
                                <w:sz w:val="28"/>
                                <w:szCs w:val="28"/>
                              </w:rPr>
                            </w:pPr>
                            <w:r>
                              <w:rPr>
                                <w:rFonts w:ascii="宋体" w:hAnsi="宋体" w:hint="eastAsia"/>
                                <w:sz w:val="28"/>
                                <w:szCs w:val="28"/>
                              </w:rPr>
                              <w:t>课程</w:t>
                            </w:r>
                            <w:r w:rsidRPr="00CE2B3F">
                              <w:rPr>
                                <w:rFonts w:ascii="宋体" w:hAnsi="宋体" w:hint="eastAsia"/>
                                <w:sz w:val="28"/>
                                <w:szCs w:val="28"/>
                              </w:rPr>
                              <w:t>名称：</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半导体器件原理</w:t>
                            </w:r>
                            <w:r>
                              <w:rPr>
                                <w:rFonts w:ascii="宋体" w:hAnsi="宋体"/>
                                <w:sz w:val="28"/>
                                <w:szCs w:val="28"/>
                                <w:u w:val="single"/>
                              </w:rPr>
                              <w:t xml:space="preserve">   </w:t>
                            </w:r>
                          </w:p>
                          <w:p w14:paraId="4AC9438E" w14:textId="77777777" w:rsidR="00A4682F" w:rsidRPr="00CE2B3F" w:rsidRDefault="00A4682F" w:rsidP="00A4682F">
                            <w:pPr>
                              <w:spacing w:line="480" w:lineRule="auto"/>
                              <w:jc w:val="left"/>
                              <w:rPr>
                                <w:rFonts w:ascii="宋体" w:hAnsi="宋体" w:hint="eastAsia"/>
                                <w:sz w:val="28"/>
                                <w:szCs w:val="28"/>
                              </w:rPr>
                            </w:pPr>
                            <w:r w:rsidRPr="00CE2B3F">
                              <w:rPr>
                                <w:rFonts w:ascii="宋体" w:hAnsi="宋体" w:hint="eastAsia"/>
                                <w:sz w:val="28"/>
                                <w:szCs w:val="28"/>
                              </w:rPr>
                              <w:t>论文类型：</w:t>
                            </w:r>
                            <w:r w:rsidRPr="0087020A">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sidRPr="0087020A">
                              <w:rPr>
                                <w:rFonts w:ascii="宋体" w:hAnsi="宋体"/>
                                <w:sz w:val="28"/>
                                <w:szCs w:val="28"/>
                                <w:u w:val="single"/>
                              </w:rPr>
                              <w:t>课程论文</w:t>
                            </w:r>
                            <w:r>
                              <w:rPr>
                                <w:rFonts w:ascii="宋体" w:hAnsi="宋体" w:hint="eastAsia"/>
                                <w:sz w:val="28"/>
                                <w:szCs w:val="28"/>
                                <w:u w:val="single"/>
                              </w:rPr>
                              <w:t xml:space="preserve"> </w:t>
                            </w:r>
                            <w:r>
                              <w:rPr>
                                <w:rFonts w:ascii="宋体" w:hAnsi="宋体"/>
                                <w:sz w:val="28"/>
                                <w:szCs w:val="28"/>
                                <w:u w:val="single"/>
                              </w:rPr>
                              <w:t xml:space="preserve">     </w:t>
                            </w:r>
                          </w:p>
                          <w:p w14:paraId="263168FE" w14:textId="19E18E87" w:rsidR="00A4682F" w:rsidRDefault="00A4682F" w:rsidP="00A4682F">
                            <w:pPr>
                              <w:spacing w:line="480" w:lineRule="auto"/>
                              <w:jc w:val="left"/>
                              <w:rPr>
                                <w:rFonts w:ascii="宋体" w:hAnsi="宋体" w:hint="eastAsia"/>
                                <w:sz w:val="28"/>
                                <w:szCs w:val="28"/>
                              </w:rPr>
                            </w:pPr>
                            <w:r w:rsidRPr="00CE2B3F">
                              <w:rPr>
                                <w:rFonts w:ascii="宋体" w:hAnsi="宋体" w:hint="eastAsia"/>
                                <w:sz w:val="28"/>
                                <w:szCs w:val="28"/>
                              </w:rPr>
                              <w:t>论文作者：</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p>
                          <w:p w14:paraId="509599E9" w14:textId="7D259719" w:rsidR="00A4682F" w:rsidRPr="0087020A" w:rsidRDefault="00A4682F" w:rsidP="00A4682F">
                            <w:pPr>
                              <w:spacing w:line="480" w:lineRule="auto"/>
                              <w:jc w:val="left"/>
                              <w:rPr>
                                <w:rFonts w:ascii="宋体" w:hAnsi="宋体" w:hint="eastAsia"/>
                                <w:sz w:val="28"/>
                                <w:szCs w:val="28"/>
                                <w:u w:val="single"/>
                              </w:rPr>
                            </w:pPr>
                            <w:r>
                              <w:rPr>
                                <w:rFonts w:ascii="宋体" w:hAnsi="宋体" w:hint="eastAsia"/>
                                <w:sz w:val="28"/>
                                <w:szCs w:val="28"/>
                              </w:rPr>
                              <w:t>学</w:t>
                            </w:r>
                            <w:r>
                              <w:rPr>
                                <w:rFonts w:ascii="宋体" w:hAnsi="宋体"/>
                                <w:sz w:val="28"/>
                                <w:szCs w:val="28"/>
                              </w:rPr>
                              <w:tab/>
                            </w:r>
                            <w:r>
                              <w:rPr>
                                <w:rFonts w:ascii="宋体" w:hAnsi="宋体"/>
                                <w:sz w:val="28"/>
                                <w:szCs w:val="28"/>
                              </w:rPr>
                              <w:tab/>
                            </w:r>
                            <w:r>
                              <w:rPr>
                                <w:rFonts w:ascii="宋体" w:hAnsi="宋体" w:hint="eastAsia"/>
                                <w:sz w:val="28"/>
                                <w:szCs w:val="28"/>
                              </w:rPr>
                              <w:t>号：</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sz w:val="28"/>
                                <w:szCs w:val="28"/>
                                <w:u w:val="single"/>
                              </w:rPr>
                              <w:t xml:space="preserve">       </w:t>
                            </w:r>
                          </w:p>
                          <w:p w14:paraId="163E5DFB" w14:textId="73D05689" w:rsidR="00A4682F" w:rsidRPr="0087020A" w:rsidRDefault="00A4682F" w:rsidP="00A4682F">
                            <w:pPr>
                              <w:spacing w:line="480" w:lineRule="auto"/>
                              <w:jc w:val="left"/>
                              <w:rPr>
                                <w:rFonts w:ascii="宋体" w:hAnsi="宋体" w:hint="eastAsia"/>
                                <w:sz w:val="28"/>
                                <w:szCs w:val="28"/>
                                <w:u w:val="single"/>
                              </w:rPr>
                            </w:pPr>
                            <w:r w:rsidRPr="00CE2B3F">
                              <w:rPr>
                                <w:rFonts w:ascii="宋体" w:hAnsi="宋体" w:hint="eastAsia"/>
                                <w:sz w:val="28"/>
                                <w:szCs w:val="28"/>
                              </w:rPr>
                              <w:t>指导教师：</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李俊 </w:t>
                            </w:r>
                            <w:r>
                              <w:rPr>
                                <w:rFonts w:ascii="宋体" w:hAnsi="宋体"/>
                                <w:sz w:val="28"/>
                                <w:szCs w:val="28"/>
                                <w:u w:val="single"/>
                              </w:rPr>
                              <w:t xml:space="preserve">       </w:t>
                            </w:r>
                          </w:p>
                          <w:p w14:paraId="71A833F5" w14:textId="77777777" w:rsidR="00A4682F" w:rsidRPr="00CE2B3F" w:rsidRDefault="00A4682F" w:rsidP="00A46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719AF0" id="_x0000_t202" coordsize="21600,21600" o:spt="202" path="m,l,21600r21600,l21600,xe">
                <v:stroke joinstyle="miter"/>
                <v:path gradientshapeok="t" o:connecttype="rect"/>
              </v:shapetype>
              <v:shape id="文本框 2" o:spid="_x0000_s1026" type="#_x0000_t202" style="position:absolute;margin-left:0;margin-top:28.05pt;width:232.65pt;height:200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ZlIFQIAAB8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" strokecolor="white [3212]">
                <v:textbox>
                  <w:txbxContent>
                    <w:p w14:paraId="53E991B0" w14:textId="77777777" w:rsidR="00A4682F" w:rsidRPr="0087020A" w:rsidRDefault="00A4682F" w:rsidP="00A4682F">
                      <w:pPr>
                        <w:spacing w:line="480" w:lineRule="auto"/>
                        <w:jc w:val="left"/>
                        <w:rPr>
                          <w:rFonts w:ascii="宋体" w:hAnsi="宋体" w:hint="eastAsia"/>
                          <w:sz w:val="28"/>
                          <w:szCs w:val="28"/>
                          <w:u w:val="single"/>
                        </w:rPr>
                      </w:pPr>
                      <w:r w:rsidRPr="00CE2B3F">
                        <w:rPr>
                          <w:rFonts w:ascii="宋体" w:hAnsi="宋体" w:hint="eastAsia"/>
                          <w:sz w:val="28"/>
                          <w:szCs w:val="28"/>
                        </w:rPr>
                        <w:t>培养院系：</w:t>
                      </w:r>
                      <w:r w:rsidRPr="0087020A">
                        <w:rPr>
                          <w:rFonts w:ascii="宋体" w:hAnsi="宋体" w:hint="eastAsia"/>
                          <w:sz w:val="28"/>
                          <w:szCs w:val="28"/>
                          <w:u w:val="single"/>
                        </w:rPr>
                        <w:t xml:space="preserve"> 电子与信息工程学院</w:t>
                      </w:r>
                      <w:r>
                        <w:rPr>
                          <w:rFonts w:ascii="宋体" w:hAnsi="宋体" w:hint="eastAsia"/>
                          <w:sz w:val="28"/>
                          <w:szCs w:val="28"/>
                          <w:u w:val="single"/>
                        </w:rPr>
                        <w:t xml:space="preserve"> </w:t>
                      </w:r>
                    </w:p>
                    <w:p w14:paraId="4286DC96" w14:textId="2A30B8AA" w:rsidR="00A4682F" w:rsidRPr="00CE2B3F" w:rsidRDefault="00A4682F" w:rsidP="00A4682F">
                      <w:pPr>
                        <w:spacing w:line="480" w:lineRule="auto"/>
                        <w:jc w:val="left"/>
                        <w:rPr>
                          <w:rFonts w:ascii="宋体" w:hAnsi="宋体" w:hint="eastAsia"/>
                          <w:sz w:val="28"/>
                          <w:szCs w:val="28"/>
                        </w:rPr>
                      </w:pPr>
                      <w:r>
                        <w:rPr>
                          <w:rFonts w:ascii="宋体" w:hAnsi="宋体" w:hint="eastAsia"/>
                          <w:sz w:val="28"/>
                          <w:szCs w:val="28"/>
                        </w:rPr>
                        <w:t>课程</w:t>
                      </w:r>
                      <w:r w:rsidRPr="00CE2B3F">
                        <w:rPr>
                          <w:rFonts w:ascii="宋体" w:hAnsi="宋体" w:hint="eastAsia"/>
                          <w:sz w:val="28"/>
                          <w:szCs w:val="28"/>
                        </w:rPr>
                        <w:t>名称：</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半导体器件原理</w:t>
                      </w:r>
                      <w:r>
                        <w:rPr>
                          <w:rFonts w:ascii="宋体" w:hAnsi="宋体"/>
                          <w:sz w:val="28"/>
                          <w:szCs w:val="28"/>
                          <w:u w:val="single"/>
                        </w:rPr>
                        <w:t xml:space="preserve">   </w:t>
                      </w:r>
                    </w:p>
                    <w:p w14:paraId="4AC9438E" w14:textId="77777777" w:rsidR="00A4682F" w:rsidRPr="00CE2B3F" w:rsidRDefault="00A4682F" w:rsidP="00A4682F">
                      <w:pPr>
                        <w:spacing w:line="480" w:lineRule="auto"/>
                        <w:jc w:val="left"/>
                        <w:rPr>
                          <w:rFonts w:ascii="宋体" w:hAnsi="宋体" w:hint="eastAsia"/>
                          <w:sz w:val="28"/>
                          <w:szCs w:val="28"/>
                        </w:rPr>
                      </w:pPr>
                      <w:r w:rsidRPr="00CE2B3F">
                        <w:rPr>
                          <w:rFonts w:ascii="宋体" w:hAnsi="宋体" w:hint="eastAsia"/>
                          <w:sz w:val="28"/>
                          <w:szCs w:val="28"/>
                        </w:rPr>
                        <w:t>论文类型：</w:t>
                      </w:r>
                      <w:r w:rsidRPr="0087020A">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sidRPr="0087020A">
                        <w:rPr>
                          <w:rFonts w:ascii="宋体" w:hAnsi="宋体"/>
                          <w:sz w:val="28"/>
                          <w:szCs w:val="28"/>
                          <w:u w:val="single"/>
                        </w:rPr>
                        <w:t>课程论文</w:t>
                      </w:r>
                      <w:r>
                        <w:rPr>
                          <w:rFonts w:ascii="宋体" w:hAnsi="宋体" w:hint="eastAsia"/>
                          <w:sz w:val="28"/>
                          <w:szCs w:val="28"/>
                          <w:u w:val="single"/>
                        </w:rPr>
                        <w:t xml:space="preserve"> </w:t>
                      </w:r>
                      <w:r>
                        <w:rPr>
                          <w:rFonts w:ascii="宋体" w:hAnsi="宋体"/>
                          <w:sz w:val="28"/>
                          <w:szCs w:val="28"/>
                          <w:u w:val="single"/>
                        </w:rPr>
                        <w:t xml:space="preserve">     </w:t>
                      </w:r>
                    </w:p>
                    <w:p w14:paraId="263168FE" w14:textId="19E18E87" w:rsidR="00A4682F" w:rsidRDefault="00A4682F" w:rsidP="00A4682F">
                      <w:pPr>
                        <w:spacing w:line="480" w:lineRule="auto"/>
                        <w:jc w:val="left"/>
                        <w:rPr>
                          <w:rFonts w:ascii="宋体" w:hAnsi="宋体" w:hint="eastAsia"/>
                          <w:sz w:val="28"/>
                          <w:szCs w:val="28"/>
                        </w:rPr>
                      </w:pPr>
                      <w:r w:rsidRPr="00CE2B3F">
                        <w:rPr>
                          <w:rFonts w:ascii="宋体" w:hAnsi="宋体" w:hint="eastAsia"/>
                          <w:sz w:val="28"/>
                          <w:szCs w:val="28"/>
                        </w:rPr>
                        <w:t>论文作者：</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p>
                    <w:p w14:paraId="509599E9" w14:textId="7D259719" w:rsidR="00A4682F" w:rsidRPr="0087020A" w:rsidRDefault="00A4682F" w:rsidP="00A4682F">
                      <w:pPr>
                        <w:spacing w:line="480" w:lineRule="auto"/>
                        <w:jc w:val="left"/>
                        <w:rPr>
                          <w:rFonts w:ascii="宋体" w:hAnsi="宋体" w:hint="eastAsia"/>
                          <w:sz w:val="28"/>
                          <w:szCs w:val="28"/>
                          <w:u w:val="single"/>
                        </w:rPr>
                      </w:pPr>
                      <w:r>
                        <w:rPr>
                          <w:rFonts w:ascii="宋体" w:hAnsi="宋体" w:hint="eastAsia"/>
                          <w:sz w:val="28"/>
                          <w:szCs w:val="28"/>
                        </w:rPr>
                        <w:t>学</w:t>
                      </w:r>
                      <w:r>
                        <w:rPr>
                          <w:rFonts w:ascii="宋体" w:hAnsi="宋体"/>
                          <w:sz w:val="28"/>
                          <w:szCs w:val="28"/>
                        </w:rPr>
                        <w:tab/>
                      </w:r>
                      <w:r>
                        <w:rPr>
                          <w:rFonts w:ascii="宋体" w:hAnsi="宋体"/>
                          <w:sz w:val="28"/>
                          <w:szCs w:val="28"/>
                        </w:rPr>
                        <w:tab/>
                      </w:r>
                      <w:r>
                        <w:rPr>
                          <w:rFonts w:ascii="宋体" w:hAnsi="宋体" w:hint="eastAsia"/>
                          <w:sz w:val="28"/>
                          <w:szCs w:val="28"/>
                        </w:rPr>
                        <w:t>号：</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sz w:val="28"/>
                          <w:szCs w:val="28"/>
                          <w:u w:val="single"/>
                        </w:rPr>
                        <w:t xml:space="preserve">       </w:t>
                      </w:r>
                    </w:p>
                    <w:p w14:paraId="163E5DFB" w14:textId="73D05689" w:rsidR="00A4682F" w:rsidRPr="0087020A" w:rsidRDefault="00A4682F" w:rsidP="00A4682F">
                      <w:pPr>
                        <w:spacing w:line="480" w:lineRule="auto"/>
                        <w:jc w:val="left"/>
                        <w:rPr>
                          <w:rFonts w:ascii="宋体" w:hAnsi="宋体" w:hint="eastAsia"/>
                          <w:sz w:val="28"/>
                          <w:szCs w:val="28"/>
                          <w:u w:val="single"/>
                        </w:rPr>
                      </w:pPr>
                      <w:r w:rsidRPr="00CE2B3F">
                        <w:rPr>
                          <w:rFonts w:ascii="宋体" w:hAnsi="宋体" w:hint="eastAsia"/>
                          <w:sz w:val="28"/>
                          <w:szCs w:val="28"/>
                        </w:rPr>
                        <w:t>指导教师：</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李俊 </w:t>
                      </w:r>
                      <w:r>
                        <w:rPr>
                          <w:rFonts w:ascii="宋体" w:hAnsi="宋体"/>
                          <w:sz w:val="28"/>
                          <w:szCs w:val="28"/>
                          <w:u w:val="single"/>
                        </w:rPr>
                        <w:t xml:space="preserve">       </w:t>
                      </w:r>
                    </w:p>
                    <w:p w14:paraId="71A833F5" w14:textId="77777777" w:rsidR="00A4682F" w:rsidRPr="00CE2B3F" w:rsidRDefault="00A4682F" w:rsidP="00A4682F"/>
                  </w:txbxContent>
                </v:textbox>
                <w10:wrap type="square" anchorx="margin"/>
              </v:shape>
            </w:pict>
          </mc:Fallback>
        </mc:AlternateContent>
      </w:r>
      <w:r>
        <w:br w:type="page"/>
      </w:r>
    </w:p>
    <w:p w14:paraId="2BFB5529" w14:textId="77777777" w:rsidR="00945BF4" w:rsidRPr="00D36890" w:rsidRDefault="00D36890" w:rsidP="00945BF4">
      <w:r w:rsidRPr="00D36890">
        <w:rPr>
          <w:rFonts w:hint="eastAsia"/>
          <w:b/>
        </w:rPr>
        <w:lastRenderedPageBreak/>
        <w:t>摘要：</w:t>
      </w:r>
      <w:r>
        <w:rPr>
          <w:rFonts w:hint="eastAsia"/>
        </w:rPr>
        <w:t>随着当前世界所产生的信息的爆炸式的激增，信息的处理愈发的关键重要。数据驱动算法如信号处理以及人工神经网络等</w:t>
      </w:r>
      <w:r w:rsidR="00166ED4">
        <w:rPr>
          <w:rFonts w:hint="eastAsia"/>
        </w:rPr>
        <w:t>，由于仍是采用传统的冯·诺依曼体系结构，因此在信息处理时都受到了处理器与存储器分离的物理限制，这促使了内存计算的发展。</w:t>
      </w:r>
      <w:r w:rsidR="00AA129F" w:rsidRPr="00AA129F">
        <w:rPr>
          <w:rFonts w:hint="eastAsia"/>
        </w:rPr>
        <w:t>二维半导体材料因其高比表面积、量子限域效应、可调节的电子性质、优异的热稳定性和机械性能、低能量施加下的快速相变，以及异质结构的设计灵活性，对内存计算的发展具有显著贡献。这些特性使二维半导体在实现高密度、低功耗和功能集成的计算存储系统中展现出巨大潜力，预示着对现有计算机硬件架构的重大革新。</w:t>
      </w:r>
    </w:p>
    <w:p w14:paraId="63FED099" w14:textId="77777777" w:rsidR="00D36890" w:rsidRPr="00AA129F" w:rsidRDefault="00D36890" w:rsidP="00945BF4">
      <w:pPr>
        <w:rPr>
          <w:vertAlign w:val="subscript"/>
        </w:rPr>
      </w:pPr>
      <w:r>
        <w:rPr>
          <w:rFonts w:hint="eastAsia"/>
          <w:b/>
        </w:rPr>
        <w:t>关键字：</w:t>
      </w:r>
      <w:r w:rsidR="00AA129F">
        <w:rPr>
          <w:rFonts w:hint="eastAsia"/>
        </w:rPr>
        <w:t>二维半导体材料；内存计算；单层</w:t>
      </w:r>
      <w:r w:rsidR="00AA129F">
        <w:rPr>
          <w:rFonts w:hint="eastAsia"/>
        </w:rPr>
        <w:t>Mo</w:t>
      </w:r>
      <w:r w:rsidR="00AA129F">
        <w:t>S</w:t>
      </w:r>
      <w:r w:rsidR="00AA129F">
        <w:rPr>
          <w:vertAlign w:val="subscript"/>
        </w:rPr>
        <w:t>2</w:t>
      </w:r>
    </w:p>
    <w:p w14:paraId="41955B18" w14:textId="77777777" w:rsidR="00D36890" w:rsidRDefault="00D36890" w:rsidP="00945BF4">
      <w:pPr>
        <w:rPr>
          <w:b/>
        </w:rPr>
      </w:pPr>
    </w:p>
    <w:p w14:paraId="19D47592" w14:textId="77777777" w:rsidR="00D36890" w:rsidRDefault="00D36890" w:rsidP="00D36890">
      <w:pPr>
        <w:pStyle w:val="2"/>
      </w:pPr>
      <w:r>
        <w:rPr>
          <w:rFonts w:hint="eastAsia"/>
        </w:rPr>
        <w:t>一、引言</w:t>
      </w:r>
    </w:p>
    <w:p w14:paraId="06AF3151" w14:textId="77777777" w:rsidR="00D36890" w:rsidRDefault="000C269B" w:rsidP="000C269B">
      <w:pPr>
        <w:ind w:firstLineChars="200" w:firstLine="480"/>
      </w:pPr>
      <w:r>
        <w:rPr>
          <w:rFonts w:hint="eastAsia"/>
        </w:rPr>
        <w:t>在传统的计算模型中，</w:t>
      </w:r>
      <w:r>
        <w:rPr>
          <w:rFonts w:hint="eastAsia"/>
        </w:rPr>
        <w:t>C</w:t>
      </w:r>
      <w:r>
        <w:t>PU</w:t>
      </w:r>
      <w:r>
        <w:rPr>
          <w:rFonts w:hint="eastAsia"/>
        </w:rPr>
        <w:t>与内存之间的数据传输消耗了大量的时间和能源，尤其是对于那些延迟敏感的应用中，如实时数据分析、金融交易和自动驾驶等，延迟就意味着对成本、利润和安全性提出了更大的考验。尤其是随着数据量的激增和计算需求的</w:t>
      </w:r>
      <w:r w:rsidR="006F5640">
        <w:rPr>
          <w:rFonts w:hint="eastAsia"/>
        </w:rPr>
        <w:t>提升，这些挑战变得更加突出，此时，发展内存计算就变得至关重要。</w:t>
      </w:r>
    </w:p>
    <w:p w14:paraId="0A03AAA6" w14:textId="77777777" w:rsidR="006F5640" w:rsidRDefault="006F5640" w:rsidP="000C269B">
      <w:pPr>
        <w:ind w:firstLineChars="200" w:firstLine="480"/>
      </w:pPr>
      <w:r>
        <w:rPr>
          <w:rFonts w:hint="eastAsia"/>
        </w:rPr>
        <w:t>内存计算消除了数据在</w:t>
      </w:r>
      <w:r>
        <w:rPr>
          <w:rFonts w:hint="eastAsia"/>
        </w:rPr>
        <w:t>C</w:t>
      </w:r>
      <w:r>
        <w:t>PU</w:t>
      </w:r>
      <w:r>
        <w:rPr>
          <w:rFonts w:hint="eastAsia"/>
        </w:rPr>
        <w:t>与存储器之间的往返运输</w:t>
      </w:r>
      <w:r w:rsidR="00D018FB">
        <w:rPr>
          <w:rFonts w:hint="eastAsia"/>
        </w:rPr>
        <w:t>，能够提供更快的响应速度；同时，</w:t>
      </w:r>
      <w:r w:rsidR="00D018FB" w:rsidRPr="00D018FB">
        <w:rPr>
          <w:rFonts w:hint="eastAsia"/>
        </w:rPr>
        <w:t>数据的频繁移动（从内存到处理器再回内存）是传统架构中的主要能耗来源</w:t>
      </w:r>
      <w:r w:rsidR="00D018FB">
        <w:rPr>
          <w:rFonts w:hint="eastAsia"/>
        </w:rPr>
        <w:t>，</w:t>
      </w:r>
      <w:r w:rsidR="00D018FB" w:rsidRPr="00D018FB">
        <w:rPr>
          <w:rFonts w:hint="eastAsia"/>
        </w:rPr>
        <w:t>内存计算可以显著降低这种能耗，有助于构建更环保和经济的计算系统。</w:t>
      </w:r>
    </w:p>
    <w:p w14:paraId="49B65AF3" w14:textId="77777777" w:rsidR="00D018FB" w:rsidRDefault="00D018FB" w:rsidP="000C269B">
      <w:pPr>
        <w:ind w:firstLineChars="200" w:firstLine="480"/>
      </w:pPr>
      <w:r>
        <w:rPr>
          <w:rFonts w:hint="eastAsia"/>
        </w:rPr>
        <w:t>然而内存计算在实际应用中也同样面临一些挑战。首先，在保</w:t>
      </w:r>
      <w:r w:rsidR="00857083">
        <w:rPr>
          <w:rFonts w:hint="eastAsia"/>
        </w:rPr>
        <w:t>持低能耗和高速的前提下，随着数据量的不断增加，提高存储密度和容量将成为一大挑战；同时在大规模</w:t>
      </w:r>
      <w:r w:rsidR="00857083">
        <w:rPr>
          <w:rFonts w:hint="eastAsia"/>
        </w:rPr>
        <w:t>H</w:t>
      </w:r>
      <w:r w:rsidR="00857083">
        <w:t>PC</w:t>
      </w:r>
      <w:r w:rsidR="00857083">
        <w:rPr>
          <w:rFonts w:hint="eastAsia"/>
        </w:rPr>
        <w:t>和</w:t>
      </w:r>
      <w:r w:rsidR="00857083">
        <w:rPr>
          <w:rFonts w:hint="eastAsia"/>
        </w:rPr>
        <w:t>A</w:t>
      </w:r>
      <w:r w:rsidR="00857083">
        <w:t>I</w:t>
      </w:r>
      <w:r w:rsidR="00857083">
        <w:rPr>
          <w:rFonts w:hint="eastAsia"/>
        </w:rPr>
        <w:t>系统中，有效地扩展内存计算架构以处理更大的数据集也是一个关键问题；在现有的软硬件架构下，需要适应内存计算的特点，这有会涉及到兼容性和标准化方面的问题；最重要的是，内存计算的准确性和可靠性的保证还需要设计有效的错误检测和纠正机制。</w:t>
      </w:r>
    </w:p>
    <w:p w14:paraId="73CC0267" w14:textId="77777777" w:rsidR="00857083" w:rsidRDefault="00857083" w:rsidP="00857083">
      <w:pPr>
        <w:ind w:firstLineChars="200" w:firstLine="480"/>
      </w:pPr>
      <w:r>
        <w:rPr>
          <w:rFonts w:hint="eastAsia"/>
        </w:rPr>
        <w:t>针对以上内存计算存在的一些问题和挑战</w:t>
      </w:r>
      <w:r w:rsidR="00F3570D">
        <w:rPr>
          <w:rFonts w:hint="eastAsia"/>
        </w:rPr>
        <w:t>，二维半导体材料依据其自身关键特性可以有力的推动内存计算的发展。首先，结构上，二维半导体材料具有极高的比表面积，在极小的空间内就可以实现极大的表面活性，利于集成更高密度的数据存储单元，增加了存储容量；其次，二维材料中的电子受到很强的量子限域效应，导致其电子结构和能带结构出现独特变化，可以更高效地完成电荷转移和控制，进而在不牺牲处理速度的前提下降低功耗；通常，二维材料表现出优秀的热稳定性和机械强度，有效地提高了计算设备的可靠性和耐久性，在高密度集成和微型化设备中更为关键。除此之外，一些二维半导体材料可调节的电子性质、</w:t>
      </w:r>
      <w:r w:rsidR="00F3570D">
        <w:rPr>
          <w:rFonts w:hint="eastAsia"/>
        </w:rPr>
        <w:lastRenderedPageBreak/>
        <w:t>低能量下施加的快速相变、异质结构设计的灵活性也可以在内存计算中发挥其应用。</w:t>
      </w:r>
    </w:p>
    <w:p w14:paraId="7485195C" w14:textId="77777777" w:rsidR="00F3570D" w:rsidRPr="00C21BE6" w:rsidRDefault="00F3570D" w:rsidP="00857083">
      <w:pPr>
        <w:ind w:firstLineChars="200" w:firstLine="480"/>
      </w:pPr>
      <w:r>
        <w:rPr>
          <w:rFonts w:hint="eastAsia"/>
        </w:rPr>
        <w:t>本文</w:t>
      </w:r>
      <w:r w:rsidR="00C21BE6">
        <w:rPr>
          <w:rFonts w:hint="eastAsia"/>
        </w:rPr>
        <w:t>针对</w:t>
      </w:r>
      <w:r w:rsidR="00C21BE6">
        <w:rPr>
          <w:rFonts w:hint="eastAsia"/>
        </w:rPr>
        <w:t>2</w:t>
      </w:r>
      <w:r w:rsidR="00C21BE6">
        <w:t>D</w:t>
      </w:r>
      <w:r w:rsidR="00C21BE6">
        <w:rPr>
          <w:rFonts w:hint="eastAsia"/>
        </w:rPr>
        <w:t>材料大规模集成在内存计算中的应用，具体以</w:t>
      </w:r>
      <w:r w:rsidR="00C21BE6">
        <w:rPr>
          <w:rFonts w:hint="eastAsia"/>
        </w:rPr>
        <w:t>Mo</w:t>
      </w:r>
      <w:r w:rsidR="00C21BE6">
        <w:t>S</w:t>
      </w:r>
      <w:r w:rsidR="00C21BE6">
        <w:rPr>
          <w:vertAlign w:val="subscript"/>
        </w:rPr>
        <w:t>2</w:t>
      </w:r>
      <w:r w:rsidR="00C21BE6">
        <w:rPr>
          <w:rFonts w:hint="eastAsia"/>
        </w:rPr>
        <w:t>为例，讨论其对于内存计算的价值。</w:t>
      </w:r>
    </w:p>
    <w:p w14:paraId="312AC6A6" w14:textId="77777777" w:rsidR="00D36890" w:rsidRDefault="00D36890" w:rsidP="00D36890">
      <w:pPr>
        <w:pStyle w:val="2"/>
      </w:pPr>
      <w:r>
        <w:rPr>
          <w:rFonts w:hint="eastAsia"/>
        </w:rPr>
        <w:t>二、</w:t>
      </w:r>
      <w:r w:rsidR="00EA5646">
        <w:rPr>
          <w:rFonts w:hint="eastAsia"/>
        </w:rPr>
        <w:t>二维</w:t>
      </w:r>
      <w:r>
        <w:rPr>
          <w:rFonts w:hint="eastAsia"/>
        </w:rPr>
        <w:t>半导体材料概述</w:t>
      </w:r>
    </w:p>
    <w:p w14:paraId="51139B41" w14:textId="77777777" w:rsidR="00D36890" w:rsidRDefault="00EA5646" w:rsidP="00D36890">
      <w:r>
        <w:tab/>
      </w:r>
      <w:r w:rsidRPr="00EA5646">
        <w:rPr>
          <w:rFonts w:hint="eastAsia"/>
        </w:rPr>
        <w:t>二维半导体材料因其独特的物理和化学性质，在纳米电子学、光电子学和能源存储等领域展现出巨大的应用潜力。它们通常只有几个原子层厚，展示出与传统三维材料不同的电子行为。</w:t>
      </w:r>
      <w:r>
        <w:rPr>
          <w:rFonts w:hint="eastAsia"/>
        </w:rPr>
        <w:t>以下，本文将对不同类别的二维半导体的特性作一个概述。</w:t>
      </w:r>
    </w:p>
    <w:p w14:paraId="7837FB5B" w14:textId="77777777" w:rsidR="00EA5646" w:rsidRDefault="004E08BA" w:rsidP="00D36890">
      <w:r>
        <w:rPr>
          <w:noProof/>
        </w:rPr>
        <mc:AlternateContent>
          <mc:Choice Requires="wps">
            <w:drawing>
              <wp:anchor distT="0" distB="0" distL="114300" distR="114300" simplePos="0" relativeHeight="251660288" behindDoc="0" locked="0" layoutInCell="1" allowOverlap="1" wp14:anchorId="6B8D465A" wp14:editId="25D0EAC0">
                <wp:simplePos x="0" y="0"/>
                <wp:positionH relativeFrom="margin">
                  <wp:posOffset>488950</wp:posOffset>
                </wp:positionH>
                <wp:positionV relativeFrom="paragraph">
                  <wp:posOffset>4023360</wp:posOffset>
                </wp:positionV>
                <wp:extent cx="1828800" cy="88265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1828800" cy="882650"/>
                        </a:xfrm>
                        <a:prstGeom prst="rect">
                          <a:avLst/>
                        </a:prstGeom>
                        <a:noFill/>
                        <a:ln>
                          <a:noFill/>
                        </a:ln>
                      </wps:spPr>
                      <wps:txbx>
                        <w:txbxContent>
                          <w:p w14:paraId="214487CD" w14:textId="77777777" w:rsidR="004E08BA" w:rsidRDefault="004E08BA" w:rsidP="004E08BA">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特性</w:t>
                            </w:r>
                          </w:p>
                          <w:p w14:paraId="5D1A9239" w14:textId="77777777" w:rsidR="004E08BA" w:rsidRDefault="004E08BA" w:rsidP="004E08BA">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a)TMDs</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材料晶体结构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示意图，</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单层</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光学照片，</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单层</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FM</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图像</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686ADF" w14:textId="77777777" w:rsidR="004E08BA" w:rsidRPr="004E08BA" w:rsidRDefault="004E08BA" w:rsidP="004E08BA">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块体</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光学照片，</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块体</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的三种晶格结构示意图。</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8D465A" id="_x0000_s1027" type="#_x0000_t202" style="position:absolute;left:0;text-align:left;margin-left:38.5pt;margin-top:316.8pt;width:2in;height:69.5pt;z-index:25166028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" filled="f" stroked="f">
                <v:textbox>
                  <w:txbxContent>
                    <w:p w14:paraId="214487CD" w14:textId="77777777" w:rsidR="004E08BA" w:rsidRDefault="004E08BA" w:rsidP="004E08BA">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特性</w:t>
                      </w:r>
                    </w:p>
                    <w:p w14:paraId="5D1A9239" w14:textId="77777777" w:rsidR="004E08BA" w:rsidRDefault="004E08BA" w:rsidP="004E08BA">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a)TMDs</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材料晶体结构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示意图，</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单层</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光学照片，</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单层</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FM</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图像</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F686ADF" w14:textId="77777777" w:rsidR="004E08BA" w:rsidRPr="004E08BA" w:rsidRDefault="004E08BA" w:rsidP="004E08BA">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块体</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光学照片，</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块体</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w:t>
                      </w:r>
                      <w:r>
                        <w:rPr>
                          <w:color w:val="000000" w:themeColor="text1"/>
                          <w:sz w:val="18"/>
                          <w:szCs w:val="18"/>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的三种晶格结构示意图。</w:t>
                      </w:r>
                    </w:p>
                  </w:txbxContent>
                </v:textbox>
                <w10:wrap type="topAndBottom" anchorx="margin"/>
              </v:shape>
            </w:pict>
          </mc:Fallback>
        </mc:AlternateContent>
      </w:r>
      <w:r w:rsidRPr="004E08BA">
        <w:rPr>
          <w:noProof/>
        </w:rPr>
        <w:drawing>
          <wp:anchor distT="0" distB="0" distL="114300" distR="114300" simplePos="0" relativeHeight="251658240" behindDoc="0" locked="0" layoutInCell="1" allowOverlap="1" wp14:anchorId="5ACA8B8F" wp14:editId="2758D58D">
            <wp:simplePos x="0" y="0"/>
            <wp:positionH relativeFrom="column">
              <wp:posOffset>114300</wp:posOffset>
            </wp:positionH>
            <wp:positionV relativeFrom="paragraph">
              <wp:posOffset>353060</wp:posOffset>
            </wp:positionV>
            <wp:extent cx="5274310" cy="3585845"/>
            <wp:effectExtent l="0" t="0" r="254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274310" cy="3585845"/>
                    </a:xfrm>
                    <a:prstGeom prst="rect">
                      <a:avLst/>
                    </a:prstGeom>
                  </pic:spPr>
                </pic:pic>
              </a:graphicData>
            </a:graphic>
          </wp:anchor>
        </w:drawing>
      </w:r>
      <w:r w:rsidR="001934B1">
        <w:rPr>
          <w:rFonts w:hint="eastAsia"/>
        </w:rPr>
        <w:t>（一）过渡金属硫化物（</w:t>
      </w:r>
      <w:r w:rsidR="001934B1">
        <w:rPr>
          <w:rFonts w:hint="eastAsia"/>
        </w:rPr>
        <w:t>T</w:t>
      </w:r>
      <w:r w:rsidR="001934B1">
        <w:t>MD</w:t>
      </w:r>
      <w:r w:rsidR="001934B1">
        <w:rPr>
          <w:rFonts w:hint="eastAsia"/>
        </w:rPr>
        <w:t>s</w:t>
      </w:r>
      <w:r w:rsidR="001934B1">
        <w:rPr>
          <w:rFonts w:hint="eastAsia"/>
        </w:rPr>
        <w:t>）</w:t>
      </w:r>
    </w:p>
    <w:p w14:paraId="16B2BDBC" w14:textId="77777777" w:rsidR="001934B1" w:rsidRDefault="001934B1" w:rsidP="00D36890">
      <w:r>
        <w:tab/>
      </w:r>
      <w:r w:rsidR="005F19C0">
        <w:rPr>
          <w:rFonts w:hint="eastAsia"/>
        </w:rPr>
        <w:t>二维</w:t>
      </w:r>
      <w:r w:rsidR="005F19C0">
        <w:rPr>
          <w:rFonts w:hint="eastAsia"/>
        </w:rPr>
        <w:t>T</w:t>
      </w:r>
      <w:r w:rsidR="005F19C0">
        <w:t>MD</w:t>
      </w:r>
      <w:r w:rsidR="005F19C0">
        <w:rPr>
          <w:rFonts w:hint="eastAsia"/>
        </w:rPr>
        <w:t>s</w:t>
      </w:r>
      <w:r w:rsidR="005F19C0">
        <w:rPr>
          <w:rFonts w:hint="eastAsia"/>
        </w:rPr>
        <w:t>化学式可表达为</w:t>
      </w:r>
      <w:r w:rsidR="005F19C0">
        <w:rPr>
          <w:rFonts w:hint="eastAsia"/>
        </w:rPr>
        <w:t>M</w:t>
      </w:r>
      <w:r w:rsidR="005F19C0">
        <w:t>X</w:t>
      </w:r>
      <w:r w:rsidR="005F19C0">
        <w:rPr>
          <w:vertAlign w:val="subscript"/>
        </w:rPr>
        <w:t>2</w:t>
      </w:r>
      <w:r w:rsidR="000838E8">
        <w:rPr>
          <w:rFonts w:hint="eastAsia"/>
        </w:rPr>
        <w:t>，其中</w:t>
      </w:r>
      <w:r w:rsidR="000838E8">
        <w:rPr>
          <w:rFonts w:hint="eastAsia"/>
        </w:rPr>
        <w:t>M</w:t>
      </w:r>
      <w:r w:rsidR="000838E8">
        <w:rPr>
          <w:rFonts w:hint="eastAsia"/>
        </w:rPr>
        <w:t>代表金属元素，包含</w:t>
      </w:r>
      <w:r w:rsidR="004E08BA">
        <w:rPr>
          <w:rFonts w:hint="eastAsia"/>
        </w:rPr>
        <w:t>Mo</w:t>
      </w:r>
      <w:r w:rsidR="004E08BA">
        <w:rPr>
          <w:rFonts w:hint="eastAsia"/>
        </w:rPr>
        <w:t>、</w:t>
      </w:r>
      <w:r w:rsidR="004E08BA">
        <w:rPr>
          <w:rFonts w:hint="eastAsia"/>
        </w:rPr>
        <w:t>W</w:t>
      </w:r>
      <w:r w:rsidR="004E08BA">
        <w:rPr>
          <w:rFonts w:hint="eastAsia"/>
        </w:rPr>
        <w:t>、</w:t>
      </w:r>
      <w:r w:rsidR="004E08BA">
        <w:rPr>
          <w:rFonts w:hint="eastAsia"/>
        </w:rPr>
        <w:t>Nb</w:t>
      </w:r>
      <w:r w:rsidR="004E08BA">
        <w:rPr>
          <w:rFonts w:hint="eastAsia"/>
        </w:rPr>
        <w:t>、</w:t>
      </w:r>
      <w:r w:rsidR="004E08BA">
        <w:rPr>
          <w:rFonts w:hint="eastAsia"/>
        </w:rPr>
        <w:t>Ta</w:t>
      </w:r>
      <w:r w:rsidR="004E08BA">
        <w:rPr>
          <w:rFonts w:hint="eastAsia"/>
        </w:rPr>
        <w:t>、</w:t>
      </w:r>
      <w:r w:rsidR="004E08BA">
        <w:rPr>
          <w:rFonts w:hint="eastAsia"/>
        </w:rPr>
        <w:t>Re</w:t>
      </w:r>
      <w:r w:rsidR="004E08BA">
        <w:rPr>
          <w:rFonts w:hint="eastAsia"/>
        </w:rPr>
        <w:t>、</w:t>
      </w:r>
      <w:r w:rsidR="004E08BA">
        <w:rPr>
          <w:rFonts w:hint="eastAsia"/>
        </w:rPr>
        <w:t>Ti</w:t>
      </w:r>
      <w:r w:rsidR="004E08BA">
        <w:rPr>
          <w:rFonts w:hint="eastAsia"/>
        </w:rPr>
        <w:t>、</w:t>
      </w:r>
      <w:r w:rsidR="004E08BA">
        <w:rPr>
          <w:rFonts w:hint="eastAsia"/>
        </w:rPr>
        <w:t>Zr</w:t>
      </w:r>
      <w:r w:rsidR="004E08BA">
        <w:rPr>
          <w:rFonts w:hint="eastAsia"/>
        </w:rPr>
        <w:t>、</w:t>
      </w:r>
      <w:r w:rsidR="004E08BA">
        <w:t>N</w:t>
      </w:r>
      <w:r w:rsidR="004E08BA">
        <w:rPr>
          <w:rFonts w:hint="eastAsia"/>
        </w:rPr>
        <w:t>i</w:t>
      </w:r>
      <w:r w:rsidR="004E08BA">
        <w:rPr>
          <w:rFonts w:hint="eastAsia"/>
        </w:rPr>
        <w:t>、</w:t>
      </w:r>
      <w:r w:rsidR="004E08BA">
        <w:rPr>
          <w:rFonts w:hint="eastAsia"/>
        </w:rPr>
        <w:t>Hf</w:t>
      </w:r>
      <w:r w:rsidR="004E08BA">
        <w:rPr>
          <w:rFonts w:hint="eastAsia"/>
        </w:rPr>
        <w:t>和</w:t>
      </w:r>
      <w:r w:rsidR="004E08BA">
        <w:rPr>
          <w:rFonts w:hint="eastAsia"/>
        </w:rPr>
        <w:t>V</w:t>
      </w:r>
      <w:r w:rsidR="004E08BA">
        <w:rPr>
          <w:rFonts w:hint="eastAsia"/>
        </w:rPr>
        <w:t>等，</w:t>
      </w:r>
      <w:r w:rsidR="004E08BA">
        <w:rPr>
          <w:rFonts w:hint="eastAsia"/>
        </w:rPr>
        <w:t>X</w:t>
      </w:r>
      <w:r w:rsidR="004E08BA">
        <w:rPr>
          <w:rFonts w:hint="eastAsia"/>
        </w:rPr>
        <w:t>代表的是硫族元素，包含</w:t>
      </w:r>
      <w:r w:rsidR="004E08BA">
        <w:rPr>
          <w:rFonts w:hint="eastAsia"/>
        </w:rPr>
        <w:t>S</w:t>
      </w:r>
      <w:r w:rsidR="004E08BA">
        <w:rPr>
          <w:rFonts w:hint="eastAsia"/>
        </w:rPr>
        <w:t>、</w:t>
      </w:r>
      <w:r w:rsidR="004E08BA">
        <w:t>S</w:t>
      </w:r>
      <w:r w:rsidR="004E08BA">
        <w:rPr>
          <w:rFonts w:hint="eastAsia"/>
        </w:rPr>
        <w:t>e</w:t>
      </w:r>
      <w:r w:rsidR="004E08BA">
        <w:rPr>
          <w:rFonts w:hint="eastAsia"/>
        </w:rPr>
        <w:t>、</w:t>
      </w:r>
      <w:r w:rsidR="004E08BA">
        <w:rPr>
          <w:rFonts w:hint="eastAsia"/>
        </w:rPr>
        <w:t>Te</w:t>
      </w:r>
      <w:r w:rsidR="004E08BA">
        <w:rPr>
          <w:rFonts w:hint="eastAsia"/>
        </w:rPr>
        <w:t>等。</w:t>
      </w:r>
      <w:r w:rsidR="004E08BA">
        <w:rPr>
          <w:rFonts w:hint="eastAsia"/>
        </w:rPr>
        <w:t>2</w:t>
      </w:r>
      <w:r w:rsidR="004E08BA">
        <w:t>H</w:t>
      </w:r>
      <w:r w:rsidR="004E08BA">
        <w:rPr>
          <w:rFonts w:hint="eastAsia"/>
        </w:rPr>
        <w:t>相的二硫化钼（</w:t>
      </w:r>
      <w:r w:rsidR="004E08BA">
        <w:rPr>
          <w:rFonts w:hint="eastAsia"/>
        </w:rPr>
        <w:t>MoS</w:t>
      </w:r>
      <w:r w:rsidR="004E08BA">
        <w:rPr>
          <w:vertAlign w:val="subscript"/>
        </w:rPr>
        <w:t>2</w:t>
      </w:r>
      <w:r w:rsidR="004E08BA">
        <w:rPr>
          <w:rFonts w:hint="eastAsia"/>
        </w:rPr>
        <w:t>）是半导体型</w:t>
      </w:r>
      <w:r w:rsidR="004E08BA">
        <w:rPr>
          <w:rFonts w:hint="eastAsia"/>
        </w:rPr>
        <w:t>T</w:t>
      </w:r>
      <w:r w:rsidR="004E08BA">
        <w:t>MD</w:t>
      </w:r>
      <w:r w:rsidR="004E08BA">
        <w:rPr>
          <w:rFonts w:hint="eastAsia"/>
        </w:rPr>
        <w:t>s</w:t>
      </w:r>
      <w:r w:rsidR="004E08BA">
        <w:rPr>
          <w:rFonts w:hint="eastAsia"/>
        </w:rPr>
        <w:t>的典型代表，如图</w:t>
      </w:r>
      <w:r w:rsidR="004E08BA">
        <w:rPr>
          <w:rFonts w:hint="eastAsia"/>
        </w:rPr>
        <w:t>1</w:t>
      </w:r>
      <w:r w:rsidR="004E08BA">
        <w:rPr>
          <w:rFonts w:hint="eastAsia"/>
        </w:rPr>
        <w:t>所示。单层</w:t>
      </w:r>
      <w:r w:rsidR="004446D9">
        <w:rPr>
          <w:rFonts w:hint="eastAsia"/>
        </w:rPr>
        <w:t>MoS</w:t>
      </w:r>
      <w:r w:rsidR="004446D9">
        <w:rPr>
          <w:vertAlign w:val="subscript"/>
        </w:rPr>
        <w:t>2</w:t>
      </w:r>
      <w:r w:rsidR="004446D9">
        <w:rPr>
          <w:rFonts w:hint="eastAsia"/>
        </w:rPr>
        <w:t>包含三层原子，中间一层为过渡金属钼（</w:t>
      </w:r>
      <w:r w:rsidR="004446D9">
        <w:t>M</w:t>
      </w:r>
      <w:r w:rsidR="004446D9">
        <w:rPr>
          <w:rFonts w:hint="eastAsia"/>
        </w:rPr>
        <w:t>o</w:t>
      </w:r>
      <w:r w:rsidR="004446D9">
        <w:rPr>
          <w:rFonts w:hint="eastAsia"/>
        </w:rPr>
        <w:t>）原子，上下两层为硫（</w:t>
      </w:r>
      <w:r w:rsidR="004446D9">
        <w:t>S</w:t>
      </w:r>
      <w:r w:rsidR="004446D9">
        <w:rPr>
          <w:rFonts w:hint="eastAsia"/>
        </w:rPr>
        <w:t>）原子，从而形成一种类似于三明治的原子结构。块体</w:t>
      </w:r>
      <w:r w:rsidR="004446D9">
        <w:rPr>
          <w:rFonts w:hint="eastAsia"/>
        </w:rPr>
        <w:t>MoS</w:t>
      </w:r>
      <w:r w:rsidR="004446D9">
        <w:rPr>
          <w:vertAlign w:val="subscript"/>
        </w:rPr>
        <w:t>2</w:t>
      </w:r>
      <w:r w:rsidR="004446D9">
        <w:rPr>
          <w:rFonts w:hint="eastAsia"/>
        </w:rPr>
        <w:t>的层与层之间是通过范德瓦耳斯力结合的，不同原子结合方式以及层堆叠方式导致块体</w:t>
      </w:r>
      <w:r w:rsidR="004446D9">
        <w:rPr>
          <w:rFonts w:hint="eastAsia"/>
        </w:rPr>
        <w:t>MoS</w:t>
      </w:r>
      <w:r w:rsidR="004446D9">
        <w:rPr>
          <w:vertAlign w:val="subscript"/>
        </w:rPr>
        <w:t>2</w:t>
      </w:r>
      <w:r w:rsidR="004446D9">
        <w:rPr>
          <w:rFonts w:hint="eastAsia"/>
        </w:rPr>
        <w:t>具有不</w:t>
      </w:r>
      <w:r w:rsidR="004446D9">
        <w:rPr>
          <w:rFonts w:hint="eastAsia"/>
        </w:rPr>
        <w:lastRenderedPageBreak/>
        <w:t>同的晶格结构，块体</w:t>
      </w:r>
      <w:r w:rsidR="004446D9">
        <w:rPr>
          <w:rFonts w:hint="eastAsia"/>
        </w:rPr>
        <w:t>MoS</w:t>
      </w:r>
      <w:r w:rsidR="004446D9">
        <w:rPr>
          <w:vertAlign w:val="subscript"/>
        </w:rPr>
        <w:t>2</w:t>
      </w:r>
      <w:r w:rsidR="004446D9">
        <w:rPr>
          <w:rFonts w:hint="eastAsia"/>
        </w:rPr>
        <w:t>常见的晶相有</w:t>
      </w:r>
      <w:r w:rsidR="004446D9">
        <w:rPr>
          <w:rFonts w:hint="eastAsia"/>
        </w:rPr>
        <w:t>1</w:t>
      </w:r>
      <w:r w:rsidR="004446D9">
        <w:t>T</w:t>
      </w:r>
      <w:r w:rsidR="004446D9">
        <w:rPr>
          <w:rFonts w:hint="eastAsia"/>
        </w:rPr>
        <w:t>、</w:t>
      </w:r>
      <w:r w:rsidR="004446D9">
        <w:rPr>
          <w:rFonts w:hint="eastAsia"/>
        </w:rPr>
        <w:t>2</w:t>
      </w:r>
      <w:r w:rsidR="004446D9">
        <w:t>H</w:t>
      </w:r>
      <w:r w:rsidR="004446D9">
        <w:rPr>
          <w:rFonts w:hint="eastAsia"/>
        </w:rPr>
        <w:t>、</w:t>
      </w:r>
      <w:r w:rsidR="004446D9">
        <w:rPr>
          <w:rFonts w:hint="eastAsia"/>
        </w:rPr>
        <w:t>3</w:t>
      </w:r>
      <w:r w:rsidR="004446D9">
        <w:t>R</w:t>
      </w:r>
      <w:r w:rsidR="004446D9">
        <w:rPr>
          <w:rFonts w:hint="eastAsia"/>
        </w:rPr>
        <w:t>三种，其示意图如图</w:t>
      </w:r>
      <w:r w:rsidR="004446D9">
        <w:rPr>
          <w:rFonts w:hint="eastAsia"/>
        </w:rPr>
        <w:t>1</w:t>
      </w:r>
      <w:r w:rsidR="004446D9">
        <w:rPr>
          <w:rFonts w:hint="eastAsia"/>
        </w:rPr>
        <w:t>（</w:t>
      </w:r>
      <w:r w:rsidR="004446D9">
        <w:rPr>
          <w:rFonts w:hint="eastAsia"/>
        </w:rPr>
        <w:t>e</w:t>
      </w:r>
      <w:r w:rsidR="004446D9">
        <w:rPr>
          <w:rFonts w:hint="eastAsia"/>
        </w:rPr>
        <w:t>）所示</w:t>
      </w:r>
      <w:r w:rsidR="004446D9">
        <w:rPr>
          <w:rFonts w:hint="eastAsia"/>
          <w:vertAlign w:val="superscript"/>
        </w:rPr>
        <w:t>[</w:t>
      </w:r>
      <w:r w:rsidR="004446D9">
        <w:rPr>
          <w:vertAlign w:val="superscript"/>
        </w:rPr>
        <w:t>1]</w:t>
      </w:r>
      <w:r w:rsidR="004446D9">
        <w:rPr>
          <w:rFonts w:hint="eastAsia"/>
        </w:rPr>
        <w:t>。</w:t>
      </w:r>
    </w:p>
    <w:p w14:paraId="62258985" w14:textId="77777777" w:rsidR="004446D9" w:rsidRDefault="004446D9" w:rsidP="00D36890">
      <w:r>
        <w:tab/>
      </w:r>
      <w:r>
        <w:rPr>
          <w:rFonts w:hint="eastAsia"/>
        </w:rPr>
        <w:t>半导体型</w:t>
      </w:r>
      <w:r>
        <w:rPr>
          <w:rFonts w:hint="eastAsia"/>
        </w:rPr>
        <w:t>T</w:t>
      </w:r>
      <w:r>
        <w:t>MD</w:t>
      </w:r>
      <w:r>
        <w:rPr>
          <w:rFonts w:hint="eastAsia"/>
        </w:rPr>
        <w:t>s</w:t>
      </w:r>
      <w:r>
        <w:rPr>
          <w:rFonts w:hint="eastAsia"/>
        </w:rPr>
        <w:t>一般在</w:t>
      </w:r>
      <w:r w:rsidR="00124D53">
        <w:rPr>
          <w:rFonts w:hint="eastAsia"/>
        </w:rPr>
        <w:t>材料层数减少时，由于量子局域特性，带隙会逐渐增大，而且会由间接带隙转变为直接带隙。与之后要叙述的石墨烯相比，半导体型</w:t>
      </w:r>
      <w:r w:rsidR="00124D53">
        <w:rPr>
          <w:rFonts w:hint="eastAsia"/>
        </w:rPr>
        <w:t>T</w:t>
      </w:r>
      <w:r w:rsidR="00124D53">
        <w:t>MD</w:t>
      </w:r>
      <w:r w:rsidR="00124D53">
        <w:rPr>
          <w:rFonts w:hint="eastAsia"/>
        </w:rPr>
        <w:t>s</w:t>
      </w:r>
      <w:r w:rsidR="00124D53">
        <w:rPr>
          <w:rFonts w:hint="eastAsia"/>
        </w:rPr>
        <w:t>具有</w:t>
      </w:r>
      <w:r w:rsidR="00124D53">
        <w:rPr>
          <w:rFonts w:hint="eastAsia"/>
        </w:rPr>
        <w:t>1</w:t>
      </w:r>
      <w:r w:rsidR="00124D53">
        <w:rPr>
          <w:rFonts w:hint="eastAsia"/>
        </w:rPr>
        <w:t>至</w:t>
      </w:r>
      <w:r w:rsidR="00124D53">
        <w:rPr>
          <w:rFonts w:hint="eastAsia"/>
        </w:rPr>
        <w:t>2e</w:t>
      </w:r>
      <w:r w:rsidR="00124D53">
        <w:t>V</w:t>
      </w:r>
      <w:r w:rsidR="00124D53">
        <w:rPr>
          <w:rFonts w:hint="eastAsia"/>
        </w:rPr>
        <w:t>的带隙，其单层场效应器件具有极高的开关比，以及极小的关断电流，这恰恰克服了石墨烯的缺点</w:t>
      </w:r>
      <w:r w:rsidR="00AA3553">
        <w:rPr>
          <w:rFonts w:hint="eastAsia"/>
          <w:vertAlign w:val="superscript"/>
        </w:rPr>
        <w:t>[</w:t>
      </w:r>
      <w:r w:rsidR="00AA3553">
        <w:rPr>
          <w:vertAlign w:val="superscript"/>
        </w:rPr>
        <w:t>2]</w:t>
      </w:r>
      <w:r w:rsidR="00AA3553">
        <w:rPr>
          <w:rFonts w:hint="eastAsia"/>
        </w:rPr>
        <w:t>。</w:t>
      </w:r>
      <w:r w:rsidR="00AA3553">
        <w:rPr>
          <w:rFonts w:hint="eastAsia"/>
        </w:rPr>
        <w:t>2</w:t>
      </w:r>
      <w:r w:rsidR="00AA3553">
        <w:t>011</w:t>
      </w:r>
      <w:r w:rsidR="00AA3553">
        <w:rPr>
          <w:rFonts w:hint="eastAsia"/>
        </w:rPr>
        <w:t>年，</w:t>
      </w:r>
      <w:r w:rsidR="00AA3553">
        <w:rPr>
          <w:rFonts w:hint="eastAsia"/>
        </w:rPr>
        <w:t>A.</w:t>
      </w:r>
      <w:r w:rsidR="00AA3553">
        <w:t>Kis</w:t>
      </w:r>
      <w:r w:rsidR="00AA3553">
        <w:rPr>
          <w:rFonts w:hint="eastAsia"/>
        </w:rPr>
        <w:t>等人首次成功实现了单层</w:t>
      </w:r>
      <w:r w:rsidR="00AA3553">
        <w:rPr>
          <w:rFonts w:hint="eastAsia"/>
        </w:rPr>
        <w:t>MoS</w:t>
      </w:r>
      <w:r w:rsidR="00AA3553">
        <w:rPr>
          <w:vertAlign w:val="subscript"/>
        </w:rPr>
        <w:t>2</w:t>
      </w:r>
      <w:r w:rsidR="00AA3553">
        <w:rPr>
          <w:rFonts w:hint="eastAsia"/>
        </w:rPr>
        <w:t>场效应晶体管（</w:t>
      </w:r>
      <w:r w:rsidR="00AA3553">
        <w:rPr>
          <w:rFonts w:hint="eastAsia"/>
        </w:rPr>
        <w:t>F</w:t>
      </w:r>
      <w:r w:rsidR="00AA3553">
        <w:t>ET</w:t>
      </w:r>
      <w:r w:rsidR="00AA3553">
        <w:rPr>
          <w:rFonts w:hint="eastAsia"/>
        </w:rPr>
        <w:t>）器件的制备，器件的开关比达到了</w:t>
      </w:r>
      <w:r w:rsidR="00AA3553">
        <w:rPr>
          <w:rFonts w:hint="eastAsia"/>
        </w:rPr>
        <w:t>1</w:t>
      </w:r>
      <w:r w:rsidR="00AA3553">
        <w:t>0</w:t>
      </w:r>
      <w:r w:rsidR="00AA3553">
        <w:rPr>
          <w:vertAlign w:val="superscript"/>
        </w:rPr>
        <w:t>8</w:t>
      </w:r>
      <w:r w:rsidR="00AA3553">
        <w:rPr>
          <w:rFonts w:hint="eastAsia"/>
        </w:rPr>
        <w:t>，其载流子迁移率约为</w:t>
      </w:r>
      <w:r w:rsidR="00AA3553">
        <w:rPr>
          <w:rFonts w:hint="eastAsia"/>
        </w:rPr>
        <w:t>2</w:t>
      </w:r>
      <w:r w:rsidR="00AA3553">
        <w:t>00</w:t>
      </w:r>
      <w:r w:rsidR="00AA3553">
        <w:rPr>
          <w:rFonts w:hint="eastAsia"/>
        </w:rPr>
        <w:t>cm</w:t>
      </w:r>
      <w:r w:rsidR="00AA3553">
        <w:rPr>
          <w:vertAlign w:val="superscript"/>
        </w:rPr>
        <w:t>2</w:t>
      </w:r>
      <w:r w:rsidR="00AA3553">
        <w:t>V</w:t>
      </w:r>
      <w:r w:rsidR="00AA3553">
        <w:rPr>
          <w:vertAlign w:val="superscript"/>
        </w:rPr>
        <w:t>-1</w:t>
      </w:r>
      <w:r w:rsidR="00AA3553">
        <w:t>S</w:t>
      </w:r>
      <w:r w:rsidR="00AA3553">
        <w:rPr>
          <w:vertAlign w:val="superscript"/>
        </w:rPr>
        <w:t>-1</w:t>
      </w:r>
      <w:r w:rsidR="00AA3553">
        <w:rPr>
          <w:rFonts w:hint="eastAsia"/>
        </w:rPr>
        <w:t>，与传统的</w:t>
      </w:r>
      <w:r w:rsidR="00AA3553">
        <w:rPr>
          <w:rFonts w:hint="eastAsia"/>
        </w:rPr>
        <w:t>F</w:t>
      </w:r>
      <w:r w:rsidR="00AA3553">
        <w:t>ET</w:t>
      </w:r>
      <w:r w:rsidR="00AA3553">
        <w:rPr>
          <w:rFonts w:hint="eastAsia"/>
        </w:rPr>
        <w:t>相比，基于</w:t>
      </w:r>
      <w:r w:rsidR="00AA3553">
        <w:rPr>
          <w:rFonts w:hint="eastAsia"/>
        </w:rPr>
        <w:t>MoS</w:t>
      </w:r>
      <w:r w:rsidR="00AA3553">
        <w:rPr>
          <w:vertAlign w:val="subscript"/>
        </w:rPr>
        <w:t>2</w:t>
      </w:r>
      <w:r w:rsidR="00AA3553">
        <w:rPr>
          <w:rFonts w:hint="eastAsia"/>
        </w:rPr>
        <w:t>的</w:t>
      </w:r>
      <w:r w:rsidR="00AA3553">
        <w:rPr>
          <w:rFonts w:hint="eastAsia"/>
        </w:rPr>
        <w:t>F</w:t>
      </w:r>
      <w:r w:rsidR="00AA3553">
        <w:t>ET</w:t>
      </w:r>
      <w:r w:rsidR="00AA3553">
        <w:rPr>
          <w:rFonts w:hint="eastAsia"/>
        </w:rPr>
        <w:t>具有更低的功耗。且当沟道宽度下降到纳米尺度时，传统的</w:t>
      </w:r>
      <w:r w:rsidR="00AA3553">
        <w:rPr>
          <w:rFonts w:hint="eastAsia"/>
        </w:rPr>
        <w:t>F</w:t>
      </w:r>
      <w:r w:rsidR="00AA3553">
        <w:t>ET</w:t>
      </w:r>
      <w:r w:rsidR="00AA3553">
        <w:rPr>
          <w:rFonts w:hint="eastAsia"/>
        </w:rPr>
        <w:t>会面临很多问题，如栅极漏电流增大、沟道不能关断等短沟道效应问题，而基于半导体型</w:t>
      </w:r>
      <w:r w:rsidR="00AA3553">
        <w:rPr>
          <w:rFonts w:hint="eastAsia"/>
        </w:rPr>
        <w:t>T</w:t>
      </w:r>
      <w:r w:rsidR="00AA3553">
        <w:t>MD</w:t>
      </w:r>
      <w:r w:rsidR="00AA3553">
        <w:rPr>
          <w:rFonts w:hint="eastAsia"/>
        </w:rPr>
        <w:t>s</w:t>
      </w:r>
      <w:r w:rsidR="00AA3553">
        <w:rPr>
          <w:rFonts w:hint="eastAsia"/>
        </w:rPr>
        <w:t>的</w:t>
      </w:r>
      <w:r w:rsidR="00AA3553">
        <w:rPr>
          <w:rFonts w:hint="eastAsia"/>
        </w:rPr>
        <w:t>F</w:t>
      </w:r>
      <w:r w:rsidR="00AA3553">
        <w:t>ET</w:t>
      </w:r>
      <w:r w:rsidR="00AA3553">
        <w:rPr>
          <w:rFonts w:hint="eastAsia"/>
        </w:rPr>
        <w:t>则完全克服了这些不足。</w:t>
      </w:r>
    </w:p>
    <w:p w14:paraId="5519A44F" w14:textId="77777777" w:rsidR="00AA3553" w:rsidRPr="000F7589" w:rsidRDefault="004168E3" w:rsidP="00D36890">
      <w:r>
        <w:tab/>
      </w:r>
      <w:r w:rsidR="000F7589">
        <w:rPr>
          <w:rFonts w:hint="eastAsia"/>
        </w:rPr>
        <w:t>此外，由于半导体型</w:t>
      </w:r>
      <w:r w:rsidR="000F7589">
        <w:rPr>
          <w:rFonts w:hint="eastAsia"/>
        </w:rPr>
        <w:t>T</w:t>
      </w:r>
      <w:r w:rsidR="000F7589">
        <w:t>MD</w:t>
      </w:r>
      <w:r w:rsidR="000F7589">
        <w:rPr>
          <w:rFonts w:hint="eastAsia"/>
        </w:rPr>
        <w:t>s</w:t>
      </w:r>
      <w:r w:rsidR="000F7589">
        <w:rPr>
          <w:rFonts w:hint="eastAsia"/>
        </w:rPr>
        <w:t>具有</w:t>
      </w:r>
      <w:r w:rsidR="000F7589">
        <w:rPr>
          <w:rFonts w:hint="eastAsia"/>
        </w:rPr>
        <w:t>1</w:t>
      </w:r>
      <w:r w:rsidR="000F7589">
        <w:rPr>
          <w:rFonts w:hint="eastAsia"/>
        </w:rPr>
        <w:t>至</w:t>
      </w:r>
      <w:r w:rsidR="000F7589">
        <w:rPr>
          <w:rFonts w:hint="eastAsia"/>
        </w:rPr>
        <w:t>2e</w:t>
      </w:r>
      <w:r w:rsidR="000F7589">
        <w:t>V</w:t>
      </w:r>
      <w:r w:rsidR="000F7589">
        <w:rPr>
          <w:rFonts w:hint="eastAsia"/>
        </w:rPr>
        <w:t>的带隙，恰好对应可见光波段波长，因此二维</w:t>
      </w:r>
      <w:r w:rsidR="000F7589">
        <w:rPr>
          <w:rFonts w:hint="eastAsia"/>
        </w:rPr>
        <w:t>T</w:t>
      </w:r>
      <w:r w:rsidR="000F7589">
        <w:t>MD</w:t>
      </w:r>
      <w:r w:rsidR="000F7589">
        <w:rPr>
          <w:rFonts w:hint="eastAsia"/>
        </w:rPr>
        <w:t>s</w:t>
      </w:r>
      <w:r w:rsidR="000F7589">
        <w:rPr>
          <w:rFonts w:hint="eastAsia"/>
        </w:rPr>
        <w:t>的</w:t>
      </w:r>
      <w:r w:rsidR="000F7589">
        <w:rPr>
          <w:rFonts w:hint="eastAsia"/>
        </w:rPr>
        <w:t>F</w:t>
      </w:r>
      <w:r w:rsidR="000F7589">
        <w:t>ET</w:t>
      </w:r>
      <w:r w:rsidR="000F7589">
        <w:rPr>
          <w:rFonts w:hint="eastAsia"/>
        </w:rPr>
        <w:t>非常适合于可见光光电探测应用。单层</w:t>
      </w:r>
      <w:r w:rsidR="000F7589">
        <w:rPr>
          <w:rFonts w:hint="eastAsia"/>
        </w:rPr>
        <w:t>MoS</w:t>
      </w:r>
      <w:r w:rsidR="000F7589">
        <w:rPr>
          <w:vertAlign w:val="subscript"/>
        </w:rPr>
        <w:t>2</w:t>
      </w:r>
      <w:r w:rsidR="000F7589">
        <w:rPr>
          <w:rFonts w:hint="eastAsia"/>
        </w:rPr>
        <w:t>的</w:t>
      </w:r>
      <w:r w:rsidR="000F7589">
        <w:rPr>
          <w:rFonts w:hint="eastAsia"/>
        </w:rPr>
        <w:t>F</w:t>
      </w:r>
      <w:r w:rsidR="000F7589">
        <w:t>ET</w:t>
      </w:r>
      <w:r w:rsidR="000F7589">
        <w:rPr>
          <w:rFonts w:hint="eastAsia"/>
        </w:rPr>
        <w:t>具有很高的光电响应度，这主要是由于</w:t>
      </w:r>
      <w:r w:rsidR="000F7589">
        <w:rPr>
          <w:rFonts w:hint="eastAsia"/>
        </w:rPr>
        <w:t>MoS</w:t>
      </w:r>
      <w:r w:rsidR="000F7589">
        <w:rPr>
          <w:vertAlign w:val="subscript"/>
        </w:rPr>
        <w:t>2</w:t>
      </w:r>
      <w:r w:rsidR="000F7589">
        <w:rPr>
          <w:rFonts w:hint="eastAsia"/>
        </w:rPr>
        <w:t>中陷阱捕捉了电子或空穴，捕捉后延长了光生载流子的寿命，光生载流子产生积累，这样器件中的载流子浓度升高，导致光电流增大，即增大了</w:t>
      </w:r>
      <w:r w:rsidR="005F3BB2">
        <w:rPr>
          <w:rFonts w:hint="eastAsia"/>
        </w:rPr>
        <w:t>器件的光电导响应</w:t>
      </w:r>
      <w:r w:rsidR="00CE6A89">
        <w:rPr>
          <w:rFonts w:hint="eastAsia"/>
        </w:rPr>
        <w:t>，这为集成光电系统提供了新的机遇</w:t>
      </w:r>
      <w:r w:rsidR="00C419E9">
        <w:rPr>
          <w:rFonts w:hint="eastAsia"/>
          <w:vertAlign w:val="superscript"/>
        </w:rPr>
        <w:t>[</w:t>
      </w:r>
      <w:r w:rsidR="00C419E9">
        <w:rPr>
          <w:vertAlign w:val="superscript"/>
        </w:rPr>
        <w:t>3]</w:t>
      </w:r>
      <w:r w:rsidR="00CE6A89">
        <w:rPr>
          <w:rFonts w:hint="eastAsia"/>
        </w:rPr>
        <w:t>。</w:t>
      </w:r>
    </w:p>
    <w:p w14:paraId="53C1413E" w14:textId="77777777" w:rsidR="001934B1" w:rsidRDefault="00CE6A89" w:rsidP="00D36890">
      <w:r>
        <w:rPr>
          <w:noProof/>
        </w:rPr>
        <mc:AlternateContent>
          <mc:Choice Requires="wps">
            <w:drawing>
              <wp:anchor distT="0" distB="0" distL="114300" distR="114300" simplePos="0" relativeHeight="251663360" behindDoc="0" locked="0" layoutInCell="1" allowOverlap="1" wp14:anchorId="16054B95" wp14:editId="64313FEF">
                <wp:simplePos x="0" y="0"/>
                <wp:positionH relativeFrom="margin">
                  <wp:align>center</wp:align>
                </wp:positionH>
                <wp:positionV relativeFrom="paragraph">
                  <wp:posOffset>2324100</wp:posOffset>
                </wp:positionV>
                <wp:extent cx="1828800" cy="571500"/>
                <wp:effectExtent l="0" t="0" r="0" b="0"/>
                <wp:wrapTopAndBottom/>
                <wp:docPr id="4" name="文本框 4"/>
                <wp:cNvGraphicFramePr/>
                <a:graphic xmlns:a="http://schemas.openxmlformats.org/drawingml/2006/main">
                  <a:graphicData uri="http://schemas.microsoft.com/office/word/2010/wordprocessingShape">
                    <wps:wsp>
                      <wps:cNvSpPr txBox="1"/>
                      <wps:spPr>
                        <a:xfrm>
                          <a:off x="0" y="0"/>
                          <a:ext cx="1828800" cy="571500"/>
                        </a:xfrm>
                        <a:prstGeom prst="rect">
                          <a:avLst/>
                        </a:prstGeom>
                        <a:noFill/>
                        <a:ln>
                          <a:noFill/>
                        </a:ln>
                      </wps:spPr>
                      <wps:txbx>
                        <w:txbxContent>
                          <w:p w14:paraId="736A7027" w14:textId="77777777" w:rsidR="00CE6A89" w:rsidRDefault="00CE6A89" w:rsidP="00CE6A89">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石墨烯的结构</w:t>
                            </w:r>
                          </w:p>
                          <w:p w14:paraId="555D6A66" w14:textId="77777777" w:rsidR="00CE6A89" w:rsidRPr="004E08BA" w:rsidRDefault="00CE6A89" w:rsidP="00CE6A89">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几何结构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能带结构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054B95" id="文本框 4" o:spid="_x0000_s1028" type="#_x0000_t202" style="position:absolute;left:0;text-align:left;margin-left:0;margin-top:183pt;width:2in;height:45pt;z-index:25166336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" filled="f" stroked="f">
                <v:textbox>
                  <w:txbxContent>
                    <w:p w14:paraId="736A7027" w14:textId="77777777" w:rsidR="00CE6A89" w:rsidRDefault="00CE6A89" w:rsidP="00CE6A89">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石墨烯的结构</w:t>
                      </w:r>
                    </w:p>
                    <w:p w14:paraId="555D6A66" w14:textId="77777777" w:rsidR="00CE6A89" w:rsidRPr="004E08BA" w:rsidRDefault="00CE6A89" w:rsidP="00CE6A89">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几何结构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能带结构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anchorx="margin"/>
              </v:shape>
            </w:pict>
          </mc:Fallback>
        </mc:AlternateContent>
      </w:r>
      <w:r w:rsidRPr="00CE6A89">
        <w:rPr>
          <w:noProof/>
        </w:rPr>
        <w:drawing>
          <wp:anchor distT="0" distB="0" distL="114300" distR="114300" simplePos="0" relativeHeight="251661312" behindDoc="0" locked="0" layoutInCell="1" allowOverlap="1" wp14:anchorId="506EA57D" wp14:editId="3FCF9B4E">
            <wp:simplePos x="0" y="0"/>
            <wp:positionH relativeFrom="margin">
              <wp:align>center</wp:align>
            </wp:positionH>
            <wp:positionV relativeFrom="paragraph">
              <wp:posOffset>342900</wp:posOffset>
            </wp:positionV>
            <wp:extent cx="5274310" cy="1939290"/>
            <wp:effectExtent l="0" t="0" r="2540" b="381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1939290"/>
                    </a:xfrm>
                    <a:prstGeom prst="rect">
                      <a:avLst/>
                    </a:prstGeom>
                  </pic:spPr>
                </pic:pic>
              </a:graphicData>
            </a:graphic>
          </wp:anchor>
        </w:drawing>
      </w:r>
      <w:r w:rsidR="001934B1">
        <w:rPr>
          <w:rFonts w:hint="eastAsia"/>
        </w:rPr>
        <w:t>（二）石墨烯</w:t>
      </w:r>
    </w:p>
    <w:p w14:paraId="37F0B97F" w14:textId="77777777" w:rsidR="00CE6A89" w:rsidRDefault="00CE6A89" w:rsidP="00D36890">
      <w:r>
        <w:tab/>
      </w:r>
      <w:r>
        <w:tab/>
      </w:r>
      <w:r>
        <w:rPr>
          <w:rFonts w:hint="eastAsia"/>
        </w:rPr>
        <w:t>石墨烯具有单层碳原子紧密排列成六角形状的晶格结构，其几何结构如图</w:t>
      </w:r>
      <w:r>
        <w:rPr>
          <w:rFonts w:hint="eastAsia"/>
        </w:rPr>
        <w:t>2</w:t>
      </w:r>
      <w:r>
        <w:rPr>
          <w:rFonts w:hint="eastAsia"/>
        </w:rPr>
        <w:t>（</w:t>
      </w:r>
      <w:r>
        <w:rPr>
          <w:rFonts w:hint="eastAsia"/>
        </w:rPr>
        <w:t>a</w:t>
      </w:r>
      <w:r>
        <w:rPr>
          <w:rFonts w:hint="eastAsia"/>
        </w:rPr>
        <w:t>）所示</w:t>
      </w:r>
      <w:r w:rsidR="00F32017">
        <w:rPr>
          <w:rFonts w:hint="eastAsia"/>
        </w:rPr>
        <w:t>。而从图</w:t>
      </w:r>
      <w:r w:rsidR="00F32017">
        <w:rPr>
          <w:rFonts w:hint="eastAsia"/>
        </w:rPr>
        <w:t>2</w:t>
      </w:r>
      <w:r w:rsidR="00F32017">
        <w:rPr>
          <w:rFonts w:hint="eastAsia"/>
        </w:rPr>
        <w:t>（</w:t>
      </w:r>
      <w:r w:rsidR="00F32017">
        <w:rPr>
          <w:rFonts w:hint="eastAsia"/>
        </w:rPr>
        <w:t>b</w:t>
      </w:r>
      <w:r w:rsidR="00F32017">
        <w:rPr>
          <w:rFonts w:hint="eastAsia"/>
        </w:rPr>
        <w:t>）中可以看出，石墨烯是零间隙结构材料，其载流子传输特性可由狄拉克方程描述，人们通常把石墨烯中的载流子当作是无质量狄拉克费米子，即电子和空穴的有效质量为零。</w:t>
      </w:r>
    </w:p>
    <w:p w14:paraId="29090C0A" w14:textId="77777777" w:rsidR="007A5D56" w:rsidRDefault="00F32017" w:rsidP="00D36890">
      <w:r>
        <w:tab/>
      </w:r>
      <w:r>
        <w:rPr>
          <w:rFonts w:hint="eastAsia"/>
        </w:rPr>
        <w:t>由于石墨烯中的电子有效质量为零。石墨烯中的电子具有更高的迁移率</w:t>
      </w:r>
      <w:r w:rsidR="00F854EB">
        <w:rPr>
          <w:rFonts w:hint="eastAsia"/>
        </w:rPr>
        <w:t>，因此石墨烯在电子器件领域具有独特优势，有望制备出高性能替代</w:t>
      </w:r>
      <w:r w:rsidR="00F854EB">
        <w:rPr>
          <w:rFonts w:hint="eastAsia"/>
        </w:rPr>
        <w:t>Si</w:t>
      </w:r>
      <w:r w:rsidR="00F854EB">
        <w:rPr>
          <w:rFonts w:hint="eastAsia"/>
        </w:rPr>
        <w:t>的电子器件。</w:t>
      </w:r>
      <w:r w:rsidR="00F854EB">
        <w:rPr>
          <w:rFonts w:hint="eastAsia"/>
        </w:rPr>
        <w:lastRenderedPageBreak/>
        <w:t>就热学性质，石墨烯是目前已知的最好的导热材料</w:t>
      </w:r>
      <w:r w:rsidR="007A5D56">
        <w:rPr>
          <w:rFonts w:hint="eastAsia"/>
        </w:rPr>
        <w:t>；在力学方面，当外部施加机械力时，碳原子面会弯曲变形，而不是重新排列，因此石墨烯的结构非常稳定。此外，石墨烯还能阻挡任何气体穿透，能在一定条件下使质子穿透。</w:t>
      </w:r>
    </w:p>
    <w:p w14:paraId="5B1F995F" w14:textId="1328C8F2" w:rsidR="007A5D56" w:rsidRDefault="007A5D56" w:rsidP="00D36890">
      <w:r>
        <w:tab/>
      </w:r>
      <w:r>
        <w:rPr>
          <w:rFonts w:hint="eastAsia"/>
        </w:rPr>
        <w:t>由于石墨烯</w:t>
      </w:r>
      <w:r w:rsidR="00982387">
        <w:rPr>
          <w:rFonts w:hint="eastAsia"/>
        </w:rPr>
        <w:t>的这些性质，使其有望取代传统半导体</w:t>
      </w:r>
      <w:r w:rsidR="00C419E9">
        <w:rPr>
          <w:rFonts w:hint="eastAsia"/>
        </w:rPr>
        <w:t>。由于其几乎完全透明且具有良好的导电性，因此石墨烯在透明导电电极、石墨烯玻璃、石墨烯光纤等方面具有重要应用。另外，随着对石墨烯研究的深入，各种新机理新物理现象也不断被发现，如石墨烯与金属电极之间的</w:t>
      </w:r>
      <w:r w:rsidR="00C419E9">
        <w:rPr>
          <w:rFonts w:hint="eastAsia"/>
        </w:rPr>
        <w:t>Klein</w:t>
      </w:r>
      <w:r w:rsidR="00C419E9">
        <w:rPr>
          <w:rFonts w:hint="eastAsia"/>
        </w:rPr>
        <w:t>隧穿效应、反常量子霍尔效应、量子霍尔效应、电场可调的负微分电导</w:t>
      </w:r>
      <w:r w:rsidR="00B15ADF">
        <w:rPr>
          <w:rFonts w:hint="eastAsia"/>
          <w:vertAlign w:val="superscript"/>
        </w:rPr>
        <w:t>[</w:t>
      </w:r>
      <w:r w:rsidR="00B15ADF">
        <w:rPr>
          <w:vertAlign w:val="superscript"/>
        </w:rPr>
        <w:t>4]</w:t>
      </w:r>
      <w:r w:rsidR="00C419E9">
        <w:rPr>
          <w:rFonts w:hint="eastAsia"/>
        </w:rPr>
        <w:t>等，都说明了石墨烯还有许多可以挖掘的物理内涵及本质。</w:t>
      </w:r>
    </w:p>
    <w:p w14:paraId="664BC520" w14:textId="77777777" w:rsidR="00B15ADF" w:rsidRDefault="00C419E9" w:rsidP="00D36890">
      <w:r>
        <w:tab/>
      </w:r>
      <w:r>
        <w:rPr>
          <w:rFonts w:hint="eastAsia"/>
        </w:rPr>
        <w:t>但像之前提到的，石墨烯的研究中还具有一些挑战。如零带隙的结构使石墨烯场效应晶体管开关比较低</w:t>
      </w:r>
      <w:r w:rsidR="00B15ADF">
        <w:rPr>
          <w:rFonts w:hint="eastAsia"/>
        </w:rPr>
        <w:t>，产品化需要得到大面积高质量的石墨烯，因此石墨烯还需日后更深入的研究。</w:t>
      </w:r>
    </w:p>
    <w:p w14:paraId="03D640E2" w14:textId="77777777" w:rsidR="001934B1" w:rsidRDefault="002464BA" w:rsidP="00D36890">
      <w:r>
        <w:rPr>
          <w:noProof/>
        </w:rPr>
        <mc:AlternateContent>
          <mc:Choice Requires="wps">
            <w:drawing>
              <wp:anchor distT="0" distB="0" distL="114300" distR="114300" simplePos="0" relativeHeight="251666432" behindDoc="0" locked="0" layoutInCell="1" allowOverlap="1" wp14:anchorId="1A85D295" wp14:editId="1AEC7067">
                <wp:simplePos x="0" y="0"/>
                <wp:positionH relativeFrom="margin">
                  <wp:align>center</wp:align>
                </wp:positionH>
                <wp:positionV relativeFrom="paragraph">
                  <wp:posOffset>2390775</wp:posOffset>
                </wp:positionV>
                <wp:extent cx="1828800" cy="365125"/>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1828800" cy="365125"/>
                        </a:xfrm>
                        <a:prstGeom prst="rect">
                          <a:avLst/>
                        </a:prstGeom>
                        <a:noFill/>
                        <a:ln>
                          <a:noFill/>
                        </a:ln>
                      </wps:spPr>
                      <wps:txbx>
                        <w:txbxContent>
                          <w:p w14:paraId="35D12E12" w14:textId="77777777" w:rsidR="002464BA" w:rsidRPr="004E08BA" w:rsidRDefault="002464BA" w:rsidP="002464BA">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二维材料的分类</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85D295" id="文本框 6" o:spid="_x0000_s1029" type="#_x0000_t202" style="position:absolute;left:0;text-align:left;margin-left:0;margin-top:188.25pt;width:2in;height:28.75pt;z-index:25166643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" filled="f" stroked="f">
                <v:textbox>
                  <w:txbxContent>
                    <w:p w14:paraId="35D12E12" w14:textId="77777777" w:rsidR="002464BA" w:rsidRPr="004E08BA" w:rsidRDefault="002464BA" w:rsidP="002464BA">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二维材料的分类</w:t>
                      </w:r>
                    </w:p>
                  </w:txbxContent>
                </v:textbox>
                <w10:wrap type="topAndBottom" anchorx="margin"/>
              </v:shape>
            </w:pict>
          </mc:Fallback>
        </mc:AlternateContent>
      </w:r>
      <w:r w:rsidRPr="002464BA">
        <w:rPr>
          <w:noProof/>
        </w:rPr>
        <w:drawing>
          <wp:anchor distT="0" distB="0" distL="114300" distR="114300" simplePos="0" relativeHeight="251664384" behindDoc="0" locked="0" layoutInCell="1" allowOverlap="1" wp14:anchorId="7BA0E3D3" wp14:editId="66510FA2">
            <wp:simplePos x="0" y="0"/>
            <wp:positionH relativeFrom="margin">
              <wp:align>right</wp:align>
            </wp:positionH>
            <wp:positionV relativeFrom="paragraph">
              <wp:posOffset>266700</wp:posOffset>
            </wp:positionV>
            <wp:extent cx="5274310" cy="2143125"/>
            <wp:effectExtent l="0" t="0" r="2540" b="952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2143125"/>
                    </a:xfrm>
                    <a:prstGeom prst="rect">
                      <a:avLst/>
                    </a:prstGeom>
                  </pic:spPr>
                </pic:pic>
              </a:graphicData>
            </a:graphic>
          </wp:anchor>
        </w:drawing>
      </w:r>
      <w:r w:rsidR="001934B1">
        <w:rPr>
          <w:rFonts w:hint="eastAsia"/>
        </w:rPr>
        <w:t>（三）其他二维半导体材料</w:t>
      </w:r>
    </w:p>
    <w:p w14:paraId="4D83D2ED" w14:textId="77777777" w:rsidR="002464BA" w:rsidRDefault="00B15ADF" w:rsidP="00D36890">
      <w:r>
        <w:tab/>
      </w:r>
      <w:r>
        <w:rPr>
          <w:rFonts w:hint="eastAsia"/>
        </w:rPr>
        <w:t>除了以上两种</w:t>
      </w:r>
      <w:r w:rsidR="002464BA">
        <w:rPr>
          <w:rFonts w:hint="eastAsia"/>
        </w:rPr>
        <w:t>二维材料外，目前比较热门的二维材料还有氮化硼（</w:t>
      </w:r>
      <w:r w:rsidR="002464BA">
        <w:rPr>
          <w:rFonts w:hint="eastAsia"/>
        </w:rPr>
        <w:t>B</w:t>
      </w:r>
      <w:r w:rsidR="002464BA">
        <w:t>N</w:t>
      </w:r>
      <w:r w:rsidR="002464BA">
        <w:rPr>
          <w:rFonts w:hint="eastAsia"/>
        </w:rPr>
        <w:t>）、黑磷（</w:t>
      </w:r>
      <w:r w:rsidR="002464BA">
        <w:rPr>
          <w:rFonts w:hint="eastAsia"/>
        </w:rPr>
        <w:t>B</w:t>
      </w:r>
      <w:r w:rsidR="002464BA">
        <w:t>P</w:t>
      </w:r>
      <w:r w:rsidR="002464BA">
        <w:rPr>
          <w:rFonts w:hint="eastAsia"/>
        </w:rPr>
        <w:t>）等，详细二维材料分类如图</w:t>
      </w:r>
      <w:r w:rsidR="002464BA">
        <w:rPr>
          <w:rFonts w:hint="eastAsia"/>
        </w:rPr>
        <w:t>3</w:t>
      </w:r>
      <w:r w:rsidR="002464BA">
        <w:rPr>
          <w:rFonts w:hint="eastAsia"/>
        </w:rPr>
        <w:t>所示</w:t>
      </w:r>
      <w:r w:rsidR="002464BA">
        <w:rPr>
          <w:vertAlign w:val="superscript"/>
        </w:rPr>
        <w:t>[5]</w:t>
      </w:r>
      <w:r w:rsidR="002464BA">
        <w:rPr>
          <w:rFonts w:hint="eastAsia"/>
        </w:rPr>
        <w:t>。</w:t>
      </w:r>
    </w:p>
    <w:p w14:paraId="553FAA1C" w14:textId="77777777" w:rsidR="002464BA" w:rsidRDefault="002464BA" w:rsidP="00D36890">
      <w:r>
        <w:tab/>
      </w:r>
      <w:r>
        <w:rPr>
          <w:rFonts w:hint="eastAsia"/>
        </w:rPr>
        <w:t>比较热门的</w:t>
      </w:r>
      <w:r>
        <w:rPr>
          <w:rFonts w:hint="eastAsia"/>
        </w:rPr>
        <w:t>h</w:t>
      </w:r>
      <w:r>
        <w:t>BN</w:t>
      </w:r>
      <w:r>
        <w:rPr>
          <w:rFonts w:hint="eastAsia"/>
        </w:rPr>
        <w:t>是一种绝缘材料，</w:t>
      </w:r>
      <w:r w:rsidR="00FF596B">
        <w:rPr>
          <w:rFonts w:hint="eastAsia"/>
        </w:rPr>
        <w:t>其带隙约</w:t>
      </w:r>
      <w:r w:rsidR="00FF596B">
        <w:rPr>
          <w:rFonts w:hint="eastAsia"/>
        </w:rPr>
        <w:t>5e</w:t>
      </w:r>
      <w:r w:rsidR="00FF596B">
        <w:t>V</w:t>
      </w:r>
      <w:r w:rsidR="00FF596B">
        <w:rPr>
          <w:rFonts w:hint="eastAsia"/>
        </w:rPr>
        <w:t>左右，常用作基底材料以及栅极材料。作为栅极材料时，与</w:t>
      </w:r>
      <w:r w:rsidR="00FF596B">
        <w:rPr>
          <w:rFonts w:hint="eastAsia"/>
        </w:rPr>
        <w:t>Si</w:t>
      </w:r>
      <w:r w:rsidR="00FF596B">
        <w:t>O</w:t>
      </w:r>
      <w:r w:rsidR="00FF596B">
        <w:rPr>
          <w:vertAlign w:val="subscript"/>
        </w:rPr>
        <w:t>2</w:t>
      </w:r>
      <w:r w:rsidR="00FF596B">
        <w:rPr>
          <w:rFonts w:hint="eastAsia"/>
        </w:rPr>
        <w:t>相比，载流子的迁移率和不均匀性相关性能会提高一个量级。</w:t>
      </w:r>
    </w:p>
    <w:p w14:paraId="066DD01D" w14:textId="77777777" w:rsidR="00FF596B" w:rsidRPr="00FF596B" w:rsidRDefault="00FF596B" w:rsidP="00D36890">
      <w:r>
        <w:tab/>
      </w:r>
      <w:r>
        <w:rPr>
          <w:rFonts w:hint="eastAsia"/>
        </w:rPr>
        <w:t>黑磷（</w:t>
      </w:r>
      <w:r>
        <w:t>BP</w:t>
      </w:r>
      <w:r>
        <w:rPr>
          <w:rFonts w:hint="eastAsia"/>
        </w:rPr>
        <w:t>）是一种直接带隙的半导体材料，与</w:t>
      </w:r>
      <w:r>
        <w:rPr>
          <w:rFonts w:hint="eastAsia"/>
        </w:rPr>
        <w:t>T</w:t>
      </w:r>
      <w:r>
        <w:t>MD</w:t>
      </w:r>
      <w:r>
        <w:rPr>
          <w:rFonts w:hint="eastAsia"/>
        </w:rPr>
        <w:t>s</w:t>
      </w:r>
      <w:r>
        <w:rPr>
          <w:rFonts w:hint="eastAsia"/>
        </w:rPr>
        <w:t>相比，载流子的迁移率高很多，这使得</w:t>
      </w:r>
      <w:r>
        <w:rPr>
          <w:rFonts w:hint="eastAsia"/>
        </w:rPr>
        <w:t>B</w:t>
      </w:r>
      <w:r>
        <w:t>P</w:t>
      </w:r>
      <w:r>
        <w:rPr>
          <w:rFonts w:hint="eastAsia"/>
        </w:rPr>
        <w:t>有望应用于集成电路，但是，</w:t>
      </w:r>
      <w:r>
        <w:rPr>
          <w:rFonts w:hint="eastAsia"/>
        </w:rPr>
        <w:t>B</w:t>
      </w:r>
      <w:r>
        <w:t>P</w:t>
      </w:r>
      <w:r>
        <w:rPr>
          <w:rFonts w:hint="eastAsia"/>
        </w:rPr>
        <w:t>很不稳定，</w:t>
      </w:r>
      <w:r>
        <w:rPr>
          <w:rFonts w:hint="eastAsia"/>
        </w:rPr>
        <w:t>B</w:t>
      </w:r>
      <w:r>
        <w:t>P-FET</w:t>
      </w:r>
      <w:r>
        <w:rPr>
          <w:rFonts w:hint="eastAsia"/>
        </w:rPr>
        <w:t>必须完全不接触空气才能发挥高性能，因此使用受到限制。</w:t>
      </w:r>
    </w:p>
    <w:p w14:paraId="3DD59724" w14:textId="77777777" w:rsidR="00D36890" w:rsidRDefault="00D36890" w:rsidP="00D36890">
      <w:pPr>
        <w:pStyle w:val="2"/>
      </w:pPr>
      <w:r>
        <w:rPr>
          <w:rFonts w:hint="eastAsia"/>
        </w:rPr>
        <w:t>三、内存计算的基本</w:t>
      </w:r>
      <w:r w:rsidR="007A5D56">
        <w:rPr>
          <w:rFonts w:hint="eastAsia"/>
        </w:rPr>
        <w:t>概</w:t>
      </w:r>
      <w:r>
        <w:rPr>
          <w:rFonts w:hint="eastAsia"/>
        </w:rPr>
        <w:t>念</w:t>
      </w:r>
    </w:p>
    <w:p w14:paraId="4614192B" w14:textId="77777777" w:rsidR="00D36890" w:rsidRDefault="003F5501" w:rsidP="00D36890">
      <w:r>
        <w:rPr>
          <w:rFonts w:hint="eastAsia"/>
        </w:rPr>
        <w:t>（一）内存计算的定义与工作原理</w:t>
      </w:r>
    </w:p>
    <w:p w14:paraId="0C165F57" w14:textId="77777777" w:rsidR="00F164A9" w:rsidRDefault="00F164A9" w:rsidP="00D36890">
      <w:r>
        <w:tab/>
      </w:r>
      <w:r w:rsidR="00F93B80">
        <w:rPr>
          <w:rFonts w:hint="eastAsia"/>
        </w:rPr>
        <w:t>早在上世纪</w:t>
      </w:r>
      <w:r w:rsidR="00F93B80">
        <w:rPr>
          <w:rFonts w:hint="eastAsia"/>
        </w:rPr>
        <w:t>9</w:t>
      </w:r>
      <w:r w:rsidR="00F93B80">
        <w:t>0</w:t>
      </w:r>
      <w:r w:rsidR="00F93B80">
        <w:rPr>
          <w:rFonts w:hint="eastAsia"/>
        </w:rPr>
        <w:t>年代，就已经有人提出内存计算的构想</w:t>
      </w:r>
      <w:r w:rsidR="00F93B80">
        <w:rPr>
          <w:rFonts w:hint="eastAsia"/>
          <w:vertAlign w:val="superscript"/>
        </w:rPr>
        <w:t>[</w:t>
      </w:r>
      <w:r w:rsidR="00F93B80">
        <w:rPr>
          <w:vertAlign w:val="superscript"/>
        </w:rPr>
        <w:t>6]</w:t>
      </w:r>
      <w:r w:rsidR="00F93B80">
        <w:rPr>
          <w:rFonts w:hint="eastAsia"/>
        </w:rPr>
        <w:t>，但由于硬件的限</w:t>
      </w:r>
      <w:r w:rsidR="00F93B80">
        <w:rPr>
          <w:rFonts w:hint="eastAsia"/>
        </w:rPr>
        <w:lastRenderedPageBreak/>
        <w:t>制，以及当时所需要处理的数据量并不像现在这么庞大，因此没有引起太大的重视，而随着软硬件水平的提升，各种数据中心的兴建，内存计算逐渐体现出其重要性。</w:t>
      </w:r>
    </w:p>
    <w:p w14:paraId="5154427A" w14:textId="77777777" w:rsidR="00F93B80" w:rsidRDefault="00F93B80" w:rsidP="00D36890">
      <w:r>
        <w:tab/>
      </w:r>
      <w:r>
        <w:rPr>
          <w:rFonts w:hint="eastAsia"/>
        </w:rPr>
        <w:t>关于内存计算的具体定义，其实一直没有一个统一的结论。对于内存计算，</w:t>
      </w:r>
      <w:r>
        <w:rPr>
          <w:rFonts w:hint="eastAsia"/>
        </w:rPr>
        <w:t>I</w:t>
      </w:r>
      <w:r>
        <w:t>BM</w:t>
      </w:r>
      <w:r>
        <w:rPr>
          <w:rFonts w:hint="eastAsia"/>
        </w:rPr>
        <w:t>将其定义为将数据存储于服务器内存中，以加速数据处理，针对的主要是数据访问密集型应用</w:t>
      </w:r>
      <w:r>
        <w:rPr>
          <w:rFonts w:hint="eastAsia"/>
          <w:vertAlign w:val="superscript"/>
        </w:rPr>
        <w:t>[</w:t>
      </w:r>
      <w:r>
        <w:rPr>
          <w:vertAlign w:val="superscript"/>
        </w:rPr>
        <w:t>7]</w:t>
      </w:r>
      <w:r>
        <w:rPr>
          <w:rFonts w:hint="eastAsia"/>
        </w:rPr>
        <w:t>；</w:t>
      </w:r>
      <w:r>
        <w:rPr>
          <w:rFonts w:hint="eastAsia"/>
        </w:rPr>
        <w:t>G</w:t>
      </w:r>
      <w:r>
        <w:t>artner</w:t>
      </w:r>
      <w:r>
        <w:rPr>
          <w:rFonts w:hint="eastAsia"/>
        </w:rPr>
        <w:t>定义为</w:t>
      </w:r>
      <w:r w:rsidR="00677FAF">
        <w:rPr>
          <w:rFonts w:hint="eastAsia"/>
        </w:rPr>
        <w:t>一种应用平台的中间硬件，用来实现内存</w:t>
      </w:r>
      <w:r w:rsidR="00677FAF">
        <w:rPr>
          <w:rFonts w:hint="eastAsia"/>
        </w:rPr>
        <w:t>NoSQL</w:t>
      </w:r>
      <w:r w:rsidR="00677FAF">
        <w:rPr>
          <w:rFonts w:hint="eastAsia"/>
        </w:rPr>
        <w:t>数据存储以供多个应用共享</w:t>
      </w:r>
      <w:r w:rsidR="00677FAF">
        <w:rPr>
          <w:rFonts w:hint="eastAsia"/>
          <w:vertAlign w:val="superscript"/>
        </w:rPr>
        <w:t>[</w:t>
      </w:r>
      <w:r w:rsidR="00677FAF">
        <w:rPr>
          <w:vertAlign w:val="superscript"/>
        </w:rPr>
        <w:t>8]</w:t>
      </w:r>
      <w:r w:rsidR="00677FAF">
        <w:rPr>
          <w:rFonts w:hint="eastAsia"/>
        </w:rPr>
        <w:t>；</w:t>
      </w:r>
      <w:r w:rsidR="00677FAF">
        <w:rPr>
          <w:rFonts w:hint="eastAsia"/>
        </w:rPr>
        <w:t>G</w:t>
      </w:r>
      <w:r w:rsidR="00677FAF">
        <w:t>ridGrain</w:t>
      </w:r>
      <w:r w:rsidR="00677FAF">
        <w:rPr>
          <w:rFonts w:hint="eastAsia"/>
        </w:rPr>
        <w:t>给出的解释是，通过使用中间环节将数据存储于分布式的集群中，进行并行操作</w:t>
      </w:r>
      <w:r w:rsidR="002118A0">
        <w:rPr>
          <w:rFonts w:hint="eastAsia"/>
          <w:vertAlign w:val="superscript"/>
        </w:rPr>
        <w:t>[</w:t>
      </w:r>
      <w:r w:rsidR="002118A0">
        <w:rPr>
          <w:vertAlign w:val="superscript"/>
        </w:rPr>
        <w:t>9]</w:t>
      </w:r>
      <w:r w:rsidR="00677FAF">
        <w:rPr>
          <w:rFonts w:hint="eastAsia"/>
        </w:rPr>
        <w:t>。可以看出，内存计算并不绝对，实现方法也非单一，但其大致可以被解读为，以数据为中心，以硬件为辅助，摆脱旧有的计算机体系结构，使数据在内存中</w:t>
      </w:r>
      <w:r w:rsidR="002118A0">
        <w:rPr>
          <w:rFonts w:hint="eastAsia"/>
        </w:rPr>
        <w:t>计算，减少或避免</w:t>
      </w:r>
      <w:r w:rsidR="002118A0">
        <w:rPr>
          <w:rFonts w:hint="eastAsia"/>
        </w:rPr>
        <w:t>I</w:t>
      </w:r>
      <w:r w:rsidR="002118A0">
        <w:t>/O</w:t>
      </w:r>
      <w:r w:rsidR="002118A0">
        <w:rPr>
          <w:rFonts w:hint="eastAsia"/>
        </w:rPr>
        <w:t>操作的一种并行计算处理模式</w:t>
      </w:r>
      <w:r w:rsidR="002118A0">
        <w:rPr>
          <w:rFonts w:hint="eastAsia"/>
          <w:vertAlign w:val="superscript"/>
        </w:rPr>
        <w:t>[</w:t>
      </w:r>
      <w:r w:rsidR="002118A0">
        <w:rPr>
          <w:vertAlign w:val="superscript"/>
        </w:rPr>
        <w:t>10]</w:t>
      </w:r>
      <w:r w:rsidR="002118A0">
        <w:rPr>
          <w:rFonts w:hint="eastAsia"/>
        </w:rPr>
        <w:t>。</w:t>
      </w:r>
    </w:p>
    <w:p w14:paraId="2887332A" w14:textId="77777777" w:rsidR="002118A0" w:rsidRPr="00F93B80" w:rsidRDefault="002118A0" w:rsidP="00D36890">
      <w:r>
        <w:tab/>
      </w:r>
      <w:r>
        <w:rPr>
          <w:rFonts w:hint="eastAsia"/>
        </w:rPr>
        <w:t>根据</w:t>
      </w:r>
      <w:r w:rsidR="00740EEA">
        <w:rPr>
          <w:rFonts w:hint="eastAsia"/>
        </w:rPr>
        <w:t>上述的定义，我们也能大致推测出内存计算的工作原理</w:t>
      </w:r>
      <w:r w:rsidR="005F4B6E">
        <w:rPr>
          <w:rFonts w:hint="eastAsia"/>
        </w:rPr>
        <w:t>——将数据直接存储在主内存中，利用多核处理器的并行计算能力和分布式架构来处理大规模数据集，提供一种接近实时的数据处理能力。</w:t>
      </w:r>
    </w:p>
    <w:p w14:paraId="65C29ADD" w14:textId="77777777" w:rsidR="003F5501" w:rsidRDefault="005874BD" w:rsidP="00D36890">
      <w:r>
        <w:rPr>
          <w:noProof/>
        </w:rPr>
        <mc:AlternateContent>
          <mc:Choice Requires="wps">
            <w:drawing>
              <wp:anchor distT="0" distB="0" distL="114300" distR="114300" simplePos="0" relativeHeight="251669504" behindDoc="0" locked="0" layoutInCell="1" allowOverlap="1" wp14:anchorId="4ED1AEF7" wp14:editId="5D320FE6">
                <wp:simplePos x="0" y="0"/>
                <wp:positionH relativeFrom="margin">
                  <wp:align>center</wp:align>
                </wp:positionH>
                <wp:positionV relativeFrom="paragraph">
                  <wp:posOffset>2619375</wp:posOffset>
                </wp:positionV>
                <wp:extent cx="1828800" cy="365125"/>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1828800" cy="365125"/>
                        </a:xfrm>
                        <a:prstGeom prst="rect">
                          <a:avLst/>
                        </a:prstGeom>
                        <a:noFill/>
                        <a:ln>
                          <a:noFill/>
                        </a:ln>
                      </wps:spPr>
                      <wps:txbx>
                        <w:txbxContent>
                          <w:p w14:paraId="3EF0699A" w14:textId="77777777" w:rsidR="005874BD" w:rsidRPr="004E08BA" w:rsidRDefault="005874BD" w:rsidP="005874BD">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从冯诺依曼架构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到内存计算架构</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D1AEF7" id="文本框 8" o:spid="_x0000_s1030" type="#_x0000_t202" style="position:absolute;left:0;text-align:left;margin-left:0;margin-top:206.25pt;width:2in;height:28.75pt;z-index:25166950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" filled="f" stroked="f">
                <v:textbox>
                  <w:txbxContent>
                    <w:p w14:paraId="3EF0699A" w14:textId="77777777" w:rsidR="005874BD" w:rsidRPr="004E08BA" w:rsidRDefault="005874BD" w:rsidP="005874BD">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从冯诺依曼架构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到内存计算架构</w:t>
                      </w:r>
                    </w:p>
                  </w:txbxContent>
                </v:textbox>
                <w10:wrap type="topAndBottom" anchorx="margin"/>
              </v:shape>
            </w:pict>
          </mc:Fallback>
        </mc:AlternateContent>
      </w:r>
      <w:r w:rsidRPr="005874BD">
        <w:rPr>
          <w:noProof/>
        </w:rPr>
        <w:drawing>
          <wp:anchor distT="0" distB="0" distL="114300" distR="114300" simplePos="0" relativeHeight="251667456" behindDoc="0" locked="0" layoutInCell="1" allowOverlap="1" wp14:anchorId="6498C00C" wp14:editId="530C6FDD">
            <wp:simplePos x="0" y="0"/>
            <wp:positionH relativeFrom="margin">
              <wp:align>right</wp:align>
            </wp:positionH>
            <wp:positionV relativeFrom="paragraph">
              <wp:posOffset>276860</wp:posOffset>
            </wp:positionV>
            <wp:extent cx="5274310" cy="2261235"/>
            <wp:effectExtent l="0" t="0" r="2540" b="571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2261235"/>
                    </a:xfrm>
                    <a:prstGeom prst="rect">
                      <a:avLst/>
                    </a:prstGeom>
                  </pic:spPr>
                </pic:pic>
              </a:graphicData>
            </a:graphic>
          </wp:anchor>
        </w:drawing>
      </w:r>
      <w:r w:rsidR="003F5501">
        <w:rPr>
          <w:rFonts w:hint="eastAsia"/>
        </w:rPr>
        <w:t>（二）传统架构的限制以及内存计算相比其的优势</w:t>
      </w:r>
    </w:p>
    <w:p w14:paraId="75BBEA7F" w14:textId="77777777" w:rsidR="005F4B6E" w:rsidRDefault="005F4B6E" w:rsidP="00D36890">
      <w:r>
        <w:tab/>
      </w:r>
      <w:r w:rsidR="005874BD">
        <w:rPr>
          <w:rFonts w:hint="eastAsia"/>
        </w:rPr>
        <w:t>目前的计算系统，大多都是基于冯诺依曼架构，即处理单元与存储器是物理分离的，这种结构在处理大量数据时，会面临数据在处理器和存储器之间来回移动所产生的能耗和时延问题。这些问题在当下</w:t>
      </w:r>
      <w:r w:rsidR="005874BD">
        <w:rPr>
          <w:rFonts w:hint="eastAsia"/>
        </w:rPr>
        <w:t>A</w:t>
      </w:r>
      <w:r w:rsidR="005874BD">
        <w:t>I</w:t>
      </w:r>
      <w:r w:rsidR="005874BD">
        <w:rPr>
          <w:rFonts w:hint="eastAsia"/>
        </w:rPr>
        <w:t>时代的</w:t>
      </w:r>
      <w:r w:rsidR="005874BD">
        <w:rPr>
          <w:rFonts w:hint="eastAsia"/>
        </w:rPr>
        <w:t>A</w:t>
      </w:r>
      <w:r w:rsidR="005874BD">
        <w:t>I</w:t>
      </w:r>
      <w:r w:rsidR="005874BD">
        <w:rPr>
          <w:rFonts w:hint="eastAsia"/>
        </w:rPr>
        <w:t>系统中会造成严重的计算效率瓶颈问题，尤其是在一些深度学习的算法中</w:t>
      </w:r>
      <w:r w:rsidR="00E363FF">
        <w:rPr>
          <w:rFonts w:hint="eastAsia"/>
        </w:rPr>
        <w:t>学习或频繁更新数亿个权重值。存储器访问的能量消耗将使整体计算不堪重负。</w:t>
      </w:r>
    </w:p>
    <w:p w14:paraId="451FFEA6" w14:textId="77777777" w:rsidR="00E363FF" w:rsidRDefault="00E363FF" w:rsidP="00E363FF">
      <w:pPr>
        <w:ind w:firstLine="420"/>
      </w:pPr>
      <w:r>
        <w:rPr>
          <w:rFonts w:hint="eastAsia"/>
        </w:rPr>
        <w:t>如图四所示，冯诺依曼架构下，芯片通过数据总线连接，由于软硬件的发展，处理器和存储器变得速度更快且功耗降低，但总线中充电和放电的布线电容对通信带宽和功耗的限制已经变得突出，这就是所谓的冯诺依曼瓶颈</w:t>
      </w:r>
      <w:r>
        <w:rPr>
          <w:rFonts w:hint="eastAsia"/>
          <w:vertAlign w:val="superscript"/>
        </w:rPr>
        <w:t>[</w:t>
      </w:r>
      <w:r>
        <w:rPr>
          <w:vertAlign w:val="superscript"/>
        </w:rPr>
        <w:t>11]</w:t>
      </w:r>
      <w:r>
        <w:rPr>
          <w:rFonts w:hint="eastAsia"/>
        </w:rPr>
        <w:t>。</w:t>
      </w:r>
    </w:p>
    <w:p w14:paraId="77791186" w14:textId="77777777" w:rsidR="00E363FF" w:rsidRPr="00D36890" w:rsidRDefault="009D24AD" w:rsidP="00E363FF">
      <w:pPr>
        <w:ind w:firstLine="420"/>
      </w:pPr>
      <w:r w:rsidRPr="009D24AD">
        <w:rPr>
          <w:rFonts w:hint="eastAsia"/>
        </w:rPr>
        <w:t>内存计算相对于传统的冯诺依曼架构具有显著的优势，主要体现在数据处理</w:t>
      </w:r>
      <w:r w:rsidRPr="009D24AD">
        <w:rPr>
          <w:rFonts w:hint="eastAsia"/>
        </w:rPr>
        <w:lastRenderedPageBreak/>
        <w:t>速度和效率的大幅提升上。内存计算通过直接在</w:t>
      </w:r>
      <w:r w:rsidRPr="009D24AD">
        <w:rPr>
          <w:rFonts w:hint="eastAsia"/>
        </w:rPr>
        <w:t>RAM</w:t>
      </w:r>
      <w:r w:rsidRPr="009D24AD">
        <w:rPr>
          <w:rFonts w:hint="eastAsia"/>
        </w:rPr>
        <w:t>中存储和处理所有数据，消除了硬盘到内存的数据传输延迟，从而极大提高了数据访问和处理速度。此外，内存计算支持接近实时的数据处理，这对于需要快速反应的应用非常关键。与此同时，它采用的多核处理器和分布式系统架构进一步增强了并行数据处理能力，与冯诺依曼架构相比，减少了数据在不同存储介质之间的移动，不仅降低了延时，也提高了能效。内存计算还通过简化数据处理流程提升了系统的整体效率和响应时间。因此，内存计算在处理大规模数据和高性能计算需求方面，相较于冯诺依曼架构展现出了明显的优势，包括更快的处理速度、更高的运行效率以及更强的实时数据处理能力。</w:t>
      </w:r>
    </w:p>
    <w:p w14:paraId="7AA23F1B" w14:textId="77777777" w:rsidR="00D36890" w:rsidRDefault="008A61DE" w:rsidP="00D36890">
      <w:pPr>
        <w:pStyle w:val="2"/>
      </w:pPr>
      <w:r>
        <w:rPr>
          <w:noProof/>
        </w:rPr>
        <mc:AlternateContent>
          <mc:Choice Requires="wps">
            <w:drawing>
              <wp:anchor distT="0" distB="0" distL="114300" distR="114300" simplePos="0" relativeHeight="251672576" behindDoc="0" locked="0" layoutInCell="1" allowOverlap="1" wp14:anchorId="1F2C5385" wp14:editId="028CCDD1">
                <wp:simplePos x="0" y="0"/>
                <wp:positionH relativeFrom="margin">
                  <wp:posOffset>533400</wp:posOffset>
                </wp:positionH>
                <wp:positionV relativeFrom="paragraph">
                  <wp:posOffset>1809750</wp:posOffset>
                </wp:positionV>
                <wp:extent cx="1828800" cy="63500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1828800" cy="635000"/>
                        </a:xfrm>
                        <a:prstGeom prst="rect">
                          <a:avLst/>
                        </a:prstGeom>
                        <a:noFill/>
                        <a:ln>
                          <a:noFill/>
                        </a:ln>
                      </wps:spPr>
                      <wps:txbx>
                        <w:txbxContent>
                          <w:p w14:paraId="0CB02F0E" w14:textId="77777777" w:rsidR="008A61DE" w:rsidRDefault="008A61DE" w:rsidP="008A61DE">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阻变存储器的结构示意图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和电学特性曲线。（</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）阻变存储器的结构示意图，</w:t>
                            </w:r>
                          </w:p>
                          <w:p w14:paraId="5E09EBD9" w14:textId="77777777" w:rsidR="008A61DE" w:rsidRPr="004E08BA" w:rsidRDefault="008A61DE" w:rsidP="008A61DE">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）无极性的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曲线</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）双极性的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曲线</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2C5385" id="文本框 10" o:spid="_x0000_s1031" type="#_x0000_t202" style="position:absolute;left:0;text-align:left;margin-left:42pt;margin-top:142.5pt;width:2in;height:50pt;z-index:25167257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" filled="f" stroked="f">
                <v:textbox>
                  <w:txbxContent>
                    <w:p w14:paraId="0CB02F0E" w14:textId="77777777" w:rsidR="008A61DE" w:rsidRDefault="008A61DE" w:rsidP="008A61DE">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阻变存储器的结构示意图</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和电学特性曲线。（</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）阻变存储器的结构示意图，</w:t>
                      </w:r>
                    </w:p>
                    <w:p w14:paraId="5E09EBD9" w14:textId="77777777" w:rsidR="008A61DE" w:rsidRPr="004E08BA" w:rsidRDefault="008A61DE" w:rsidP="008A61DE">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）无极性的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曲线</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）双极性的</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曲线</w:t>
                      </w:r>
                    </w:p>
                  </w:txbxContent>
                </v:textbox>
                <w10:wrap type="topAndBottom" anchorx="margin"/>
              </v:shape>
            </w:pict>
          </mc:Fallback>
        </mc:AlternateContent>
      </w:r>
      <w:r w:rsidRPr="008A61DE">
        <w:rPr>
          <w:noProof/>
        </w:rPr>
        <w:drawing>
          <wp:anchor distT="0" distB="0" distL="114300" distR="114300" simplePos="0" relativeHeight="251670528" behindDoc="0" locked="0" layoutInCell="1" allowOverlap="1" wp14:anchorId="6EC07CC0" wp14:editId="697EC9EF">
            <wp:simplePos x="0" y="0"/>
            <wp:positionH relativeFrom="margin">
              <wp:align>right</wp:align>
            </wp:positionH>
            <wp:positionV relativeFrom="paragraph">
              <wp:posOffset>393700</wp:posOffset>
            </wp:positionV>
            <wp:extent cx="5274310" cy="1468755"/>
            <wp:effectExtent l="0" t="0" r="254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1468755"/>
                    </a:xfrm>
                    <a:prstGeom prst="rect">
                      <a:avLst/>
                    </a:prstGeom>
                  </pic:spPr>
                </pic:pic>
              </a:graphicData>
            </a:graphic>
          </wp:anchor>
        </w:drawing>
      </w:r>
      <w:r w:rsidR="00D36890">
        <w:rPr>
          <w:rFonts w:hint="eastAsia"/>
        </w:rPr>
        <w:t>四、</w:t>
      </w:r>
      <w:r w:rsidR="00D36890" w:rsidRPr="00D36890">
        <w:rPr>
          <w:rFonts w:hint="eastAsia"/>
        </w:rPr>
        <w:t>单层</w:t>
      </w:r>
      <w:r w:rsidR="00D36890" w:rsidRPr="00D36890">
        <w:rPr>
          <w:rFonts w:hint="eastAsia"/>
        </w:rPr>
        <w:t>MoS</w:t>
      </w:r>
      <w:r w:rsidR="00D36890" w:rsidRPr="00D36890">
        <w:rPr>
          <w:rFonts w:hint="eastAsia"/>
          <w:vertAlign w:val="subscript"/>
        </w:rPr>
        <w:t>2</w:t>
      </w:r>
      <w:r w:rsidR="00D36890" w:rsidRPr="00D36890">
        <w:rPr>
          <w:rFonts w:hint="eastAsia"/>
        </w:rPr>
        <w:t>存储器的技术进展</w:t>
      </w:r>
    </w:p>
    <w:p w14:paraId="3D5BF1B5" w14:textId="77777777" w:rsidR="00D36890" w:rsidRDefault="005F6AD3" w:rsidP="00BF4C8B">
      <w:r>
        <w:tab/>
      </w:r>
      <w:r>
        <w:rPr>
          <w:rFonts w:hint="eastAsia"/>
        </w:rPr>
        <w:t>目前所研究的单层</w:t>
      </w:r>
      <w:r>
        <w:rPr>
          <w:rFonts w:hint="eastAsia"/>
        </w:rPr>
        <w:t>MoS</w:t>
      </w:r>
      <w:r>
        <w:rPr>
          <w:vertAlign w:val="subscript"/>
        </w:rPr>
        <w:t>2</w:t>
      </w:r>
      <w:r>
        <w:rPr>
          <w:rFonts w:hint="eastAsia"/>
        </w:rPr>
        <w:t>存储器</w:t>
      </w:r>
      <w:r w:rsidR="008A61DE">
        <w:rPr>
          <w:rFonts w:hint="eastAsia"/>
        </w:rPr>
        <w:t>其实是一种阻变存储器，所谓阻变存储，是通过外加电场下，存储单元在高阻和低阻状态之间跳变，依据这种性质而开发的存储器</w:t>
      </w:r>
      <w:r w:rsidR="008A61DE">
        <w:rPr>
          <w:rFonts w:hint="eastAsia"/>
          <w:vertAlign w:val="superscript"/>
        </w:rPr>
        <w:t>[</w:t>
      </w:r>
      <w:r w:rsidR="008A61DE">
        <w:rPr>
          <w:vertAlign w:val="superscript"/>
        </w:rPr>
        <w:t>12]</w:t>
      </w:r>
      <w:r w:rsidR="008A61DE">
        <w:rPr>
          <w:rFonts w:hint="eastAsia"/>
        </w:rPr>
        <w:t>。</w:t>
      </w:r>
      <w:r w:rsidR="00BF4C8B">
        <w:rPr>
          <w:rFonts w:hint="eastAsia"/>
        </w:rPr>
        <w:t>当器件处于高阻状态时，记为存储信息“</w:t>
      </w:r>
      <w:r w:rsidR="00BF4C8B">
        <w:rPr>
          <w:rFonts w:hint="eastAsia"/>
        </w:rPr>
        <w:t>1</w:t>
      </w:r>
      <w:r w:rsidR="00BF4C8B">
        <w:rPr>
          <w:rFonts w:hint="eastAsia"/>
        </w:rPr>
        <w:t>”，也可记作关态；当器件处于低阻状态时，记为存储信息“</w:t>
      </w:r>
      <w:r w:rsidR="00BF4C8B">
        <w:rPr>
          <w:rFonts w:hint="eastAsia"/>
        </w:rPr>
        <w:t>0</w:t>
      </w:r>
      <w:r w:rsidR="00BF4C8B">
        <w:rPr>
          <w:rFonts w:hint="eastAsia"/>
        </w:rPr>
        <w:t>”，也可记作开态。由高阻态翻转成低阻态定义为</w:t>
      </w:r>
      <w:r w:rsidR="00BF4C8B">
        <w:rPr>
          <w:rFonts w:hint="eastAsia"/>
        </w:rPr>
        <w:t>S</w:t>
      </w:r>
      <w:r w:rsidR="00BF4C8B">
        <w:t>ET</w:t>
      </w:r>
      <w:r w:rsidR="00BF4C8B">
        <w:rPr>
          <w:rFonts w:hint="eastAsia"/>
        </w:rPr>
        <w:t>过程；反之，由低阻态翻转成高阻态定义为</w:t>
      </w:r>
      <w:r w:rsidR="00BF4C8B">
        <w:rPr>
          <w:rFonts w:hint="eastAsia"/>
        </w:rPr>
        <w:t>R</w:t>
      </w:r>
      <w:r w:rsidR="00BF4C8B">
        <w:t>ESET</w:t>
      </w:r>
      <w:r w:rsidR="00BF4C8B">
        <w:rPr>
          <w:rFonts w:hint="eastAsia"/>
        </w:rPr>
        <w:t>过程。阻变存储器这种简单的三明治结构易于器件小型化，通过三维堆叠技术可以获得很高的存储密度。阻变存储器还可以使用有机物作为存储器介质，使器件具有柔性，在生物医学和可穿戴设备中有很好的应用前景。</w:t>
      </w:r>
    </w:p>
    <w:p w14:paraId="0B54932F" w14:textId="77777777" w:rsidR="00BF4C8B" w:rsidRDefault="00BF4C8B" w:rsidP="00752BEF">
      <w:r>
        <w:tab/>
      </w:r>
      <w:r w:rsidR="00996C4C">
        <w:rPr>
          <w:rFonts w:hint="eastAsia"/>
        </w:rPr>
        <w:t>MoS</w:t>
      </w:r>
      <w:r w:rsidR="00996C4C" w:rsidRPr="00996C4C">
        <w:rPr>
          <w:rFonts w:hint="eastAsia"/>
          <w:vertAlign w:val="subscript"/>
        </w:rPr>
        <w:t>2</w:t>
      </w:r>
      <w:r w:rsidR="00996C4C">
        <w:rPr>
          <w:rFonts w:hint="eastAsia"/>
        </w:rPr>
        <w:t>是一种半导体材料，单层</w:t>
      </w:r>
      <w:r w:rsidR="00996C4C">
        <w:rPr>
          <w:rFonts w:hint="eastAsia"/>
        </w:rPr>
        <w:t>MoS</w:t>
      </w:r>
      <w:r w:rsidR="00996C4C" w:rsidRPr="00996C4C">
        <w:rPr>
          <w:rFonts w:hint="eastAsia"/>
          <w:vertAlign w:val="subscript"/>
        </w:rPr>
        <w:t>2</w:t>
      </w:r>
      <w:r w:rsidR="00996C4C">
        <w:rPr>
          <w:rFonts w:hint="eastAsia"/>
        </w:rPr>
        <w:t>的带隙为</w:t>
      </w:r>
      <w:r w:rsidR="00996C4C">
        <w:rPr>
          <w:rFonts w:hint="eastAsia"/>
        </w:rPr>
        <w:t>1.8 eV</w:t>
      </w:r>
      <w:r w:rsidR="00996C4C">
        <w:rPr>
          <w:rFonts w:hint="eastAsia"/>
        </w:rPr>
        <w:t>，具有良好的柔韧性、热稳定性，在能源、催化、光电等领域有着广泛的研究。单层</w:t>
      </w:r>
      <w:r w:rsidR="00996C4C">
        <w:rPr>
          <w:rFonts w:hint="eastAsia"/>
        </w:rPr>
        <w:t>MoS</w:t>
      </w:r>
      <w:r w:rsidR="00996C4C" w:rsidRPr="00996C4C">
        <w:rPr>
          <w:rFonts w:hint="eastAsia"/>
          <w:vertAlign w:val="subscript"/>
        </w:rPr>
        <w:t>2</w:t>
      </w:r>
      <w:r w:rsidR="00996C4C">
        <w:rPr>
          <w:rFonts w:hint="eastAsia"/>
        </w:rPr>
        <w:t>可以稳定存在，并且只有三个原子层的厚度，能极大的减小器件的尺寸，有望被应用到下一代电子器件中，可用于晶体管、光电器件等的制作，已经成为国内外研究的热点。</w:t>
      </w:r>
      <w:r w:rsidR="00996C4C">
        <w:rPr>
          <w:rFonts w:hint="eastAsia"/>
        </w:rPr>
        <w:t>2</w:t>
      </w:r>
      <w:r w:rsidR="00996C4C">
        <w:t>015</w:t>
      </w:r>
      <w:r w:rsidR="00996C4C">
        <w:rPr>
          <w:rFonts w:hint="eastAsia"/>
        </w:rPr>
        <w:t>年，</w:t>
      </w:r>
      <w:r w:rsidR="00996C4C" w:rsidRPr="00996C4C">
        <w:rPr>
          <w:rFonts w:hint="eastAsia"/>
        </w:rPr>
        <w:t>Bessonov</w:t>
      </w:r>
      <w:r w:rsidR="00996C4C" w:rsidRPr="00996C4C">
        <w:rPr>
          <w:rFonts w:hint="eastAsia"/>
        </w:rPr>
        <w:t>等人用</w:t>
      </w:r>
      <w:r w:rsidR="00996C4C" w:rsidRPr="00996C4C">
        <w:rPr>
          <w:rFonts w:hint="eastAsia"/>
        </w:rPr>
        <w:t>MoS</w:t>
      </w:r>
      <w:r w:rsidR="00996C4C" w:rsidRPr="00996C4C">
        <w:rPr>
          <w:rFonts w:hint="eastAsia"/>
          <w:vertAlign w:val="subscript"/>
        </w:rPr>
        <w:t>2</w:t>
      </w:r>
      <w:r w:rsidR="00996C4C" w:rsidRPr="00996C4C">
        <w:rPr>
          <w:rFonts w:hint="eastAsia"/>
        </w:rPr>
        <w:t>／</w:t>
      </w:r>
      <w:r w:rsidR="00996C4C" w:rsidRPr="00996C4C">
        <w:rPr>
          <w:rFonts w:hint="eastAsia"/>
        </w:rPr>
        <w:t>M</w:t>
      </w:r>
      <w:r w:rsidR="00996C4C">
        <w:rPr>
          <w:rFonts w:hint="eastAsia"/>
        </w:rPr>
        <w:t>o</w:t>
      </w:r>
      <w:r w:rsidR="00996C4C">
        <w:t>O</w:t>
      </w:r>
      <w:r w:rsidR="00996C4C" w:rsidRPr="00996C4C">
        <w:rPr>
          <w:rFonts w:hint="eastAsia"/>
          <w:vertAlign w:val="subscript"/>
        </w:rPr>
        <w:t>3</w:t>
      </w:r>
      <w:r w:rsidR="00996C4C" w:rsidRPr="00996C4C">
        <w:rPr>
          <w:rFonts w:hint="eastAsia"/>
        </w:rPr>
        <w:t>构建存储介质</w:t>
      </w:r>
      <w:r w:rsidR="00996C4C">
        <w:rPr>
          <w:rFonts w:hint="eastAsia"/>
          <w:vertAlign w:val="superscript"/>
        </w:rPr>
        <w:t>[</w:t>
      </w:r>
      <w:r w:rsidR="00996C4C">
        <w:rPr>
          <w:vertAlign w:val="superscript"/>
        </w:rPr>
        <w:t>13]</w:t>
      </w:r>
      <w:r w:rsidR="00996C4C">
        <w:rPr>
          <w:rFonts w:hint="eastAsia"/>
        </w:rPr>
        <w:t>，发现其翻转电压极低，只有</w:t>
      </w:r>
      <w:r w:rsidR="00996C4C">
        <w:rPr>
          <w:rFonts w:hint="eastAsia"/>
        </w:rPr>
        <w:t>0</w:t>
      </w:r>
      <w:r w:rsidR="00996C4C">
        <w:t>.1-0.2V</w:t>
      </w:r>
      <w:r w:rsidR="00996C4C">
        <w:rPr>
          <w:rFonts w:hint="eastAsia"/>
        </w:rPr>
        <w:t>，开关比达到了</w:t>
      </w:r>
      <w:r w:rsidR="00996C4C">
        <w:rPr>
          <w:rFonts w:hint="eastAsia"/>
        </w:rPr>
        <w:t>1</w:t>
      </w:r>
      <w:r w:rsidR="00996C4C">
        <w:t>0</w:t>
      </w:r>
      <w:r w:rsidR="00996C4C">
        <w:rPr>
          <w:vertAlign w:val="superscript"/>
        </w:rPr>
        <w:t>6</w:t>
      </w:r>
      <w:r w:rsidR="00996C4C">
        <w:rPr>
          <w:rFonts w:hint="eastAsia"/>
        </w:rPr>
        <w:t>，经过</w:t>
      </w:r>
      <w:r w:rsidR="00996C4C">
        <w:rPr>
          <w:rFonts w:hint="eastAsia"/>
        </w:rPr>
        <w:t>1</w:t>
      </w:r>
      <w:r w:rsidR="00996C4C">
        <w:t>0</w:t>
      </w:r>
      <w:r w:rsidR="00996C4C">
        <w:rPr>
          <w:vertAlign w:val="superscript"/>
        </w:rPr>
        <w:t>4</w:t>
      </w:r>
      <w:r w:rsidR="00996C4C">
        <w:rPr>
          <w:rFonts w:hint="eastAsia"/>
        </w:rPr>
        <w:t>的弯曲测试，性能依旧稳定；</w:t>
      </w:r>
      <w:r w:rsidR="00752BEF">
        <w:rPr>
          <w:rFonts w:hint="eastAsia"/>
        </w:rPr>
        <w:t>同时，</w:t>
      </w:r>
      <w:r w:rsidR="00752BEF">
        <w:rPr>
          <w:rFonts w:hint="eastAsia"/>
        </w:rPr>
        <w:t>Vinod K</w:t>
      </w:r>
      <w:r w:rsidR="00752BEF">
        <w:rPr>
          <w:rFonts w:hint="eastAsia"/>
        </w:rPr>
        <w:t>．</w:t>
      </w:r>
      <w:r w:rsidR="00752BEF">
        <w:rPr>
          <w:rFonts w:hint="eastAsia"/>
        </w:rPr>
        <w:t>Sangwan</w:t>
      </w:r>
      <w:r w:rsidR="00752BEF">
        <w:rPr>
          <w:rFonts w:hint="eastAsia"/>
        </w:rPr>
        <w:t>等人构建</w:t>
      </w:r>
      <w:r w:rsidR="00752BEF">
        <w:rPr>
          <w:rFonts w:hint="eastAsia"/>
        </w:rPr>
        <w:t>MoS</w:t>
      </w:r>
      <w:r w:rsidR="00752BEF" w:rsidRPr="00752BEF">
        <w:rPr>
          <w:rFonts w:hint="eastAsia"/>
          <w:vertAlign w:val="subscript"/>
        </w:rPr>
        <w:t>2</w:t>
      </w:r>
      <w:r w:rsidR="00752BEF">
        <w:rPr>
          <w:rFonts w:hint="eastAsia"/>
        </w:rPr>
        <w:t>的结构</w:t>
      </w:r>
      <w:r w:rsidR="00BE7A8A">
        <w:rPr>
          <w:rFonts w:hint="eastAsia"/>
          <w:vertAlign w:val="superscript"/>
        </w:rPr>
        <w:t>[</w:t>
      </w:r>
      <w:r w:rsidR="00BE7A8A">
        <w:rPr>
          <w:vertAlign w:val="superscript"/>
        </w:rPr>
        <w:t>14]</w:t>
      </w:r>
      <w:r w:rsidR="00752BEF">
        <w:rPr>
          <w:rFonts w:hint="eastAsia"/>
        </w:rPr>
        <w:t>，发现</w:t>
      </w:r>
      <w:r w:rsidR="00752BEF">
        <w:rPr>
          <w:rFonts w:hint="eastAsia"/>
        </w:rPr>
        <w:t>MoS</w:t>
      </w:r>
      <w:r w:rsidR="00752BEF" w:rsidRPr="00752BEF">
        <w:rPr>
          <w:rFonts w:hint="eastAsia"/>
          <w:vertAlign w:val="subscript"/>
        </w:rPr>
        <w:t>2</w:t>
      </w:r>
      <w:r w:rsidR="00752BEF">
        <w:rPr>
          <w:rFonts w:hint="eastAsia"/>
        </w:rPr>
        <w:t>中存在的晶界可以实现阻变，器件的开关比为</w:t>
      </w:r>
      <w:r w:rsidR="00752BEF">
        <w:rPr>
          <w:rFonts w:hint="eastAsia"/>
        </w:rPr>
        <w:t>1</w:t>
      </w:r>
      <w:r w:rsidR="00752BEF">
        <w:t>0</w:t>
      </w:r>
      <w:r w:rsidR="00752BEF">
        <w:rPr>
          <w:vertAlign w:val="superscript"/>
        </w:rPr>
        <w:t>3</w:t>
      </w:r>
      <w:r w:rsidR="00752BEF">
        <w:rPr>
          <w:rFonts w:hint="eastAsia"/>
        </w:rPr>
        <w:t>，通过静电力显微镜得出电压降主要落在晶界处，在</w:t>
      </w:r>
      <w:r w:rsidR="00752BEF">
        <w:rPr>
          <w:rFonts w:hint="eastAsia"/>
        </w:rPr>
        <w:lastRenderedPageBreak/>
        <w:t>电场作用下</w:t>
      </w:r>
      <w:r w:rsidR="00BE7A8A">
        <w:rPr>
          <w:rFonts w:hint="eastAsia"/>
        </w:rPr>
        <w:t>，空位向晶界处聚集，悬挂键产生的电子能够使其附近的晶界更加导电，从而提高器件的电导率；</w:t>
      </w:r>
      <w:r w:rsidR="006B0050" w:rsidRPr="006B0050">
        <w:t>Andras Kis</w:t>
      </w:r>
      <w:r w:rsidR="006B0050">
        <w:rPr>
          <w:rFonts w:hint="eastAsia"/>
        </w:rPr>
        <w:t>等人</w:t>
      </w:r>
      <w:r w:rsidR="00BE7A8A" w:rsidRPr="00BE7A8A">
        <w:rPr>
          <w:rFonts w:hint="eastAsia"/>
        </w:rPr>
        <w:t>使用</w:t>
      </w:r>
      <w:r w:rsidR="00BE7A8A" w:rsidRPr="00BE7A8A">
        <w:rPr>
          <w:rFonts w:hint="eastAsia"/>
        </w:rPr>
        <w:t>MoS</w:t>
      </w:r>
      <w:r w:rsidR="00BE7A8A" w:rsidRPr="006B0050">
        <w:rPr>
          <w:rFonts w:hint="eastAsia"/>
          <w:vertAlign w:val="subscript"/>
        </w:rPr>
        <w:t>2</w:t>
      </w:r>
      <w:r w:rsidR="00BE7A8A" w:rsidRPr="00BE7A8A">
        <w:rPr>
          <w:rFonts w:hint="eastAsia"/>
        </w:rPr>
        <w:t>制备了浮栅存储器设备</w:t>
      </w:r>
      <w:r w:rsidR="008A505E">
        <w:rPr>
          <w:rFonts w:hint="eastAsia"/>
          <w:vertAlign w:val="superscript"/>
        </w:rPr>
        <w:t>[</w:t>
      </w:r>
      <w:r w:rsidR="008A505E">
        <w:rPr>
          <w:vertAlign w:val="superscript"/>
        </w:rPr>
        <w:t>15]</w:t>
      </w:r>
      <w:r w:rsidR="00BE7A8A" w:rsidRPr="00BE7A8A">
        <w:rPr>
          <w:rFonts w:hint="eastAsia"/>
        </w:rPr>
        <w:t>，并展示了其在门极长度缩短至</w:t>
      </w:r>
      <w:r w:rsidR="00BE7A8A" w:rsidRPr="00BE7A8A">
        <w:rPr>
          <w:rFonts w:hint="eastAsia"/>
        </w:rPr>
        <w:t>100</w:t>
      </w:r>
      <w:r w:rsidR="00BE7A8A" w:rsidRPr="00BE7A8A">
        <w:rPr>
          <w:rFonts w:hint="eastAsia"/>
        </w:rPr>
        <w:t>纳米时性能没有下降，并且在亚</w:t>
      </w:r>
      <w:r w:rsidR="00BE7A8A" w:rsidRPr="00BE7A8A">
        <w:rPr>
          <w:rFonts w:hint="eastAsia"/>
        </w:rPr>
        <w:t>50</w:t>
      </w:r>
      <w:r w:rsidR="00BE7A8A" w:rsidRPr="00BE7A8A">
        <w:rPr>
          <w:rFonts w:hint="eastAsia"/>
        </w:rPr>
        <w:t>纳米通道长度下仍具有可用的存储窗口。通过闭环编程方案，可以精确调节每个存储器的电导，达到</w:t>
      </w:r>
      <w:r w:rsidR="00BE7A8A" w:rsidRPr="00BE7A8A">
        <w:rPr>
          <w:rFonts w:hint="eastAsia"/>
        </w:rPr>
        <w:t>4</w:t>
      </w:r>
      <w:r w:rsidR="00BE7A8A" w:rsidRPr="00BE7A8A">
        <w:rPr>
          <w:rFonts w:hint="eastAsia"/>
        </w:rPr>
        <w:t>位精度。基于</w:t>
      </w:r>
      <w:r w:rsidR="00BE7A8A" w:rsidRPr="00BE7A8A">
        <w:rPr>
          <w:rFonts w:hint="eastAsia"/>
        </w:rPr>
        <w:t>MoS</w:t>
      </w:r>
      <w:r w:rsidR="00BE7A8A" w:rsidRPr="006B0050">
        <w:rPr>
          <w:rFonts w:hint="eastAsia"/>
          <w:vertAlign w:val="subscript"/>
        </w:rPr>
        <w:t>2</w:t>
      </w:r>
      <w:r w:rsidR="00BE7A8A" w:rsidRPr="00BE7A8A">
        <w:rPr>
          <w:rFonts w:hint="eastAsia"/>
        </w:rPr>
        <w:t>浮栅器件的电路被用于执行内存中的点积计算和推理。此外，研究人员还实现了一个简单的感知器层，其中权重从模拟模型转移到</w:t>
      </w:r>
      <w:r w:rsidR="00BE7A8A" w:rsidRPr="00BE7A8A">
        <w:rPr>
          <w:rFonts w:hint="eastAsia"/>
        </w:rPr>
        <w:t>MoS</w:t>
      </w:r>
      <w:r w:rsidR="00BE7A8A" w:rsidRPr="006B0050">
        <w:rPr>
          <w:rFonts w:hint="eastAsia"/>
          <w:vertAlign w:val="subscript"/>
        </w:rPr>
        <w:t>2</w:t>
      </w:r>
      <w:r w:rsidR="00BE7A8A" w:rsidRPr="00BE7A8A">
        <w:rPr>
          <w:rFonts w:hint="eastAsia"/>
        </w:rPr>
        <w:t>电路。他们的感知器层实现了最高</w:t>
      </w:r>
      <w:r w:rsidR="00BE7A8A" w:rsidRPr="00BE7A8A">
        <w:rPr>
          <w:rFonts w:hint="eastAsia"/>
        </w:rPr>
        <w:t>91.5%</w:t>
      </w:r>
      <w:r w:rsidR="00BE7A8A" w:rsidRPr="00BE7A8A">
        <w:rPr>
          <w:rFonts w:hint="eastAsia"/>
        </w:rPr>
        <w:t>的实验准确率，与模拟的</w:t>
      </w:r>
      <w:r w:rsidR="00BE7A8A" w:rsidRPr="00BE7A8A">
        <w:rPr>
          <w:rFonts w:hint="eastAsia"/>
        </w:rPr>
        <w:t>95.5%</w:t>
      </w:r>
      <w:r w:rsidR="00BE7A8A" w:rsidRPr="00BE7A8A">
        <w:rPr>
          <w:rFonts w:hint="eastAsia"/>
        </w:rPr>
        <w:t>基准准确率相比具有竞争优势。最后，他们将电路拓扑结构扩展到基于</w:t>
      </w:r>
      <w:r w:rsidR="00BE7A8A" w:rsidRPr="00BE7A8A">
        <w:rPr>
          <w:rFonts w:hint="eastAsia"/>
        </w:rPr>
        <w:t>AlexNet</w:t>
      </w:r>
      <w:r w:rsidR="00BE7A8A" w:rsidRPr="00BE7A8A">
        <w:rPr>
          <w:rFonts w:hint="eastAsia"/>
        </w:rPr>
        <w:t>架构的</w:t>
      </w:r>
      <w:r w:rsidR="00BE7A8A" w:rsidRPr="00BE7A8A">
        <w:rPr>
          <w:rFonts w:hint="eastAsia"/>
        </w:rPr>
        <w:t>ImageNet</w:t>
      </w:r>
      <w:r w:rsidR="00BE7A8A" w:rsidRPr="00BE7A8A">
        <w:rPr>
          <w:rFonts w:hint="eastAsia"/>
        </w:rPr>
        <w:t>分类。他们的网络显示出计算效率的上限为</w:t>
      </w:r>
      <w:r w:rsidR="00BE7A8A" w:rsidRPr="00BE7A8A">
        <w:rPr>
          <w:rFonts w:hint="eastAsia"/>
        </w:rPr>
        <w:t>50 PetaOps/J</w:t>
      </w:r>
      <w:r w:rsidR="00BE7A8A" w:rsidRPr="00BE7A8A">
        <w:rPr>
          <w:rFonts w:hint="eastAsia"/>
        </w:rPr>
        <w:t>，几乎比先前报告的加速器高出</w:t>
      </w:r>
      <w:r w:rsidR="00BE7A8A" w:rsidRPr="00BE7A8A">
        <w:rPr>
          <w:rFonts w:hint="eastAsia"/>
        </w:rPr>
        <w:t>2</w:t>
      </w:r>
      <w:r w:rsidR="00BE7A8A" w:rsidRPr="00BE7A8A">
        <w:rPr>
          <w:rFonts w:hint="eastAsia"/>
        </w:rPr>
        <w:t>个数量级</w:t>
      </w:r>
      <w:r w:rsidR="006B0050">
        <w:rPr>
          <w:rFonts w:hint="eastAsia"/>
        </w:rPr>
        <w:t>。</w:t>
      </w:r>
    </w:p>
    <w:p w14:paraId="469F312A" w14:textId="77777777" w:rsidR="006B0050" w:rsidRPr="00B959A3" w:rsidRDefault="006B0050" w:rsidP="00752BEF">
      <w:r>
        <w:tab/>
      </w:r>
      <w:r>
        <w:rPr>
          <w:rFonts w:hint="eastAsia"/>
        </w:rPr>
        <w:t>将上述有关</w:t>
      </w:r>
      <w:r w:rsidRPr="00BE7A8A">
        <w:rPr>
          <w:rFonts w:hint="eastAsia"/>
        </w:rPr>
        <w:t>MoS</w:t>
      </w:r>
      <w:r w:rsidRPr="006B0050">
        <w:rPr>
          <w:rFonts w:hint="eastAsia"/>
          <w:vertAlign w:val="subscript"/>
        </w:rPr>
        <w:t>2</w:t>
      </w:r>
      <w:r>
        <w:rPr>
          <w:rFonts w:hint="eastAsia"/>
        </w:rPr>
        <w:t>的研究进行整理总结，可以看出</w:t>
      </w:r>
      <w:r w:rsidR="00B959A3">
        <w:t>M</w:t>
      </w:r>
      <w:r w:rsidR="00B959A3">
        <w:rPr>
          <w:rFonts w:hint="eastAsia"/>
        </w:rPr>
        <w:t>o</w:t>
      </w:r>
      <w:r w:rsidR="00B959A3">
        <w:t>S</w:t>
      </w:r>
      <w:r w:rsidR="00B959A3">
        <w:rPr>
          <w:vertAlign w:val="subscript"/>
        </w:rPr>
        <w:t>2</w:t>
      </w:r>
      <w:r w:rsidR="00B959A3">
        <w:rPr>
          <w:rFonts w:hint="eastAsia"/>
        </w:rPr>
        <w:t>高开关比、低能耗、良好的导电性和柔韧性、可以制成超薄的材料等特点使其非常适用于内存计算，</w:t>
      </w:r>
      <w:r w:rsidR="002D2079">
        <w:rPr>
          <w:rFonts w:hint="eastAsia"/>
        </w:rPr>
        <w:t>后文将继续讨论目前</w:t>
      </w:r>
      <w:r w:rsidR="002D2079" w:rsidRPr="00BE7A8A">
        <w:rPr>
          <w:rFonts w:hint="eastAsia"/>
        </w:rPr>
        <w:t>MoS</w:t>
      </w:r>
      <w:r w:rsidR="002D2079" w:rsidRPr="006B0050">
        <w:rPr>
          <w:rFonts w:hint="eastAsia"/>
          <w:vertAlign w:val="subscript"/>
        </w:rPr>
        <w:t>2</w:t>
      </w:r>
      <w:r w:rsidR="002D2079">
        <w:rPr>
          <w:rFonts w:hint="eastAsia"/>
        </w:rPr>
        <w:t>在内存计算和一些人工神经网络中的应用。</w:t>
      </w:r>
    </w:p>
    <w:p w14:paraId="642DEFD9" w14:textId="77777777" w:rsidR="00D36890" w:rsidRDefault="00D36890" w:rsidP="00D36890">
      <w:pPr>
        <w:pStyle w:val="2"/>
      </w:pPr>
      <w:r>
        <w:rPr>
          <w:rFonts w:hint="eastAsia"/>
        </w:rPr>
        <w:t>五、大规模集成的挑战与应对策略</w:t>
      </w:r>
    </w:p>
    <w:p w14:paraId="51573EA2" w14:textId="77777777" w:rsidR="00D36890" w:rsidRDefault="00900917" w:rsidP="00D36890">
      <w:r>
        <w:rPr>
          <w:rFonts w:hint="eastAsia"/>
        </w:rPr>
        <w:t>（一）大规模集成的挑战</w:t>
      </w:r>
    </w:p>
    <w:p w14:paraId="1B0AAEC9" w14:textId="77777777" w:rsidR="00900917" w:rsidRPr="00900917" w:rsidRDefault="00900917" w:rsidP="00D36890">
      <w:r>
        <w:tab/>
      </w:r>
      <w:r>
        <w:rPr>
          <w:rFonts w:hint="eastAsia"/>
        </w:rPr>
        <w:t>由上述对于</w:t>
      </w:r>
      <w:r>
        <w:rPr>
          <w:rFonts w:hint="eastAsia"/>
        </w:rPr>
        <w:t>MoS</w:t>
      </w:r>
      <w:r>
        <w:rPr>
          <w:vertAlign w:val="subscript"/>
        </w:rPr>
        <w:t>2</w:t>
      </w:r>
      <w:r>
        <w:rPr>
          <w:rFonts w:hint="eastAsia"/>
        </w:rPr>
        <w:t>性质的讨论我们不难看出，这种物质的物理和化学特性依赖于其层数和晶体结构，并且其单层物质的厚度大约仅</w:t>
      </w:r>
      <w:r>
        <w:rPr>
          <w:rFonts w:hint="eastAsia"/>
        </w:rPr>
        <w:t>3nm</w:t>
      </w:r>
      <w:r>
        <w:rPr>
          <w:rFonts w:hint="eastAsia"/>
        </w:rPr>
        <w:t>左右，如此精细的尺寸使得在生产时保持一致性和可靠性就成为一大问题；并且普通的生产技术如机械剥离法和化学气相沉积法等，不仅很难直接应用到工业生产中，并且这些方法所引起的微小误差就可能导致存储器件之间的性能差异；针对</w:t>
      </w:r>
      <w:r>
        <w:rPr>
          <w:rFonts w:hint="eastAsia"/>
        </w:rPr>
        <w:t>MoS</w:t>
      </w:r>
      <w:r>
        <w:rPr>
          <w:vertAlign w:val="subscript"/>
        </w:rPr>
        <w:t>2</w:t>
      </w:r>
      <w:r>
        <w:rPr>
          <w:rFonts w:hint="eastAsia"/>
        </w:rPr>
        <w:t>的化学性质来看，其暴露在环境中时，容易受到氧化和湿度的影响</w:t>
      </w:r>
      <w:r w:rsidR="00075E49">
        <w:rPr>
          <w:rFonts w:hint="eastAsia"/>
        </w:rPr>
        <w:t>，需要额外开发封装技术以确保长期的稳定性；</w:t>
      </w:r>
      <w:r w:rsidR="007D5797">
        <w:rPr>
          <w:rFonts w:hint="eastAsia"/>
        </w:rPr>
        <w:t>同时，由于目前研究方向主要是将单层二硫化钼存储器集成到现有的硅基电子技术中，所以还需要解决与传统硅工艺兼容的问题；最后，我们之所以使用二硫化钼，其实正是利用其在缩小到纳米尺度时所展现出来的一些量子效应，而对于尺寸效应的把握，可能仅仅做到工程师是不够的，必要时可能需要的是科学家。</w:t>
      </w:r>
    </w:p>
    <w:p w14:paraId="03E01802" w14:textId="77777777" w:rsidR="00900917" w:rsidRDefault="00900917" w:rsidP="00D36890">
      <w:r>
        <w:rPr>
          <w:rFonts w:hint="eastAsia"/>
        </w:rPr>
        <w:t>（二）应对策略</w:t>
      </w:r>
    </w:p>
    <w:p w14:paraId="4705C70A" w14:textId="77777777" w:rsidR="007D5797" w:rsidRDefault="007D5797" w:rsidP="00D36890">
      <w:r>
        <w:tab/>
      </w:r>
      <w:r w:rsidR="00615806">
        <w:rPr>
          <w:rFonts w:hint="eastAsia"/>
        </w:rPr>
        <w:t>要想解决上述</w:t>
      </w:r>
      <w:r w:rsidR="00615806" w:rsidRPr="00615806">
        <w:rPr>
          <w:rFonts w:hint="eastAsia"/>
        </w:rPr>
        <w:t>单层二硫化钼存储器大规模集成面临的挑战</w:t>
      </w:r>
      <w:r w:rsidR="00615806">
        <w:rPr>
          <w:rFonts w:hint="eastAsia"/>
        </w:rPr>
        <w:t>，需要综合考虑材料、器件和集成工艺等多方面的策略。</w:t>
      </w:r>
    </w:p>
    <w:p w14:paraId="43B19AF5" w14:textId="77777777" w:rsidR="00615806" w:rsidRPr="00D36890" w:rsidRDefault="00615806" w:rsidP="00D36890">
      <w:r>
        <w:tab/>
      </w:r>
      <w:r>
        <w:rPr>
          <w:rFonts w:hint="eastAsia"/>
        </w:rPr>
        <w:t>首先，需开发新的可扩展的二硫化钼合成技术，如金属有机化学气相沉积</w:t>
      </w:r>
      <w:r w:rsidR="008A505E">
        <w:rPr>
          <w:rFonts w:hint="eastAsia"/>
          <w:vertAlign w:val="superscript"/>
        </w:rPr>
        <w:t>[</w:t>
      </w:r>
      <w:r w:rsidR="008A505E">
        <w:rPr>
          <w:vertAlign w:val="superscript"/>
        </w:rPr>
        <w:t>16]</w:t>
      </w:r>
      <w:r>
        <w:rPr>
          <w:rFonts w:hint="eastAsia"/>
        </w:rPr>
        <w:t>（</w:t>
      </w:r>
      <w:r>
        <w:rPr>
          <w:rFonts w:hint="eastAsia"/>
        </w:rPr>
        <w:t>M</w:t>
      </w:r>
      <w:r>
        <w:t>OCVD</w:t>
      </w:r>
      <w:r>
        <w:rPr>
          <w:rFonts w:hint="eastAsia"/>
        </w:rPr>
        <w:t>）等，以实现大面积、高一致性的材料生产；同时，要注意解决兼容性问题，如目前比较热门的在硅基衬底上的直接生长方法和低温加工工艺</w:t>
      </w:r>
      <w:r w:rsidR="008A505E">
        <w:rPr>
          <w:rFonts w:hint="eastAsia"/>
          <w:vertAlign w:val="superscript"/>
        </w:rPr>
        <w:t>[</w:t>
      </w:r>
      <w:r w:rsidR="008A505E">
        <w:rPr>
          <w:vertAlign w:val="superscript"/>
        </w:rPr>
        <w:t>17]</w:t>
      </w:r>
      <w:r>
        <w:rPr>
          <w:rFonts w:hint="eastAsia"/>
        </w:rPr>
        <w:t>；在量子效应的控制上，应注意多学科协同，如物理学与电子工程的合作，加速对更多量子现象的发现与解读。</w:t>
      </w:r>
    </w:p>
    <w:p w14:paraId="0F92780E" w14:textId="77777777" w:rsidR="00D36890" w:rsidRDefault="00CB5B88" w:rsidP="00D36890">
      <w:pPr>
        <w:pStyle w:val="2"/>
      </w:pPr>
      <w:r>
        <w:rPr>
          <w:noProof/>
        </w:rPr>
        <w:lastRenderedPageBreak/>
        <mc:AlternateContent>
          <mc:Choice Requires="wps">
            <w:drawing>
              <wp:anchor distT="0" distB="0" distL="114300" distR="114300" simplePos="0" relativeHeight="251675648" behindDoc="0" locked="0" layoutInCell="1" allowOverlap="1" wp14:anchorId="450AF440" wp14:editId="50492606">
                <wp:simplePos x="0" y="0"/>
                <wp:positionH relativeFrom="margin">
                  <wp:align>center</wp:align>
                </wp:positionH>
                <wp:positionV relativeFrom="paragraph">
                  <wp:posOffset>3613150</wp:posOffset>
                </wp:positionV>
                <wp:extent cx="1828800" cy="349250"/>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1828800" cy="349250"/>
                        </a:xfrm>
                        <a:prstGeom prst="rect">
                          <a:avLst/>
                        </a:prstGeom>
                        <a:noFill/>
                        <a:ln>
                          <a:noFill/>
                        </a:ln>
                      </wps:spPr>
                      <wps:txbx>
                        <w:txbxContent>
                          <w:p w14:paraId="372E3B02" w14:textId="77777777" w:rsidR="00CB5B88" w:rsidRPr="004E08BA" w:rsidRDefault="00CB5B88" w:rsidP="00CB5B88">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CB5B88">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B5B88">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㎝²芯片包含</w:t>
                            </w:r>
                            <w:r w:rsidRPr="00CB5B88">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r w:rsidRPr="00CB5B88">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个元件</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及芯片的矩阵运算</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0AF440" id="文本框 12" o:spid="_x0000_s1032" type="#_x0000_t202" style="position:absolute;left:0;text-align:left;margin-left:0;margin-top:284.5pt;width:2in;height:27.5pt;z-index:25167564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" filled="f" stroked="f">
                <v:textbox>
                  <w:txbxContent>
                    <w:p w14:paraId="372E3B02" w14:textId="77777777" w:rsidR="00CB5B88" w:rsidRPr="004E08BA" w:rsidRDefault="00CB5B88" w:rsidP="00CB5B88">
                      <w:pPr>
                        <w:jc w:val="cent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CB5B88">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CB5B88">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㎝²芯片包含</w:t>
                      </w:r>
                      <w:r w:rsidRPr="00CB5B88">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w:t>
                      </w:r>
                      <w:r w:rsidRPr="00CB5B88">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个元件</w:t>
                      </w:r>
                      <w:r>
                        <w:rPr>
                          <w:rFonts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及芯片的矩阵运算</w:t>
                      </w:r>
                    </w:p>
                  </w:txbxContent>
                </v:textbox>
                <w10:wrap type="topAndBottom" anchorx="margin"/>
              </v:shape>
            </w:pict>
          </mc:Fallback>
        </mc:AlternateContent>
      </w:r>
      <w:r w:rsidRPr="00CB5B88">
        <w:rPr>
          <w:noProof/>
        </w:rPr>
        <w:drawing>
          <wp:anchor distT="0" distB="0" distL="114300" distR="114300" simplePos="0" relativeHeight="251673600" behindDoc="0" locked="0" layoutInCell="1" allowOverlap="1" wp14:anchorId="23ECE558" wp14:editId="52273437">
            <wp:simplePos x="0" y="0"/>
            <wp:positionH relativeFrom="margin">
              <wp:align>right</wp:align>
            </wp:positionH>
            <wp:positionV relativeFrom="paragraph">
              <wp:posOffset>361950</wp:posOffset>
            </wp:positionV>
            <wp:extent cx="5274310" cy="3172460"/>
            <wp:effectExtent l="0" t="0" r="2540" b="889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3172460"/>
                    </a:xfrm>
                    <a:prstGeom prst="rect">
                      <a:avLst/>
                    </a:prstGeom>
                  </pic:spPr>
                </pic:pic>
              </a:graphicData>
            </a:graphic>
          </wp:anchor>
        </w:drawing>
      </w:r>
      <w:r w:rsidR="00D36890">
        <w:rPr>
          <w:rFonts w:hint="eastAsia"/>
        </w:rPr>
        <w:t>六、应用案例分析</w:t>
      </w:r>
    </w:p>
    <w:p w14:paraId="01147CC5" w14:textId="77777777" w:rsidR="00D36890" w:rsidRDefault="008A505E" w:rsidP="00D36890">
      <w:r>
        <w:tab/>
      </w:r>
      <w:r w:rsidR="00C64D33">
        <w:rPr>
          <w:rFonts w:hint="eastAsia"/>
        </w:rPr>
        <w:t>近日，由王震宇博士和所在团队，</w:t>
      </w:r>
      <w:r w:rsidR="00C64D33" w:rsidRPr="00C64D33">
        <w:rPr>
          <w:rFonts w:hint="eastAsia"/>
        </w:rPr>
        <w:t>利用单层二硫化钼材料实现了数据处理和数据存储的集成，借此打造出第一个基于二维半导体材料的内存处理器</w:t>
      </w:r>
      <w:r w:rsidR="00C64D33">
        <w:rPr>
          <w:rFonts w:hint="eastAsia"/>
          <w:vertAlign w:val="superscript"/>
        </w:rPr>
        <w:t>[</w:t>
      </w:r>
      <w:r w:rsidR="00C64D33">
        <w:rPr>
          <w:vertAlign w:val="superscript"/>
        </w:rPr>
        <w:t>18]</w:t>
      </w:r>
      <w:r w:rsidR="00C64D33" w:rsidRPr="00C64D33">
        <w:rPr>
          <w:rFonts w:hint="eastAsia"/>
        </w:rPr>
        <w:t>。</w:t>
      </w:r>
    </w:p>
    <w:p w14:paraId="0A033037" w14:textId="77777777" w:rsidR="00C64D33" w:rsidRDefault="00C64D33" w:rsidP="00D36890">
      <w:r>
        <w:tab/>
      </w:r>
      <w:r>
        <w:rPr>
          <w:rFonts w:hint="eastAsia"/>
        </w:rPr>
        <w:t>这款处理器由</w:t>
      </w:r>
      <w:r w:rsidR="009E0FC1">
        <w:rPr>
          <w:rFonts w:hint="eastAsia"/>
        </w:rPr>
        <w:t>1</w:t>
      </w:r>
      <w:r w:rsidR="009E0FC1">
        <w:t>024</w:t>
      </w:r>
      <w:r w:rsidR="009E0FC1">
        <w:rPr>
          <w:rFonts w:hint="eastAsia"/>
        </w:rPr>
        <w:t>个元件组合到一个</w:t>
      </w:r>
      <w:r w:rsidR="009E0FC1">
        <w:rPr>
          <w:rFonts w:hint="eastAsia"/>
        </w:rPr>
        <w:t>1</w:t>
      </w:r>
      <w:r w:rsidR="009E0FC1">
        <w:rPr>
          <w:rFonts w:hint="eastAsia"/>
        </w:rPr>
        <w:t>厘米的芯片上。</w:t>
      </w:r>
      <w:r w:rsidR="009E0FC1" w:rsidRPr="009E0FC1">
        <w:rPr>
          <w:rFonts w:hint="eastAsia"/>
        </w:rPr>
        <w:t>每个元件由单层二硫化钼的浮栅场效应晶体管组成，每个晶体管的电导率都能够实现连续且精确地控制。</w:t>
      </w:r>
      <w:r w:rsidR="009E0FC1">
        <w:rPr>
          <w:rFonts w:hint="eastAsia"/>
        </w:rPr>
        <w:t>通过调节晶体管的电导率，就可以向处理器施加电压并测量输出信号，从而执行矢量矩阵乘法的计算，这正是</w:t>
      </w:r>
      <w:r w:rsidR="009E0FC1">
        <w:rPr>
          <w:rFonts w:hint="eastAsia"/>
        </w:rPr>
        <w:t>2</w:t>
      </w:r>
      <w:r w:rsidR="009E0FC1">
        <w:t>D</w:t>
      </w:r>
      <w:r w:rsidR="009E0FC1">
        <w:rPr>
          <w:rFonts w:hint="eastAsia"/>
        </w:rPr>
        <w:t>材料在内存计算中应用的体现。</w:t>
      </w:r>
    </w:p>
    <w:p w14:paraId="375D6C9F" w14:textId="77777777" w:rsidR="009E0FC1" w:rsidRDefault="00CB5B88" w:rsidP="00D36890">
      <w:r>
        <w:tab/>
      </w:r>
      <w:r>
        <w:rPr>
          <w:rFonts w:hint="eastAsia"/>
        </w:rPr>
        <w:t>在该研究中，</w:t>
      </w:r>
      <w:r w:rsidRPr="00CB5B88">
        <w:rPr>
          <w:rFonts w:hint="eastAsia"/>
        </w:rPr>
        <w:t>研究人员在晶片级别的制造过程中取得了高产量和低器件间变异性，这是实际应用的前提条件。通过统计分析，他们展示了使用单个编程脉冲实现多级和模拟存储的潜力，使得加速器可以使用高效的开环编程方案进行编程。此外，他们还展示了可靠的离散信号处理，以并行方式进行。这些研究结果突显了内存计算架构的潜力，可以克服冯·诺伊曼通信瓶颈，提高数据处理系统的能效。</w:t>
      </w:r>
    </w:p>
    <w:p w14:paraId="161CEF69" w14:textId="77777777" w:rsidR="00CB5B88" w:rsidRDefault="00CB5B88" w:rsidP="00D36890">
      <w:r>
        <w:tab/>
      </w:r>
      <w:r w:rsidRPr="00CB5B88">
        <w:rPr>
          <w:rFonts w:hint="eastAsia"/>
        </w:rPr>
        <w:t>在应用前景上，</w:t>
      </w:r>
      <w:r>
        <w:rPr>
          <w:rFonts w:hint="eastAsia"/>
        </w:rPr>
        <w:t>该</w:t>
      </w:r>
      <w:r w:rsidRPr="00CB5B88">
        <w:rPr>
          <w:rFonts w:hint="eastAsia"/>
        </w:rPr>
        <w:t>处理器的存算一体架构展现出多方面的潜力。首先，它可被应用于机器学习和人工智能加速器，因其在执行向量矩阵乘法等关键运算方面表现卓越，可加速机器学习和人工智能应用的执行，包括深度学习算法的训练和推断。其次，处理器可用于数据处理和分析，能够在本地进行数据处理，特别是处理结构化和有价值的数据，因此在大规模数据处理和分析中具有潜在应用，例如大数据处理、数据挖掘和实时分析。此外，内存处理器还可应用于线性方程和微分方程的求解，对科学计算和工程领域中的模拟和建模任务具有重要意义。另</w:t>
      </w:r>
      <w:r w:rsidRPr="00CB5B88">
        <w:rPr>
          <w:rFonts w:hint="eastAsia"/>
        </w:rPr>
        <w:lastRenderedPageBreak/>
        <w:t>外，存算一体的内存处理器可高效执行信号处理和图像处理任务，如实时音频处理、图像识别和增强现实。此外，内存处理器的材料选择中采用二硫化钼等新型材料，为小型化和高度集成提供潜在应用潜力，有望推动半导体产业向更先进、高性能的方向发展。最后，内存处理器还展示了在高度并行的方式下，使用不同核心执行离散信号处理的能力，对实时处理复杂信号和事件的系统具有吸引力，如通信系统和传感器网络。这些应用前景显示出内存处理器在多个领域都有着广阔的应用前景和潜力。</w:t>
      </w:r>
    </w:p>
    <w:p w14:paraId="6F1950A1" w14:textId="77777777" w:rsidR="00D36890" w:rsidRDefault="00D36890" w:rsidP="00CB5B88">
      <w:pPr>
        <w:pStyle w:val="2"/>
      </w:pPr>
      <w:r>
        <w:rPr>
          <w:rFonts w:hint="eastAsia"/>
        </w:rPr>
        <w:t>七、未来展望</w:t>
      </w:r>
    </w:p>
    <w:p w14:paraId="39372740" w14:textId="77777777" w:rsidR="00B05B42" w:rsidRDefault="00B05B42" w:rsidP="00B05B42">
      <w:pPr>
        <w:ind w:firstLine="420"/>
      </w:pPr>
      <w:r>
        <w:rPr>
          <w:rFonts w:hint="eastAsia"/>
        </w:rPr>
        <w:t>MoS</w:t>
      </w:r>
      <w:r w:rsidRPr="00653B14">
        <w:rPr>
          <w:rFonts w:hint="eastAsia"/>
          <w:vertAlign w:val="subscript"/>
        </w:rPr>
        <w:t>2</w:t>
      </w:r>
      <w:r>
        <w:rPr>
          <w:rFonts w:hint="eastAsia"/>
        </w:rPr>
        <w:t>等二维半导体材料在未来内存计算的技术进步中展现出巨大的潜力。这些材料以其纳米级厚度、高载流子迁移率和优异的电子性能而著称，为实现超低功耗、高密度数据存储提供了理想选择。随着科技的进步，基于</w:t>
      </w:r>
      <w:r>
        <w:rPr>
          <w:rFonts w:hint="eastAsia"/>
        </w:rPr>
        <w:t>MoS</w:t>
      </w:r>
      <w:r w:rsidRPr="00653B14">
        <w:rPr>
          <w:rFonts w:hint="eastAsia"/>
          <w:vertAlign w:val="subscript"/>
        </w:rPr>
        <w:t>2</w:t>
      </w:r>
      <w:r>
        <w:rPr>
          <w:rFonts w:hint="eastAsia"/>
        </w:rPr>
        <w:t>的内存设备预计将实现更高的存储密度和速度，同时降低能耗，比现有技术更加经济高效。这对于大数据、云计算和人工智能等领域，意味着处理和存储大量信息的能力将大幅增强，推动这些技术的发展。</w:t>
      </w:r>
    </w:p>
    <w:p w14:paraId="13E99858" w14:textId="77777777" w:rsidR="006B12C8" w:rsidRPr="006B12C8" w:rsidRDefault="00B05B42" w:rsidP="00B05B42">
      <w:pPr>
        <w:ind w:firstLine="420"/>
      </w:pPr>
      <w:r>
        <w:rPr>
          <w:rFonts w:hint="eastAsia"/>
        </w:rPr>
        <w:t>此外，</w:t>
      </w:r>
      <w:r>
        <w:rPr>
          <w:rFonts w:hint="eastAsia"/>
        </w:rPr>
        <w:t>MoS</w:t>
      </w:r>
      <w:r w:rsidRPr="00653B14">
        <w:rPr>
          <w:rFonts w:hint="eastAsia"/>
          <w:vertAlign w:val="subscript"/>
        </w:rPr>
        <w:t>2</w:t>
      </w:r>
      <w:r>
        <w:rPr>
          <w:rFonts w:hint="eastAsia"/>
        </w:rPr>
        <w:t>等二维材料在新兴内存计算方案中的应用，如神经形态计算和在存计算，展现了将计算和存储功能更紧密集成的可能性。这些材料独特的物理性质支持多值逻辑和非挥发性内存技术，为现代计算技术如光电集成和量子计算提供了新的路径。未来，随着研究的深入和技术的成熟，基于</w:t>
      </w:r>
      <w:r>
        <w:rPr>
          <w:rFonts w:hint="eastAsia"/>
        </w:rPr>
        <w:t>MoS</w:t>
      </w:r>
      <w:r w:rsidRPr="00653B14">
        <w:rPr>
          <w:rFonts w:hint="eastAsia"/>
          <w:vertAlign w:val="subscript"/>
        </w:rPr>
        <w:t>2</w:t>
      </w:r>
      <w:r>
        <w:rPr>
          <w:rFonts w:hint="eastAsia"/>
        </w:rPr>
        <w:t>的二维半导体材料有望在智能化、高效能的内存计算领域开创新纪元，为信息社会的发展带来革命性的影响。</w:t>
      </w:r>
    </w:p>
    <w:p w14:paraId="0386367F" w14:textId="77777777" w:rsidR="00D36890" w:rsidRDefault="00D36890" w:rsidP="00D36890">
      <w:pPr>
        <w:pStyle w:val="2"/>
      </w:pPr>
      <w:r>
        <w:rPr>
          <w:rFonts w:hint="eastAsia"/>
        </w:rPr>
        <w:t>八、结语</w:t>
      </w:r>
    </w:p>
    <w:p w14:paraId="5F707482" w14:textId="77777777" w:rsidR="003972E3" w:rsidRDefault="00B05B42" w:rsidP="00D36890">
      <w:r>
        <w:tab/>
      </w:r>
      <w:r w:rsidR="00BB239C">
        <w:rPr>
          <w:rFonts w:hint="eastAsia"/>
        </w:rPr>
        <w:t>综上所述，我们可以看出以</w:t>
      </w:r>
      <w:r w:rsidR="00BB239C">
        <w:rPr>
          <w:rFonts w:hint="eastAsia"/>
        </w:rPr>
        <w:t>MoS</w:t>
      </w:r>
      <w:r w:rsidR="00BB239C">
        <w:rPr>
          <w:vertAlign w:val="subscript"/>
        </w:rPr>
        <w:t>2</w:t>
      </w:r>
      <w:r w:rsidR="00BB239C">
        <w:rPr>
          <w:rFonts w:hint="eastAsia"/>
        </w:rPr>
        <w:t>为代表的这类</w:t>
      </w:r>
      <w:r w:rsidR="00BB239C">
        <w:rPr>
          <w:rFonts w:hint="eastAsia"/>
        </w:rPr>
        <w:t>2</w:t>
      </w:r>
      <w:r w:rsidR="00BB239C">
        <w:t>D</w:t>
      </w:r>
      <w:r w:rsidR="00BB239C">
        <w:rPr>
          <w:rFonts w:hint="eastAsia"/>
        </w:rPr>
        <w:t>半导体材料在内存计算中的应用潜力。</w:t>
      </w:r>
      <w:r w:rsidR="003972E3">
        <w:rPr>
          <w:rFonts w:hint="eastAsia"/>
        </w:rPr>
        <w:t>这种潜力也会随着冯诺依曼瓶颈的到来而不断成长，而对于研究者来说，关键就在于在瓶颈到来之前，尽可能地挖掘</w:t>
      </w:r>
      <w:r w:rsidR="003972E3">
        <w:rPr>
          <w:rFonts w:hint="eastAsia"/>
        </w:rPr>
        <w:t>2</w:t>
      </w:r>
      <w:r w:rsidR="003972E3">
        <w:t>D</w:t>
      </w:r>
      <w:r w:rsidR="003972E3">
        <w:rPr>
          <w:rFonts w:hint="eastAsia"/>
        </w:rPr>
        <w:t>材料的特性并掌控它，并且在大规模集成方面做好兼容性和可行性的研究。</w:t>
      </w:r>
    </w:p>
    <w:p w14:paraId="4EE56766" w14:textId="303AEBAF" w:rsidR="00D36890" w:rsidRPr="00BB239C" w:rsidRDefault="003972E3" w:rsidP="003972E3">
      <w:pPr>
        <w:ind w:firstLine="420"/>
      </w:pPr>
      <w:r>
        <w:rPr>
          <w:rFonts w:hint="eastAsia"/>
        </w:rPr>
        <w:t>未来随着</w:t>
      </w:r>
      <w:r>
        <w:rPr>
          <w:rFonts w:hint="eastAsia"/>
        </w:rPr>
        <w:t>A</w:t>
      </w:r>
      <w:r>
        <w:t>I</w:t>
      </w:r>
      <w:r>
        <w:rPr>
          <w:rFonts w:hint="eastAsia"/>
        </w:rPr>
        <w:t>时代的到来，内存计算作为一种变革性的技术，一定会发挥其独特的价值，而对于这种技术底层结构的架构，</w:t>
      </w:r>
      <w:r>
        <w:rPr>
          <w:rFonts w:hint="eastAsia"/>
        </w:rPr>
        <w:t>2</w:t>
      </w:r>
      <w:r>
        <w:t>D</w:t>
      </w:r>
      <w:r>
        <w:rPr>
          <w:rFonts w:hint="eastAsia"/>
        </w:rPr>
        <w:t>半导体材料似乎正在成为一种解决之道。</w:t>
      </w:r>
    </w:p>
    <w:p w14:paraId="51BC95E9" w14:textId="77777777" w:rsidR="000C269B" w:rsidRDefault="000C269B" w:rsidP="000C269B">
      <w:pPr>
        <w:pStyle w:val="2"/>
      </w:pPr>
      <w:r>
        <w:rPr>
          <w:rFonts w:hint="eastAsia"/>
        </w:rPr>
        <w:t>参考文献</w:t>
      </w:r>
      <w:r w:rsidR="006F5640">
        <w:rPr>
          <w:rFonts w:hint="eastAsia"/>
        </w:rPr>
        <w:t>：</w:t>
      </w:r>
    </w:p>
    <w:p w14:paraId="4ACFEE06" w14:textId="77777777" w:rsidR="006F5640" w:rsidRDefault="00EA5646" w:rsidP="006F5640">
      <w:r>
        <w:rPr>
          <w:rFonts w:hint="eastAsia"/>
        </w:rPr>
        <w:t>[</w:t>
      </w:r>
      <w:r>
        <w:t>1]</w:t>
      </w:r>
      <w:r w:rsidRPr="00EA5646">
        <w:rPr>
          <w:rFonts w:hint="eastAsia"/>
        </w:rPr>
        <w:t xml:space="preserve"> </w:t>
      </w:r>
      <w:r w:rsidRPr="00EA5646">
        <w:rPr>
          <w:rFonts w:hint="eastAsia"/>
        </w:rPr>
        <w:t>罗威</w:t>
      </w:r>
      <w:r w:rsidRPr="00EA5646">
        <w:rPr>
          <w:rFonts w:hint="eastAsia"/>
        </w:rPr>
        <w:t xml:space="preserve">. </w:t>
      </w:r>
      <w:r w:rsidRPr="00EA5646">
        <w:rPr>
          <w:rFonts w:hint="eastAsia"/>
        </w:rPr>
        <w:t>二维</w:t>
      </w:r>
      <w:r w:rsidRPr="00EA5646">
        <w:rPr>
          <w:rFonts w:hint="eastAsia"/>
        </w:rPr>
        <w:t>TMDs</w:t>
      </w:r>
      <w:r w:rsidRPr="00EA5646">
        <w:rPr>
          <w:rFonts w:hint="eastAsia"/>
        </w:rPr>
        <w:t>表面掺杂及其异质结输运特性研究</w:t>
      </w:r>
      <w:r w:rsidRPr="00EA5646">
        <w:rPr>
          <w:rFonts w:hint="eastAsia"/>
        </w:rPr>
        <w:t xml:space="preserve">[D]. </w:t>
      </w:r>
      <w:r w:rsidRPr="00EA5646">
        <w:rPr>
          <w:rFonts w:hint="eastAsia"/>
        </w:rPr>
        <w:t>湖南</w:t>
      </w:r>
      <w:r w:rsidRPr="00EA5646">
        <w:rPr>
          <w:rFonts w:hint="eastAsia"/>
        </w:rPr>
        <w:t>:</w:t>
      </w:r>
      <w:r w:rsidRPr="00EA5646">
        <w:rPr>
          <w:rFonts w:hint="eastAsia"/>
        </w:rPr>
        <w:t>国防科学技术大学</w:t>
      </w:r>
      <w:r w:rsidRPr="00EA5646">
        <w:rPr>
          <w:rFonts w:hint="eastAsia"/>
        </w:rPr>
        <w:t>,2017.</w:t>
      </w:r>
    </w:p>
    <w:p w14:paraId="25EB48FA" w14:textId="77777777" w:rsidR="00AA3553" w:rsidRPr="00AA3553" w:rsidRDefault="00AA3553" w:rsidP="00AA3553">
      <w:r w:rsidRPr="00AA3553">
        <w:t>[</w:t>
      </w:r>
      <w:r>
        <w:t>2</w:t>
      </w:r>
      <w:r w:rsidRPr="00AA3553">
        <w:t>]B. Radisavljevic;A. Radenovic;J. Brivio;V. Giacometti;A. Kis.Single-layer MoS2 transistors[J].Nature Nanotechnology,2011,Vol.6(3): 147-150</w:t>
      </w:r>
    </w:p>
    <w:p w14:paraId="4E5B6EC5" w14:textId="77777777" w:rsidR="00CE6A89" w:rsidRPr="00CE6A89" w:rsidRDefault="00CE6A89" w:rsidP="00CE6A89">
      <w:r>
        <w:rPr>
          <w:rFonts w:hint="eastAsia"/>
        </w:rPr>
        <w:lastRenderedPageBreak/>
        <w:t>[</w:t>
      </w:r>
      <w:r>
        <w:t>3]</w:t>
      </w:r>
      <w:r w:rsidRPr="00CE6A89">
        <w:t>Marco M. Furchi;Dmitry K. Polyushkin;Andreas Pospischil;Thomas Mueller.Mechanisms of photoconductivity in atomically thin MoS2(Article)[J].Nano Letters,2014,Vol.14(11): 6165-6170</w:t>
      </w:r>
    </w:p>
    <w:p w14:paraId="24B54E24" w14:textId="77777777" w:rsidR="00B15ADF" w:rsidRPr="00B15ADF" w:rsidRDefault="00B15ADF" w:rsidP="00B15ADF">
      <w:r>
        <w:rPr>
          <w:rFonts w:hint="eastAsia"/>
        </w:rPr>
        <w:t>[</w:t>
      </w:r>
      <w:r>
        <w:t>4]</w:t>
      </w:r>
      <w:r w:rsidRPr="00B15ADF">
        <w:t>Majumdar, Kausik;Kallatt, Sangeeth;Bhat, Navakanta.High field carrier transport in graphene: Insights from fast current transient[J].Applied Physics Letters,2012,Vol.101(12): 123505</w:t>
      </w:r>
    </w:p>
    <w:p w14:paraId="5A8374FF" w14:textId="77777777" w:rsidR="00AA3553" w:rsidRDefault="002464BA" w:rsidP="006F5640">
      <w:r w:rsidRPr="002464BA">
        <w:t>[</w:t>
      </w:r>
      <w:r>
        <w:t>5</w:t>
      </w:r>
      <w:r w:rsidRPr="002464BA">
        <w:t>]A. K. Geim[1, 2];I. V. Grigorieva[1].Van der Waals heterostructures[J].Nature,2013,Vol.499(7459): 419-425</w:t>
      </w:r>
    </w:p>
    <w:p w14:paraId="002C4424" w14:textId="77777777" w:rsidR="00F93B80" w:rsidRPr="00F93B80" w:rsidRDefault="00F93B80" w:rsidP="00F93B80">
      <w:r w:rsidRPr="00F93B80">
        <w:t>[</w:t>
      </w:r>
      <w:r>
        <w:t>6</w:t>
      </w:r>
      <w:r w:rsidRPr="00F93B80">
        <w:t>]Michael J. Franklin;Michael J. Carey;Miron Livny.Global Memory Management in Client-Server Database Architectures[A].VLDB '92: Proceedings of the 18th International Conference on Very Large Data Bases[C],1992</w:t>
      </w:r>
    </w:p>
    <w:p w14:paraId="3D3EC2F7" w14:textId="77777777" w:rsidR="00F164A9" w:rsidRDefault="00F93B80" w:rsidP="006F5640">
      <w:r w:rsidRPr="00F93B80">
        <w:t>[</w:t>
      </w:r>
      <w:r>
        <w:t>7</w:t>
      </w:r>
      <w:r w:rsidRPr="00F93B80">
        <w:t>]IBM</w:t>
      </w:r>
      <w:r>
        <w:t xml:space="preserve"> </w:t>
      </w:r>
      <w:r w:rsidRPr="00F93B80">
        <w:t>Team.</w:t>
      </w:r>
      <w:r>
        <w:t xml:space="preserve"> </w:t>
      </w:r>
      <w:r w:rsidRPr="00F93B80">
        <w:t xml:space="preserve">In-Memory computing. 2015. </w:t>
      </w:r>
      <w:hyperlink r:id="rId12" w:history="1">
        <w:r w:rsidR="00677FAF" w:rsidRPr="00D67B5D">
          <w:rPr>
            <w:rStyle w:val="a3"/>
          </w:rPr>
          <w:t>http://www-01.ibm.com/software/data/what-is-in-memory-computing.html</w:t>
        </w:r>
      </w:hyperlink>
    </w:p>
    <w:p w14:paraId="2BCA45D1" w14:textId="77777777" w:rsidR="00677FAF" w:rsidRDefault="00677FAF" w:rsidP="00677FAF">
      <w:r>
        <w:t>[8]GARTNER Team. GARTNER says in-memory computing is racing towards mainstream adoption. Egham, 2013. http://www.gartner.com/newsroom/id/2405315</w:t>
      </w:r>
    </w:p>
    <w:p w14:paraId="09E51AC0" w14:textId="77777777" w:rsidR="00677FAF" w:rsidRDefault="00677FAF" w:rsidP="006F5640">
      <w:r w:rsidRPr="00677FAF">
        <w:t>[</w:t>
      </w:r>
      <w:r>
        <w:t>9</w:t>
      </w:r>
      <w:r w:rsidRPr="00677FAF">
        <w:t xml:space="preserve">]Ivanov N. In-Memory computing: In plain English. 2014. </w:t>
      </w:r>
      <w:hyperlink r:id="rId13" w:history="1">
        <w:r w:rsidR="002118A0" w:rsidRPr="00D67B5D">
          <w:rPr>
            <w:rStyle w:val="a3"/>
          </w:rPr>
          <w:t>http://www.gridgain.com/in-memory-computing-in-plain-english/</w:t>
        </w:r>
      </w:hyperlink>
    </w:p>
    <w:p w14:paraId="353FF797" w14:textId="77777777" w:rsidR="002118A0" w:rsidRDefault="002118A0" w:rsidP="006F5640">
      <w:r>
        <w:rPr>
          <w:rFonts w:hint="eastAsia"/>
        </w:rPr>
        <w:t>[</w:t>
      </w:r>
      <w:r>
        <w:t>10]</w:t>
      </w:r>
      <w:r w:rsidRPr="002118A0">
        <w:rPr>
          <w:rFonts w:hint="eastAsia"/>
        </w:rPr>
        <w:t>罗乐</w:t>
      </w:r>
      <w:r w:rsidRPr="002118A0">
        <w:rPr>
          <w:rFonts w:hint="eastAsia"/>
        </w:rPr>
        <w:t>,</w:t>
      </w:r>
      <w:r w:rsidRPr="002118A0">
        <w:rPr>
          <w:rFonts w:hint="eastAsia"/>
        </w:rPr>
        <w:t>刘轶</w:t>
      </w:r>
      <w:r w:rsidRPr="002118A0">
        <w:rPr>
          <w:rFonts w:hint="eastAsia"/>
        </w:rPr>
        <w:t>,</w:t>
      </w:r>
      <w:r w:rsidRPr="002118A0">
        <w:rPr>
          <w:rFonts w:hint="eastAsia"/>
        </w:rPr>
        <w:t>钱德沛</w:t>
      </w:r>
      <w:r w:rsidRPr="002118A0">
        <w:rPr>
          <w:rFonts w:hint="eastAsia"/>
        </w:rPr>
        <w:t xml:space="preserve">. </w:t>
      </w:r>
      <w:r w:rsidRPr="002118A0">
        <w:rPr>
          <w:rFonts w:hint="eastAsia"/>
        </w:rPr>
        <w:t>内存计算技术研究综述</w:t>
      </w:r>
      <w:r w:rsidRPr="002118A0">
        <w:rPr>
          <w:rFonts w:hint="eastAsia"/>
        </w:rPr>
        <w:t xml:space="preserve">?[J]. </w:t>
      </w:r>
      <w:r w:rsidRPr="002118A0">
        <w:rPr>
          <w:rFonts w:hint="eastAsia"/>
        </w:rPr>
        <w:t>软件学报</w:t>
      </w:r>
      <w:r w:rsidRPr="002118A0">
        <w:rPr>
          <w:rFonts w:hint="eastAsia"/>
        </w:rPr>
        <w:t>,2016,27(8):2147-2167.</w:t>
      </w:r>
    </w:p>
    <w:p w14:paraId="720A2C67" w14:textId="77777777" w:rsidR="00E363FF" w:rsidRDefault="009D24AD" w:rsidP="009D24AD">
      <w:r w:rsidRPr="009D24AD">
        <w:t>[1</w:t>
      </w:r>
      <w:r>
        <w:t>1</w:t>
      </w:r>
      <w:r w:rsidRPr="009D24AD">
        <w:t>]Zhongrui Wang;Can Li;Wenhao Song;Mingyi Rao;Daniel Belkin;Yunning Li;Peng Yan;Hao Jiang;Peng Lin;Miao Hu;John Paul Strachan;Ning Ge;Mark Barnell;Qing Wu;Andrew G. Barto;Qinru Qiu;R. Stanley Williams;Qiangfei Xia;J. Joshua Yang.Reinforcement learning with analogue memristor arrays[J].Nature Electronics,2019,Vol.2(3): 115-124</w:t>
      </w:r>
    </w:p>
    <w:p w14:paraId="0B564F60" w14:textId="77777777" w:rsidR="008A61DE" w:rsidRDefault="008A61DE" w:rsidP="009D24AD">
      <w:r>
        <w:rPr>
          <w:rFonts w:hint="eastAsia"/>
        </w:rPr>
        <w:t>[</w:t>
      </w:r>
      <w:r>
        <w:t>12]</w:t>
      </w:r>
      <w:r w:rsidRPr="008A61DE">
        <w:rPr>
          <w:rFonts w:hint="eastAsia"/>
        </w:rPr>
        <w:t>杨如倩</w:t>
      </w:r>
      <w:r w:rsidRPr="008A61DE">
        <w:rPr>
          <w:rFonts w:hint="eastAsia"/>
        </w:rPr>
        <w:t xml:space="preserve">. </w:t>
      </w:r>
      <w:r w:rsidRPr="008A61DE">
        <w:rPr>
          <w:rFonts w:hint="eastAsia"/>
        </w:rPr>
        <w:t>基于</w:t>
      </w:r>
      <w:r w:rsidRPr="008A61DE">
        <w:rPr>
          <w:rFonts w:hint="eastAsia"/>
        </w:rPr>
        <w:t>MoS2</w:t>
      </w:r>
      <w:r w:rsidRPr="008A61DE">
        <w:rPr>
          <w:rFonts w:hint="eastAsia"/>
        </w:rPr>
        <w:t>的阻变存储器工作机理研究</w:t>
      </w:r>
      <w:r w:rsidRPr="008A61DE">
        <w:rPr>
          <w:rFonts w:hint="eastAsia"/>
        </w:rPr>
        <w:t xml:space="preserve">[D]. </w:t>
      </w:r>
      <w:r w:rsidRPr="008A61DE">
        <w:rPr>
          <w:rFonts w:hint="eastAsia"/>
        </w:rPr>
        <w:t>江苏</w:t>
      </w:r>
      <w:r w:rsidRPr="008A61DE">
        <w:rPr>
          <w:rFonts w:hint="eastAsia"/>
        </w:rPr>
        <w:t>:</w:t>
      </w:r>
      <w:r w:rsidRPr="008A61DE">
        <w:rPr>
          <w:rFonts w:hint="eastAsia"/>
        </w:rPr>
        <w:t>东南大学</w:t>
      </w:r>
      <w:r w:rsidRPr="008A61DE">
        <w:rPr>
          <w:rFonts w:hint="eastAsia"/>
        </w:rPr>
        <w:t>,2017.</w:t>
      </w:r>
    </w:p>
    <w:p w14:paraId="092FD558" w14:textId="77777777" w:rsidR="00996C4C" w:rsidRDefault="00996C4C" w:rsidP="00BE7A8A">
      <w:r>
        <w:rPr>
          <w:rFonts w:hint="eastAsia"/>
        </w:rPr>
        <w:t>[</w:t>
      </w:r>
      <w:r>
        <w:t>13]</w:t>
      </w:r>
      <w:r w:rsidRPr="00996C4C">
        <w:rPr>
          <w:rFonts w:hint="eastAsia"/>
        </w:rPr>
        <w:t xml:space="preserve"> </w:t>
      </w:r>
      <w:r>
        <w:rPr>
          <w:rFonts w:hint="eastAsia"/>
        </w:rPr>
        <w:t>Bessonov A A</w:t>
      </w:r>
      <w:r>
        <w:rPr>
          <w:rFonts w:hint="eastAsia"/>
        </w:rPr>
        <w:t>，</w:t>
      </w:r>
      <w:r>
        <w:rPr>
          <w:rFonts w:hint="eastAsia"/>
        </w:rPr>
        <w:t>Kirikova M N</w:t>
      </w:r>
      <w:r>
        <w:rPr>
          <w:rFonts w:hint="eastAsia"/>
        </w:rPr>
        <w:t>，</w:t>
      </w:r>
      <w:r>
        <w:rPr>
          <w:rFonts w:hint="eastAsia"/>
        </w:rPr>
        <w:t>Petukhov D I</w:t>
      </w:r>
      <w:r>
        <w:rPr>
          <w:rFonts w:hint="eastAsia"/>
        </w:rPr>
        <w:t>，</w:t>
      </w:r>
      <w:r>
        <w:rPr>
          <w:rFonts w:hint="eastAsia"/>
        </w:rPr>
        <w:t>et a1</w:t>
      </w:r>
      <w:r>
        <w:rPr>
          <w:rFonts w:hint="eastAsia"/>
        </w:rPr>
        <w:t>．</w:t>
      </w:r>
      <w:r>
        <w:rPr>
          <w:rFonts w:hint="eastAsia"/>
        </w:rPr>
        <w:t>Layered memristive and</w:t>
      </w:r>
      <w:r>
        <w:t xml:space="preserve"> </w:t>
      </w:r>
      <w:r>
        <w:rPr>
          <w:rFonts w:hint="eastAsia"/>
        </w:rPr>
        <w:t>memcapacitive switches for printable electronics[J]</w:t>
      </w:r>
      <w:r>
        <w:rPr>
          <w:rFonts w:hint="eastAsia"/>
        </w:rPr>
        <w:t>．</w:t>
      </w:r>
      <w:r>
        <w:rPr>
          <w:rFonts w:hint="eastAsia"/>
        </w:rPr>
        <w:t>Nature Materials</w:t>
      </w:r>
      <w:r>
        <w:rPr>
          <w:rFonts w:hint="eastAsia"/>
        </w:rPr>
        <w:t>，</w:t>
      </w:r>
      <w:r>
        <w:rPr>
          <w:rFonts w:hint="eastAsia"/>
        </w:rPr>
        <w:t>20 1 5</w:t>
      </w:r>
      <w:r>
        <w:rPr>
          <w:rFonts w:hint="eastAsia"/>
        </w:rPr>
        <w:t>，</w:t>
      </w:r>
      <w:r>
        <w:rPr>
          <w:rFonts w:hint="eastAsia"/>
        </w:rPr>
        <w:t>14(2)</w:t>
      </w:r>
      <w:r>
        <w:rPr>
          <w:rFonts w:hint="eastAsia"/>
        </w:rPr>
        <w:t>：</w:t>
      </w:r>
      <w:r>
        <w:rPr>
          <w:rFonts w:hint="eastAsia"/>
        </w:rPr>
        <w:t>1 99</w:t>
      </w:r>
      <w:r>
        <w:rPr>
          <w:rFonts w:hint="eastAsia"/>
        </w:rPr>
        <w:t>—</w:t>
      </w:r>
      <w:r>
        <w:rPr>
          <w:rFonts w:hint="eastAsia"/>
        </w:rPr>
        <w:t>204</w:t>
      </w:r>
      <w:r>
        <w:rPr>
          <w:rFonts w:hint="eastAsia"/>
        </w:rPr>
        <w:t>．</w:t>
      </w:r>
      <w:r>
        <w:cr/>
      </w:r>
      <w:r w:rsidR="00BE7A8A">
        <w:rPr>
          <w:rFonts w:hint="eastAsia"/>
        </w:rPr>
        <w:t>[</w:t>
      </w:r>
      <w:r w:rsidR="00BE7A8A">
        <w:t>14]</w:t>
      </w:r>
      <w:r w:rsidR="00BE7A8A">
        <w:rPr>
          <w:rFonts w:hint="eastAsia"/>
        </w:rPr>
        <w:t xml:space="preserve"> Sangwan V K</w:t>
      </w:r>
      <w:r w:rsidR="00BE7A8A">
        <w:rPr>
          <w:rFonts w:hint="eastAsia"/>
        </w:rPr>
        <w:t>，</w:t>
      </w:r>
      <w:r w:rsidR="00BE7A8A">
        <w:rPr>
          <w:rFonts w:hint="eastAsia"/>
        </w:rPr>
        <w:t>Jariwala D</w:t>
      </w:r>
      <w:r w:rsidR="00BE7A8A">
        <w:rPr>
          <w:rFonts w:hint="eastAsia"/>
        </w:rPr>
        <w:t>，</w:t>
      </w:r>
      <w:r w:rsidR="00BE7A8A">
        <w:rPr>
          <w:rFonts w:hint="eastAsia"/>
        </w:rPr>
        <w:t>Kim I S</w:t>
      </w:r>
      <w:r w:rsidR="00BE7A8A">
        <w:rPr>
          <w:rFonts w:hint="eastAsia"/>
        </w:rPr>
        <w:t>，</w:t>
      </w:r>
      <w:r w:rsidR="00BE7A8A">
        <w:rPr>
          <w:rFonts w:hint="eastAsia"/>
        </w:rPr>
        <w:t>et a1</w:t>
      </w:r>
      <w:r w:rsidR="00BE7A8A">
        <w:rPr>
          <w:rFonts w:hint="eastAsia"/>
        </w:rPr>
        <w:t>．</w:t>
      </w:r>
      <w:r w:rsidR="00BE7A8A">
        <w:rPr>
          <w:rFonts w:hint="eastAsia"/>
        </w:rPr>
        <w:t>Gate</w:t>
      </w:r>
      <w:r w:rsidR="00BE7A8A">
        <w:rPr>
          <w:rFonts w:hint="eastAsia"/>
        </w:rPr>
        <w:t>．</w:t>
      </w:r>
      <w:r w:rsidR="00BE7A8A">
        <w:rPr>
          <w:rFonts w:hint="eastAsia"/>
        </w:rPr>
        <w:t>tunable memristive phenomena</w:t>
      </w:r>
      <w:r w:rsidR="00BE7A8A">
        <w:t xml:space="preserve"> </w:t>
      </w:r>
      <w:r w:rsidR="00BE7A8A">
        <w:rPr>
          <w:rFonts w:hint="eastAsia"/>
        </w:rPr>
        <w:t>mediated by grain boundaries in single</w:t>
      </w:r>
      <w:r w:rsidR="00BE7A8A">
        <w:rPr>
          <w:rFonts w:hint="eastAsia"/>
        </w:rPr>
        <w:t>·</w:t>
      </w:r>
      <w:r w:rsidR="00BE7A8A">
        <w:rPr>
          <w:rFonts w:hint="eastAsia"/>
        </w:rPr>
        <w:t>layer MoS2[J]</w:t>
      </w:r>
      <w:r w:rsidR="00BE7A8A">
        <w:rPr>
          <w:rFonts w:hint="eastAsia"/>
        </w:rPr>
        <w:t>．</w:t>
      </w:r>
      <w:r w:rsidR="00BE7A8A">
        <w:rPr>
          <w:rFonts w:hint="eastAsia"/>
        </w:rPr>
        <w:t>Nature Nanotechnology,</w:t>
      </w:r>
      <w:r w:rsidR="00BE7A8A">
        <w:t xml:space="preserve"> </w:t>
      </w:r>
      <w:r w:rsidR="00BE7A8A">
        <w:rPr>
          <w:rFonts w:hint="eastAsia"/>
        </w:rPr>
        <w:t>2015</w:t>
      </w:r>
      <w:r w:rsidR="00BE7A8A">
        <w:rPr>
          <w:rFonts w:hint="eastAsia"/>
        </w:rPr>
        <w:t>，</w:t>
      </w:r>
      <w:r w:rsidR="00BE7A8A">
        <w:rPr>
          <w:rFonts w:hint="eastAsia"/>
        </w:rPr>
        <w:t>10(5)</w:t>
      </w:r>
      <w:r w:rsidR="00BE7A8A">
        <w:rPr>
          <w:rFonts w:hint="eastAsia"/>
        </w:rPr>
        <w:t>：</w:t>
      </w:r>
      <w:r w:rsidR="00BE7A8A">
        <w:rPr>
          <w:rFonts w:hint="eastAsia"/>
        </w:rPr>
        <w:t>403</w:t>
      </w:r>
      <w:r w:rsidR="00BE7A8A">
        <w:rPr>
          <w:rFonts w:hint="eastAsia"/>
        </w:rPr>
        <w:t>．</w:t>
      </w:r>
    </w:p>
    <w:p w14:paraId="0B183EAE" w14:textId="77777777" w:rsidR="00C64D33" w:rsidRPr="008A505E" w:rsidRDefault="00C64D33" w:rsidP="00C64D33">
      <w:r>
        <w:rPr>
          <w:rFonts w:hint="eastAsia"/>
        </w:rPr>
        <w:t>[</w:t>
      </w:r>
      <w:r>
        <w:t>15]</w:t>
      </w:r>
      <w:r w:rsidRPr="00CA7907">
        <w:t>Guilherme Migliato Marega, Yanfei Zhao, Ahmet Avsar, Zhenyu Wang, Mukesh Tripathi, Andras Kis[1];Guilherme Migliato Marega, Yanfei Zhao, Ahmet Avsar, Zhenyu Wang, Mukesh Tripathi, Andras Kis[2];Aleksandra Radenovic[3].Logic-in-</w:t>
      </w:r>
      <w:r w:rsidRPr="00CA7907">
        <w:lastRenderedPageBreak/>
        <w:t>memory based on an atomically thin semiconductor[J].Nature,2020,Vol.587(7832): 72-77</w:t>
      </w:r>
    </w:p>
    <w:p w14:paraId="3C29450B" w14:textId="77777777" w:rsidR="008A505E" w:rsidRDefault="008A505E" w:rsidP="00BE7A8A">
      <w:r>
        <w:t>[16]</w:t>
      </w:r>
      <w:r w:rsidRPr="008A505E">
        <w:rPr>
          <w:rFonts w:hint="eastAsia"/>
        </w:rPr>
        <w:t xml:space="preserve"> </w:t>
      </w:r>
      <w:r w:rsidRPr="008A505E">
        <w:rPr>
          <w:rFonts w:hint="eastAsia"/>
        </w:rPr>
        <w:t>王栋</w:t>
      </w:r>
      <w:r w:rsidRPr="008A505E">
        <w:rPr>
          <w:rFonts w:hint="eastAsia"/>
        </w:rPr>
        <w:t>,</w:t>
      </w:r>
      <w:r w:rsidRPr="008A505E">
        <w:rPr>
          <w:rFonts w:hint="eastAsia"/>
        </w:rPr>
        <w:t>魏子健</w:t>
      </w:r>
      <w:r w:rsidRPr="008A505E">
        <w:rPr>
          <w:rFonts w:hint="eastAsia"/>
        </w:rPr>
        <w:t>,</w:t>
      </w:r>
      <w:r w:rsidRPr="008A505E">
        <w:rPr>
          <w:rFonts w:hint="eastAsia"/>
        </w:rPr>
        <w:t>张倩</w:t>
      </w:r>
      <w:r w:rsidRPr="008A505E">
        <w:rPr>
          <w:rFonts w:hint="eastAsia"/>
        </w:rPr>
        <w:t>,</w:t>
      </w:r>
      <w:r w:rsidRPr="008A505E">
        <w:rPr>
          <w:rFonts w:hint="eastAsia"/>
        </w:rPr>
        <w:t>等</w:t>
      </w:r>
      <w:r w:rsidRPr="008A505E">
        <w:rPr>
          <w:rFonts w:hint="eastAsia"/>
        </w:rPr>
        <w:t xml:space="preserve">. </w:t>
      </w:r>
      <w:r w:rsidRPr="008A505E">
        <w:rPr>
          <w:rFonts w:hint="eastAsia"/>
        </w:rPr>
        <w:t>化学气相沉积法制备二维过渡金属硫族化合物研究进展</w:t>
      </w:r>
      <w:r w:rsidRPr="008A505E">
        <w:rPr>
          <w:rFonts w:hint="eastAsia"/>
        </w:rPr>
        <w:t xml:space="preserve">[J]. </w:t>
      </w:r>
      <w:r w:rsidRPr="008A505E">
        <w:rPr>
          <w:rFonts w:hint="eastAsia"/>
        </w:rPr>
        <w:t>人工晶体学报</w:t>
      </w:r>
      <w:r w:rsidRPr="008A505E">
        <w:rPr>
          <w:rFonts w:hint="eastAsia"/>
        </w:rPr>
        <w:t>,2023,52(1):156-169. DOI:10.3969/j.issn.1000-985X.2023.01.021.</w:t>
      </w:r>
    </w:p>
    <w:p w14:paraId="164A9ACE" w14:textId="77777777" w:rsidR="008A505E" w:rsidRDefault="008A505E" w:rsidP="00BE7A8A">
      <w:r>
        <w:rPr>
          <w:rFonts w:hint="eastAsia"/>
        </w:rPr>
        <w:t>[</w:t>
      </w:r>
      <w:r>
        <w:t>17]</w:t>
      </w:r>
      <w:r w:rsidRPr="008A505E">
        <w:rPr>
          <w:rFonts w:hint="eastAsia"/>
        </w:rPr>
        <w:t xml:space="preserve"> </w:t>
      </w:r>
      <w:r w:rsidRPr="008A505E">
        <w:rPr>
          <w:rFonts w:hint="eastAsia"/>
        </w:rPr>
        <w:t>刘頔</w:t>
      </w:r>
      <w:r w:rsidRPr="008A505E">
        <w:rPr>
          <w:rFonts w:hint="eastAsia"/>
        </w:rPr>
        <w:t xml:space="preserve">. </w:t>
      </w:r>
      <w:r w:rsidRPr="008A505E">
        <w:rPr>
          <w:rFonts w:hint="eastAsia"/>
        </w:rPr>
        <w:t>二维过渡金属二硫化物层状材料的光电性质研究</w:t>
      </w:r>
      <w:r w:rsidRPr="008A505E">
        <w:rPr>
          <w:rFonts w:hint="eastAsia"/>
        </w:rPr>
        <w:t xml:space="preserve">[D]. </w:t>
      </w:r>
      <w:r w:rsidRPr="008A505E">
        <w:rPr>
          <w:rFonts w:hint="eastAsia"/>
        </w:rPr>
        <w:t>安徽</w:t>
      </w:r>
      <w:r w:rsidRPr="008A505E">
        <w:rPr>
          <w:rFonts w:hint="eastAsia"/>
        </w:rPr>
        <w:t>:</w:t>
      </w:r>
      <w:r w:rsidRPr="008A505E">
        <w:rPr>
          <w:rFonts w:hint="eastAsia"/>
        </w:rPr>
        <w:t>中国科学技术大学</w:t>
      </w:r>
      <w:r w:rsidRPr="008A505E">
        <w:rPr>
          <w:rFonts w:hint="eastAsia"/>
        </w:rPr>
        <w:t>,2018.</w:t>
      </w:r>
    </w:p>
    <w:p w14:paraId="47218237" w14:textId="77777777" w:rsidR="00C64D33" w:rsidRPr="008A505E" w:rsidRDefault="00C64D33">
      <w:r>
        <w:rPr>
          <w:rFonts w:hint="eastAsia"/>
        </w:rPr>
        <w:t>[</w:t>
      </w:r>
      <w:r>
        <w:t>18]</w:t>
      </w:r>
      <w:r w:rsidRPr="008A505E">
        <w:t>Guilherme Migliato Marega;Hyun Goo Ji;Zhenyu Wang;Mukesh Tripathi;Aleksandra Radenovic;Andras Kis.Large-Scale Integrated Vector-Matrix Multiplication Processor Based on Monolayer MoS2[J].2023,</w:t>
      </w:r>
    </w:p>
    <w:sectPr w:rsidR="00C64D33" w:rsidRPr="008A50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AA"/>
    <w:rsid w:val="00075E49"/>
    <w:rsid w:val="000838E8"/>
    <w:rsid w:val="000C269B"/>
    <w:rsid w:val="000F7589"/>
    <w:rsid w:val="00124D53"/>
    <w:rsid w:val="00166ED4"/>
    <w:rsid w:val="001934B1"/>
    <w:rsid w:val="002118A0"/>
    <w:rsid w:val="002464BA"/>
    <w:rsid w:val="002D2079"/>
    <w:rsid w:val="003972E3"/>
    <w:rsid w:val="003F5501"/>
    <w:rsid w:val="004168E3"/>
    <w:rsid w:val="004446D9"/>
    <w:rsid w:val="004E08BA"/>
    <w:rsid w:val="005874BD"/>
    <w:rsid w:val="005F19C0"/>
    <w:rsid w:val="005F3BB2"/>
    <w:rsid w:val="005F4B6E"/>
    <w:rsid w:val="005F6AD3"/>
    <w:rsid w:val="00615806"/>
    <w:rsid w:val="0064224C"/>
    <w:rsid w:val="00653B14"/>
    <w:rsid w:val="00677FAF"/>
    <w:rsid w:val="006B0050"/>
    <w:rsid w:val="006B12C8"/>
    <w:rsid w:val="006B63D2"/>
    <w:rsid w:val="006F5640"/>
    <w:rsid w:val="00740EEA"/>
    <w:rsid w:val="00752BEF"/>
    <w:rsid w:val="007A5D56"/>
    <w:rsid w:val="007D5797"/>
    <w:rsid w:val="008560AA"/>
    <w:rsid w:val="00857083"/>
    <w:rsid w:val="008A505E"/>
    <w:rsid w:val="008A61DE"/>
    <w:rsid w:val="00900917"/>
    <w:rsid w:val="009252FC"/>
    <w:rsid w:val="00945BF4"/>
    <w:rsid w:val="00982387"/>
    <w:rsid w:val="00996C4C"/>
    <w:rsid w:val="009C31D3"/>
    <w:rsid w:val="009D24AD"/>
    <w:rsid w:val="009E0FC1"/>
    <w:rsid w:val="00A4682F"/>
    <w:rsid w:val="00A73B74"/>
    <w:rsid w:val="00AA129F"/>
    <w:rsid w:val="00AA3553"/>
    <w:rsid w:val="00AB3239"/>
    <w:rsid w:val="00AF4983"/>
    <w:rsid w:val="00B05B42"/>
    <w:rsid w:val="00B15ADF"/>
    <w:rsid w:val="00B959A3"/>
    <w:rsid w:val="00BB239C"/>
    <w:rsid w:val="00BE7A8A"/>
    <w:rsid w:val="00BF4C8B"/>
    <w:rsid w:val="00C21BE6"/>
    <w:rsid w:val="00C419E9"/>
    <w:rsid w:val="00C64D33"/>
    <w:rsid w:val="00CA7907"/>
    <w:rsid w:val="00CB5B88"/>
    <w:rsid w:val="00CE6A89"/>
    <w:rsid w:val="00D018FB"/>
    <w:rsid w:val="00D36890"/>
    <w:rsid w:val="00D87D67"/>
    <w:rsid w:val="00E363FF"/>
    <w:rsid w:val="00EA5646"/>
    <w:rsid w:val="00F164A9"/>
    <w:rsid w:val="00F32017"/>
    <w:rsid w:val="00F3570D"/>
    <w:rsid w:val="00F64C41"/>
    <w:rsid w:val="00F854EB"/>
    <w:rsid w:val="00F93B80"/>
    <w:rsid w:val="00FE3698"/>
    <w:rsid w:val="00FF5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A79D"/>
  <w15:chartTrackingRefBased/>
  <w15:docId w15:val="{622AFA35-370D-4663-AF4F-A564E84D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60AA"/>
    <w:pPr>
      <w:widowControl w:val="0"/>
      <w:spacing w:line="400" w:lineRule="exact"/>
      <w:jc w:val="both"/>
    </w:pPr>
    <w:rPr>
      <w:rFonts w:ascii="Times New Roman" w:eastAsia="宋体" w:hAnsi="Times New Roman"/>
      <w:sz w:val="24"/>
    </w:rPr>
  </w:style>
  <w:style w:type="paragraph" w:styleId="1">
    <w:name w:val="heading 1"/>
    <w:basedOn w:val="a"/>
    <w:next w:val="a"/>
    <w:link w:val="10"/>
    <w:uiPriority w:val="9"/>
    <w:qFormat/>
    <w:rsid w:val="008560AA"/>
    <w:pPr>
      <w:keepNext/>
      <w:keepLines/>
      <w:spacing w:beforeLines="50" w:before="50" w:afterLines="50" w:after="50"/>
      <w:outlineLvl w:val="0"/>
    </w:pPr>
    <w:rPr>
      <w:b/>
      <w:bCs/>
      <w:kern w:val="44"/>
      <w:sz w:val="32"/>
      <w:szCs w:val="44"/>
    </w:rPr>
  </w:style>
  <w:style w:type="paragraph" w:styleId="2">
    <w:name w:val="heading 2"/>
    <w:basedOn w:val="a"/>
    <w:next w:val="a"/>
    <w:link w:val="20"/>
    <w:uiPriority w:val="9"/>
    <w:unhideWhenUsed/>
    <w:qFormat/>
    <w:rsid w:val="00D36890"/>
    <w:pPr>
      <w:keepNext/>
      <w:keepLines/>
      <w:spacing w:line="300" w:lineRule="auto"/>
      <w:outlineLvl w:val="1"/>
    </w:pPr>
    <w:rPr>
      <w:rFonts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60AA"/>
    <w:rPr>
      <w:rFonts w:ascii="Times New Roman" w:eastAsia="宋体" w:hAnsi="Times New Roman"/>
      <w:b/>
      <w:bCs/>
      <w:kern w:val="44"/>
      <w:sz w:val="32"/>
      <w:szCs w:val="44"/>
    </w:rPr>
  </w:style>
  <w:style w:type="character" w:customStyle="1" w:styleId="20">
    <w:name w:val="标题 2 字符"/>
    <w:basedOn w:val="a0"/>
    <w:link w:val="2"/>
    <w:uiPriority w:val="9"/>
    <w:rsid w:val="00D36890"/>
    <w:rPr>
      <w:rFonts w:ascii="Times New Roman" w:eastAsia="宋体" w:hAnsi="Times New Roman" w:cstheme="majorBidi"/>
      <w:b/>
      <w:bCs/>
      <w:sz w:val="28"/>
      <w:szCs w:val="32"/>
    </w:rPr>
  </w:style>
  <w:style w:type="character" w:styleId="a3">
    <w:name w:val="Hyperlink"/>
    <w:basedOn w:val="a0"/>
    <w:uiPriority w:val="99"/>
    <w:unhideWhenUsed/>
    <w:rsid w:val="00677FAF"/>
    <w:rPr>
      <w:color w:val="0563C1" w:themeColor="hyperlink"/>
      <w:u w:val="single"/>
    </w:rPr>
  </w:style>
  <w:style w:type="character" w:styleId="a4">
    <w:name w:val="Unresolved Mention"/>
    <w:basedOn w:val="a0"/>
    <w:uiPriority w:val="99"/>
    <w:semiHidden/>
    <w:unhideWhenUsed/>
    <w:rsid w:val="00677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gridgain.com/in-memory-computing-in-plain-english/"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01.ibm.com/software/data/what-is-in-memory-computing.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FF5DB-9939-4E7B-86DC-FD271851F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12</Pages>
  <Words>1496</Words>
  <Characters>8532</Characters>
  <Application>Microsoft Office Word</Application>
  <DocSecurity>0</DocSecurity>
  <Lines>71</Lines>
  <Paragraphs>20</Paragraphs>
  <ScaleCrop>false</ScaleCrop>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dc:creator>
  <cp:keywords/>
  <dc:description/>
  <cp:lastModifiedBy>LF Kristin</cp:lastModifiedBy>
  <cp:revision>21</cp:revision>
  <cp:lastPrinted>2024-04-08T10:51:00Z</cp:lastPrinted>
  <dcterms:created xsi:type="dcterms:W3CDTF">2024-04-05T14:22:00Z</dcterms:created>
  <dcterms:modified xsi:type="dcterms:W3CDTF">2024-12-29T09:54:00Z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