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3698D" w14:textId="1441F26D" w:rsidR="00E11993" w:rsidRPr="00E11993" w:rsidRDefault="00E11993" w:rsidP="00E11993">
      <w:pPr>
        <w:rPr>
          <w:rFonts w:ascii="Times New Roman" w:hAnsi="Times New Roman" w:cs="Times New Roman"/>
          <w:sz w:val="28"/>
          <w:szCs w:val="28"/>
          <w:lang w:val="en-US"/>
        </w:rPr>
      </w:pPr>
      <w:r w:rsidRPr="00E11993">
        <w:rPr>
          <w:rFonts w:ascii="Times New Roman" w:hAnsi="Times New Roman" w:cs="Times New Roman"/>
          <w:sz w:val="28"/>
          <w:szCs w:val="28"/>
        </w:rPr>
        <w:t>УДК</w:t>
      </w:r>
      <w:r w:rsidRPr="00E11993">
        <w:rPr>
          <w:rFonts w:ascii="Times New Roman" w:hAnsi="Times New Roman" w:cs="Times New Roman"/>
          <w:sz w:val="28"/>
          <w:szCs w:val="28"/>
          <w:lang w:val="en-US"/>
        </w:rPr>
        <w:t xml:space="preserve"> 574.24</w:t>
      </w:r>
    </w:p>
    <w:p w14:paraId="2D850563" w14:textId="77777777" w:rsidR="008916F0" w:rsidRPr="005D27E2" w:rsidRDefault="008916F0" w:rsidP="00E11993">
      <w:pPr>
        <w:jc w:val="center"/>
        <w:rPr>
          <w:rFonts w:ascii="Times New Roman" w:hAnsi="Times New Roman" w:cs="Times New Roman"/>
          <w:b/>
          <w:sz w:val="28"/>
          <w:szCs w:val="24"/>
          <w:lang w:val="en-US"/>
        </w:rPr>
      </w:pPr>
      <w:r w:rsidRPr="005D27E2">
        <w:rPr>
          <w:rFonts w:ascii="Times New Roman" w:hAnsi="Times New Roman" w:cs="Times New Roman"/>
          <w:b/>
          <w:sz w:val="28"/>
          <w:szCs w:val="24"/>
          <w:lang w:val="en-US"/>
        </w:rPr>
        <w:t>INFLUENCE OF SUMMER TEMPERATURES ON THE RADIAL GROWTH OF CONIFERS IN CONDITIONS OF ARCTIC WARMING</w:t>
      </w:r>
    </w:p>
    <w:p w14:paraId="632C8586" w14:textId="77777777" w:rsidR="008916F0" w:rsidRPr="005D1AF9" w:rsidRDefault="008916F0" w:rsidP="008916F0">
      <w:pPr>
        <w:jc w:val="center"/>
        <w:rPr>
          <w:rFonts w:ascii="Times New Roman" w:hAnsi="Times New Roman" w:cs="Times New Roman"/>
          <w:b/>
          <w:sz w:val="28"/>
          <w:szCs w:val="28"/>
          <w:lang w:val="en-US"/>
        </w:rPr>
      </w:pPr>
      <w:r w:rsidRPr="005D1AF9">
        <w:rPr>
          <w:rFonts w:ascii="Times New Roman" w:hAnsi="Times New Roman" w:cs="Times New Roman"/>
          <w:b/>
          <w:sz w:val="28"/>
          <w:szCs w:val="28"/>
          <w:lang w:val="en-US"/>
        </w:rPr>
        <w:t>K. V. Akulinina</w:t>
      </w:r>
      <w:r w:rsidR="005D27E2" w:rsidRPr="005D1AF9">
        <w:rPr>
          <w:rFonts w:ascii="Times New Roman" w:hAnsi="Times New Roman" w:cs="Times New Roman"/>
          <w:b/>
          <w:sz w:val="28"/>
          <w:szCs w:val="28"/>
          <w:vertAlign w:val="superscript"/>
          <w:lang w:val="en-US"/>
        </w:rPr>
        <w:t>1</w:t>
      </w:r>
    </w:p>
    <w:p w14:paraId="3E0B485C" w14:textId="6868E01E" w:rsidR="008916F0" w:rsidRPr="005D1AF9" w:rsidRDefault="008916F0" w:rsidP="008916F0">
      <w:pPr>
        <w:jc w:val="center"/>
        <w:rPr>
          <w:rFonts w:ascii="Times New Roman" w:hAnsi="Times New Roman" w:cs="Times New Roman"/>
          <w:sz w:val="28"/>
          <w:szCs w:val="28"/>
          <w:lang w:val="en-US"/>
        </w:rPr>
      </w:pPr>
      <w:r w:rsidRPr="005D1AF9">
        <w:rPr>
          <w:rFonts w:ascii="Times New Roman" w:hAnsi="Times New Roman" w:cs="Times New Roman"/>
          <w:sz w:val="28"/>
          <w:szCs w:val="28"/>
          <w:lang w:val="en-US"/>
        </w:rPr>
        <w:t xml:space="preserve">Scientific supervisor A. </w:t>
      </w:r>
      <w:r w:rsidR="00626AD8" w:rsidRPr="005D1AF9">
        <w:rPr>
          <w:rFonts w:ascii="Times New Roman" w:hAnsi="Times New Roman" w:cs="Times New Roman"/>
          <w:sz w:val="28"/>
          <w:szCs w:val="28"/>
          <w:lang w:val="en-US"/>
        </w:rPr>
        <w:t>Ar</w:t>
      </w:r>
      <w:r w:rsidR="00626AD8">
        <w:rPr>
          <w:rFonts w:ascii="Times New Roman" w:hAnsi="Times New Roman" w:cs="Times New Roman"/>
          <w:sz w:val="28"/>
          <w:szCs w:val="28"/>
          <w:lang w:val="en-US"/>
        </w:rPr>
        <w:t>z</w:t>
      </w:r>
      <w:r w:rsidR="00626AD8" w:rsidRPr="005D1AF9">
        <w:rPr>
          <w:rFonts w:ascii="Times New Roman" w:hAnsi="Times New Roman" w:cs="Times New Roman"/>
          <w:sz w:val="28"/>
          <w:szCs w:val="28"/>
          <w:lang w:val="en-US"/>
        </w:rPr>
        <w:t>a</w:t>
      </w:r>
      <w:r w:rsidR="00626AD8">
        <w:rPr>
          <w:rFonts w:ascii="Times New Roman" w:hAnsi="Times New Roman" w:cs="Times New Roman"/>
          <w:sz w:val="28"/>
          <w:szCs w:val="28"/>
        </w:rPr>
        <w:t>с</w:t>
      </w:r>
      <w:r w:rsidRPr="005D1AF9">
        <w:rPr>
          <w:rFonts w:ascii="Times New Roman" w:hAnsi="Times New Roman" w:cs="Times New Roman"/>
          <w:sz w:val="28"/>
          <w:szCs w:val="28"/>
          <w:lang w:val="en-US"/>
        </w:rPr>
        <w:t>,</w:t>
      </w:r>
      <w:r w:rsidR="005D27E2" w:rsidRPr="005D1AF9">
        <w:rPr>
          <w:rFonts w:ascii="Times New Roman" w:hAnsi="Times New Roman" w:cs="Times New Roman"/>
          <w:sz w:val="28"/>
          <w:szCs w:val="28"/>
          <w:vertAlign w:val="superscript"/>
          <w:lang w:val="en-US"/>
        </w:rPr>
        <w:t>1</w:t>
      </w:r>
      <w:r w:rsidRPr="005D1AF9">
        <w:rPr>
          <w:rFonts w:ascii="Times New Roman" w:hAnsi="Times New Roman" w:cs="Times New Roman"/>
          <w:sz w:val="28"/>
          <w:szCs w:val="28"/>
          <w:lang w:val="en-US"/>
        </w:rPr>
        <w:t xml:space="preserve"> Ph.D. in Biology</w:t>
      </w:r>
    </w:p>
    <w:p w14:paraId="51E3D3BA" w14:textId="77777777" w:rsidR="00AB51F1" w:rsidRPr="005D27E2" w:rsidRDefault="005D27E2" w:rsidP="008916F0">
      <w:pPr>
        <w:jc w:val="center"/>
        <w:rPr>
          <w:rFonts w:ascii="Times New Roman" w:hAnsi="Times New Roman" w:cs="Times New Roman"/>
          <w:i/>
          <w:sz w:val="24"/>
          <w:szCs w:val="24"/>
          <w:lang w:val="en-US"/>
        </w:rPr>
      </w:pPr>
      <w:r w:rsidRPr="005D1AF9">
        <w:rPr>
          <w:rFonts w:ascii="Times New Roman" w:eastAsia="Times New Roman" w:hAnsi="Times New Roman" w:cs="Times New Roman"/>
          <w:i/>
          <w:sz w:val="28"/>
          <w:szCs w:val="28"/>
          <w:vertAlign w:val="superscript"/>
          <w:lang w:val="en-US"/>
        </w:rPr>
        <w:t>1</w:t>
      </w:r>
      <w:r w:rsidR="008916F0" w:rsidRPr="005D1AF9">
        <w:rPr>
          <w:rFonts w:ascii="Times New Roman" w:hAnsi="Times New Roman" w:cs="Times New Roman"/>
          <w:i/>
          <w:sz w:val="28"/>
          <w:szCs w:val="28"/>
          <w:lang w:val="en-US"/>
        </w:rPr>
        <w:t>Siberian Federal University</w:t>
      </w:r>
    </w:p>
    <w:p w14:paraId="2C3E6C66" w14:textId="77777777" w:rsidR="008916F0" w:rsidRDefault="008916F0" w:rsidP="008916F0">
      <w:pPr>
        <w:jc w:val="center"/>
        <w:rPr>
          <w:rFonts w:ascii="Times New Roman" w:hAnsi="Times New Roman" w:cs="Times New Roman"/>
          <w:sz w:val="24"/>
          <w:szCs w:val="24"/>
          <w:lang w:val="en-US"/>
        </w:rPr>
      </w:pPr>
    </w:p>
    <w:p w14:paraId="0D52A626" w14:textId="77777777" w:rsidR="00DE5EB7" w:rsidRPr="00DE5EB7" w:rsidRDefault="00DE5EB7" w:rsidP="00DE5EB7">
      <w:pPr>
        <w:spacing w:after="0" w:line="240" w:lineRule="auto"/>
        <w:ind w:firstLine="709"/>
        <w:jc w:val="both"/>
        <w:rPr>
          <w:rFonts w:ascii="Times New Roman" w:hAnsi="Times New Roman" w:cs="Times New Roman"/>
          <w:sz w:val="24"/>
          <w:szCs w:val="24"/>
          <w:lang w:val="en-US"/>
        </w:rPr>
      </w:pPr>
      <w:r w:rsidRPr="00DE5EB7">
        <w:rPr>
          <w:rFonts w:ascii="Times New Roman" w:hAnsi="Times New Roman" w:cs="Times New Roman"/>
          <w:sz w:val="24"/>
          <w:szCs w:val="24"/>
          <w:lang w:val="en-US"/>
        </w:rPr>
        <w:t>Arctic ecosystems are warming nearly four times faster than the global rate, impacting water balance, frozen soil thermal dynamics, and plant community structure. Northern latitudes face permafrost thawing, reduced snow cover, and shifts in carbon and hydrological cycles. The forest-tundra ecotone, a transition zone between tundra and boreal forests, is especially vulnerable, where small temperature increases alter woody vegetation distribution and growth. Understanding tree responses to these changes is vital for predicting ecosystem shifts and their role in global climate balance.</w:t>
      </w:r>
    </w:p>
    <w:p w14:paraId="36BCC557" w14:textId="2A5E04C6" w:rsidR="00DE5EB7" w:rsidRPr="00DE5EB7" w:rsidRDefault="00DE5EB7" w:rsidP="00DE5EB7">
      <w:pPr>
        <w:spacing w:after="0" w:line="240" w:lineRule="auto"/>
        <w:ind w:firstLine="709"/>
        <w:jc w:val="both"/>
        <w:rPr>
          <w:rFonts w:ascii="Times New Roman" w:hAnsi="Times New Roman" w:cs="Times New Roman"/>
          <w:sz w:val="24"/>
          <w:szCs w:val="24"/>
          <w:lang w:val="en-US"/>
        </w:rPr>
      </w:pPr>
      <w:r w:rsidRPr="00DE5EB7">
        <w:rPr>
          <w:rFonts w:ascii="Times New Roman" w:hAnsi="Times New Roman" w:cs="Times New Roman"/>
          <w:sz w:val="24"/>
          <w:szCs w:val="24"/>
          <w:lang w:val="en-US"/>
        </w:rPr>
        <w:t>This study investigates the influence of climatic factors, primarily temperature, on radial growth of coniferous species in the permafrost zone above the Arctic Circle. It aims to identify key climatic drivers, their spatial-temporal dynamics, and their role in tree adaptation to warming. Four species</w:t>
      </w:r>
      <w:r>
        <w:rPr>
          <w:rFonts w:ascii="Times New Roman" w:hAnsi="Times New Roman" w:cs="Times New Roman"/>
          <w:sz w:val="24"/>
          <w:szCs w:val="24"/>
          <w:lang w:val="en-US"/>
        </w:rPr>
        <w:t xml:space="preserve"> - </w:t>
      </w:r>
      <w:r w:rsidRPr="00F32C19">
        <w:rPr>
          <w:rFonts w:ascii="Times New Roman" w:hAnsi="Times New Roman" w:cs="Times New Roman"/>
          <w:i/>
          <w:iCs/>
          <w:sz w:val="24"/>
          <w:szCs w:val="24"/>
          <w:lang w:val="en-US"/>
        </w:rPr>
        <w:t>Pinus sylvestris L</w:t>
      </w:r>
      <w:r w:rsidRPr="00DE5EB7">
        <w:rPr>
          <w:rFonts w:ascii="Times New Roman" w:hAnsi="Times New Roman" w:cs="Times New Roman"/>
          <w:sz w:val="24"/>
          <w:szCs w:val="24"/>
          <w:lang w:val="en-US"/>
        </w:rPr>
        <w:t xml:space="preserve">., </w:t>
      </w:r>
      <w:r w:rsidRPr="00F32C19">
        <w:rPr>
          <w:rFonts w:ascii="Times New Roman" w:hAnsi="Times New Roman" w:cs="Times New Roman"/>
          <w:i/>
          <w:iCs/>
          <w:sz w:val="24"/>
          <w:szCs w:val="24"/>
          <w:lang w:val="en-US"/>
        </w:rPr>
        <w:t>Larix sibirica Ledeb</w:t>
      </w:r>
      <w:r w:rsidRPr="00DE5EB7">
        <w:rPr>
          <w:rFonts w:ascii="Times New Roman" w:hAnsi="Times New Roman" w:cs="Times New Roman"/>
          <w:sz w:val="24"/>
          <w:szCs w:val="24"/>
          <w:lang w:val="en-US"/>
        </w:rPr>
        <w:t xml:space="preserve">, </w:t>
      </w:r>
      <w:r w:rsidRPr="00F32C19">
        <w:rPr>
          <w:rFonts w:ascii="Times New Roman" w:hAnsi="Times New Roman" w:cs="Times New Roman"/>
          <w:i/>
          <w:iCs/>
          <w:sz w:val="24"/>
          <w:szCs w:val="24"/>
          <w:lang w:val="en-US"/>
        </w:rPr>
        <w:t>Larix gmelinii (Rupr.) Kuzen</w:t>
      </w:r>
      <w:r w:rsidRPr="00DE5EB7">
        <w:rPr>
          <w:rFonts w:ascii="Times New Roman" w:hAnsi="Times New Roman" w:cs="Times New Roman"/>
          <w:sz w:val="24"/>
          <w:szCs w:val="24"/>
          <w:lang w:val="en-US"/>
        </w:rPr>
        <w:t xml:space="preserve">, and </w:t>
      </w:r>
      <w:r w:rsidRPr="00F32C19">
        <w:rPr>
          <w:rFonts w:ascii="Times New Roman" w:hAnsi="Times New Roman" w:cs="Times New Roman"/>
          <w:i/>
          <w:iCs/>
          <w:sz w:val="24"/>
          <w:szCs w:val="24"/>
          <w:lang w:val="en-US"/>
        </w:rPr>
        <w:t>Larix cajanderi Mayr.</w:t>
      </w:r>
      <w:r>
        <w:rPr>
          <w:rFonts w:ascii="Times New Roman" w:hAnsi="Times New Roman" w:cs="Times New Roman"/>
          <w:sz w:val="24"/>
          <w:szCs w:val="24"/>
          <w:lang w:val="en-US"/>
        </w:rPr>
        <w:t xml:space="preserve"> - </w:t>
      </w:r>
      <w:r w:rsidRPr="00DE5EB7">
        <w:rPr>
          <w:rFonts w:ascii="Times New Roman" w:hAnsi="Times New Roman" w:cs="Times New Roman"/>
          <w:sz w:val="24"/>
          <w:szCs w:val="24"/>
          <w:lang w:val="en-US"/>
        </w:rPr>
        <w:t>were studied across five sites from 27°E to 166°E: Apatity (</w:t>
      </w:r>
      <w:r w:rsidRPr="00962DD5">
        <w:rPr>
          <w:rFonts w:ascii="Times New Roman" w:hAnsi="Times New Roman" w:cs="Times New Roman"/>
          <w:b/>
          <w:bCs/>
          <w:sz w:val="24"/>
          <w:szCs w:val="24"/>
          <w:lang w:val="en-US"/>
        </w:rPr>
        <w:t>APA</w:t>
      </w:r>
      <w:r w:rsidRPr="00DE5EB7">
        <w:rPr>
          <w:rFonts w:ascii="Times New Roman" w:hAnsi="Times New Roman" w:cs="Times New Roman"/>
          <w:sz w:val="24"/>
          <w:szCs w:val="24"/>
          <w:lang w:val="en-US"/>
        </w:rPr>
        <w:t xml:space="preserve">) for </w:t>
      </w:r>
      <w:r w:rsidRPr="00F32C19">
        <w:rPr>
          <w:rFonts w:ascii="Times New Roman" w:hAnsi="Times New Roman" w:cs="Times New Roman"/>
          <w:i/>
          <w:iCs/>
          <w:sz w:val="24"/>
          <w:szCs w:val="24"/>
          <w:lang w:val="en-US"/>
        </w:rPr>
        <w:t>P. sylvestris</w:t>
      </w:r>
      <w:r w:rsidRPr="00DE5EB7">
        <w:rPr>
          <w:rFonts w:ascii="Times New Roman" w:hAnsi="Times New Roman" w:cs="Times New Roman"/>
          <w:sz w:val="24"/>
          <w:szCs w:val="24"/>
          <w:lang w:val="en-US"/>
        </w:rPr>
        <w:t>; Polar Urals (</w:t>
      </w:r>
      <w:r w:rsidRPr="00F32C19">
        <w:rPr>
          <w:rFonts w:ascii="Times New Roman" w:hAnsi="Times New Roman" w:cs="Times New Roman"/>
          <w:b/>
          <w:bCs/>
          <w:sz w:val="24"/>
          <w:szCs w:val="24"/>
          <w:lang w:val="en-US"/>
        </w:rPr>
        <w:t>PUR</w:t>
      </w:r>
      <w:r w:rsidRPr="00DE5EB7">
        <w:rPr>
          <w:rFonts w:ascii="Times New Roman" w:hAnsi="Times New Roman" w:cs="Times New Roman"/>
          <w:sz w:val="24"/>
          <w:szCs w:val="24"/>
          <w:lang w:val="en-US"/>
        </w:rPr>
        <w:t xml:space="preserve">) for </w:t>
      </w:r>
      <w:r w:rsidRPr="00F32C19">
        <w:rPr>
          <w:rFonts w:ascii="Times New Roman" w:hAnsi="Times New Roman" w:cs="Times New Roman"/>
          <w:i/>
          <w:iCs/>
          <w:sz w:val="24"/>
          <w:szCs w:val="24"/>
          <w:lang w:val="en-US"/>
        </w:rPr>
        <w:t>L. sibirica</w:t>
      </w:r>
      <w:r w:rsidRPr="00DE5EB7">
        <w:rPr>
          <w:rFonts w:ascii="Times New Roman" w:hAnsi="Times New Roman" w:cs="Times New Roman"/>
          <w:sz w:val="24"/>
          <w:szCs w:val="24"/>
          <w:lang w:val="en-US"/>
        </w:rPr>
        <w:t>; Khatanga (</w:t>
      </w:r>
      <w:r w:rsidRPr="00F32C19">
        <w:rPr>
          <w:rFonts w:ascii="Times New Roman" w:hAnsi="Times New Roman" w:cs="Times New Roman"/>
          <w:b/>
          <w:bCs/>
          <w:sz w:val="24"/>
          <w:szCs w:val="24"/>
          <w:lang w:val="en-US"/>
        </w:rPr>
        <w:t>KHA</w:t>
      </w:r>
      <w:r w:rsidRPr="00DE5EB7">
        <w:rPr>
          <w:rFonts w:ascii="Times New Roman" w:hAnsi="Times New Roman" w:cs="Times New Roman"/>
          <w:sz w:val="24"/>
          <w:szCs w:val="24"/>
          <w:lang w:val="en-US"/>
        </w:rPr>
        <w:t>) for L. gmelinii; Chokurdakh (</w:t>
      </w:r>
      <w:r w:rsidRPr="00F32C19">
        <w:rPr>
          <w:rFonts w:ascii="Times New Roman" w:hAnsi="Times New Roman" w:cs="Times New Roman"/>
          <w:b/>
          <w:bCs/>
          <w:sz w:val="24"/>
          <w:szCs w:val="24"/>
          <w:lang w:val="en-US"/>
        </w:rPr>
        <w:t>CHO</w:t>
      </w:r>
      <w:r w:rsidRPr="00DE5EB7">
        <w:rPr>
          <w:rFonts w:ascii="Times New Roman" w:hAnsi="Times New Roman" w:cs="Times New Roman"/>
          <w:sz w:val="24"/>
          <w:szCs w:val="24"/>
          <w:lang w:val="en-US"/>
        </w:rPr>
        <w:t>) and Bilibino (</w:t>
      </w:r>
      <w:r w:rsidRPr="00F32C19">
        <w:rPr>
          <w:rFonts w:ascii="Times New Roman" w:hAnsi="Times New Roman" w:cs="Times New Roman"/>
          <w:b/>
          <w:bCs/>
          <w:sz w:val="24"/>
          <w:szCs w:val="24"/>
          <w:lang w:val="en-US"/>
        </w:rPr>
        <w:t>BIL</w:t>
      </w:r>
      <w:r w:rsidRPr="00DE5EB7">
        <w:rPr>
          <w:rFonts w:ascii="Times New Roman" w:hAnsi="Times New Roman" w:cs="Times New Roman"/>
          <w:sz w:val="24"/>
          <w:szCs w:val="24"/>
          <w:lang w:val="en-US"/>
        </w:rPr>
        <w:t xml:space="preserve">) for </w:t>
      </w:r>
      <w:r w:rsidRPr="00F32C19">
        <w:rPr>
          <w:rFonts w:ascii="Times New Roman" w:hAnsi="Times New Roman" w:cs="Times New Roman"/>
          <w:i/>
          <w:iCs/>
          <w:sz w:val="24"/>
          <w:szCs w:val="24"/>
          <w:lang w:val="en-US"/>
        </w:rPr>
        <w:t>L. cajanderi</w:t>
      </w:r>
      <w:r w:rsidRPr="00DE5EB7">
        <w:rPr>
          <w:rFonts w:ascii="Times New Roman" w:hAnsi="Times New Roman" w:cs="Times New Roman"/>
          <w:sz w:val="24"/>
          <w:szCs w:val="24"/>
          <w:lang w:val="en-US"/>
        </w:rPr>
        <w:t xml:space="preserve">. A total of 137 trees were sampled with a 5-mm increment borer. Tree-ring widths (TRW) were measured using CooRecorder, standardized in ARSTAN, and correlated with monthly temperature and precipitation data from nearby stations (Kandalaksha, Salekhard, Khatanga, Chokurdakh, Ostrovnoye) from September of the previous year to September of the current year. </w:t>
      </w:r>
      <w:r w:rsidR="00962DD5" w:rsidRPr="00962DD5">
        <w:rPr>
          <w:rFonts w:ascii="Times New Roman" w:hAnsi="Times New Roman" w:cs="Times New Roman"/>
          <w:sz w:val="24"/>
          <w:szCs w:val="24"/>
          <w:lang w:val="en-US"/>
        </w:rPr>
        <w:t>In addition, 25-year (one-year step) moving correlations, based on mean monthly temperatures, were used to assess the temporal stability of TRW climate signals.</w:t>
      </w:r>
    </w:p>
    <w:p w14:paraId="02EB63AA" w14:textId="23F11E99" w:rsidR="00DE5EB7" w:rsidRPr="00DE5EB7" w:rsidRDefault="00DE5EB7" w:rsidP="00DE5EB7">
      <w:pPr>
        <w:spacing w:after="0" w:line="240" w:lineRule="auto"/>
        <w:ind w:firstLine="709"/>
        <w:jc w:val="both"/>
        <w:rPr>
          <w:rFonts w:ascii="Times New Roman" w:hAnsi="Times New Roman" w:cs="Times New Roman"/>
          <w:sz w:val="24"/>
          <w:szCs w:val="24"/>
          <w:lang w:val="en-US"/>
        </w:rPr>
      </w:pPr>
      <w:r w:rsidRPr="00DE5EB7">
        <w:rPr>
          <w:rFonts w:ascii="Times New Roman" w:hAnsi="Times New Roman" w:cs="Times New Roman"/>
          <w:sz w:val="24"/>
          <w:szCs w:val="24"/>
          <w:lang w:val="en-US"/>
        </w:rPr>
        <w:t xml:space="preserve">Results indicate summer temperature, particularly June and July, as the primary limiter of radial growth. At </w:t>
      </w:r>
      <w:r w:rsidRPr="00F32C19">
        <w:rPr>
          <w:rFonts w:ascii="Times New Roman" w:hAnsi="Times New Roman" w:cs="Times New Roman"/>
          <w:b/>
          <w:bCs/>
          <w:sz w:val="24"/>
          <w:szCs w:val="24"/>
          <w:lang w:val="en-US"/>
        </w:rPr>
        <w:t>APA</w:t>
      </w:r>
      <w:r w:rsidRPr="00DE5EB7">
        <w:rPr>
          <w:rFonts w:ascii="Times New Roman" w:hAnsi="Times New Roman" w:cs="Times New Roman"/>
          <w:sz w:val="24"/>
          <w:szCs w:val="24"/>
          <w:lang w:val="en-US"/>
        </w:rPr>
        <w:t xml:space="preserve">, </w:t>
      </w:r>
      <w:r w:rsidRPr="00F32C19">
        <w:rPr>
          <w:rFonts w:ascii="Times New Roman" w:hAnsi="Times New Roman" w:cs="Times New Roman"/>
          <w:i/>
          <w:iCs/>
          <w:sz w:val="24"/>
          <w:szCs w:val="24"/>
          <w:lang w:val="en-US"/>
        </w:rPr>
        <w:t>P. sylvestris</w:t>
      </w:r>
      <w:r w:rsidRPr="00DE5EB7">
        <w:rPr>
          <w:rFonts w:ascii="Times New Roman" w:hAnsi="Times New Roman" w:cs="Times New Roman"/>
          <w:sz w:val="24"/>
          <w:szCs w:val="24"/>
          <w:lang w:val="en-US"/>
        </w:rPr>
        <w:t xml:space="preserve"> showed a strong correlation with July temperatures (r = 0.41, </w:t>
      </w:r>
      <w:r w:rsidRPr="00F32C19">
        <w:rPr>
          <w:rFonts w:ascii="Times New Roman" w:hAnsi="Times New Roman" w:cs="Times New Roman"/>
          <w:i/>
          <w:iCs/>
          <w:sz w:val="24"/>
          <w:szCs w:val="24"/>
          <w:lang w:val="en-US"/>
        </w:rPr>
        <w:t>p &lt;</w:t>
      </w:r>
      <w:r w:rsidRPr="00DE5EB7">
        <w:rPr>
          <w:rFonts w:ascii="Times New Roman" w:hAnsi="Times New Roman" w:cs="Times New Roman"/>
          <w:sz w:val="24"/>
          <w:szCs w:val="24"/>
          <w:lang w:val="en-US"/>
        </w:rPr>
        <w:t xml:space="preserve"> 0.01), linked to milder conditions and a deep active soil layer (1</w:t>
      </w:r>
      <w:r>
        <w:rPr>
          <w:rFonts w:ascii="Times New Roman" w:hAnsi="Times New Roman" w:cs="Times New Roman"/>
          <w:sz w:val="24"/>
          <w:szCs w:val="24"/>
          <w:lang w:val="en-US"/>
        </w:rPr>
        <w:t xml:space="preserve"> - </w:t>
      </w:r>
      <w:r w:rsidRPr="00DE5EB7">
        <w:rPr>
          <w:rFonts w:ascii="Times New Roman" w:hAnsi="Times New Roman" w:cs="Times New Roman"/>
          <w:sz w:val="24"/>
          <w:szCs w:val="24"/>
          <w:lang w:val="en-US"/>
        </w:rPr>
        <w:t xml:space="preserve">2 m). </w:t>
      </w:r>
      <w:r w:rsidRPr="00F32C19">
        <w:rPr>
          <w:rFonts w:ascii="Times New Roman" w:hAnsi="Times New Roman" w:cs="Times New Roman"/>
          <w:i/>
          <w:iCs/>
          <w:sz w:val="24"/>
          <w:szCs w:val="24"/>
          <w:lang w:val="en-US"/>
        </w:rPr>
        <w:t>Larix</w:t>
      </w:r>
      <w:r w:rsidRPr="00DE5EB7">
        <w:rPr>
          <w:rFonts w:ascii="Times New Roman" w:hAnsi="Times New Roman" w:cs="Times New Roman"/>
          <w:sz w:val="24"/>
          <w:szCs w:val="24"/>
          <w:lang w:val="en-US"/>
        </w:rPr>
        <w:t xml:space="preserve"> species at </w:t>
      </w:r>
      <w:r w:rsidRPr="00F32C19">
        <w:rPr>
          <w:rFonts w:ascii="Times New Roman" w:hAnsi="Times New Roman" w:cs="Times New Roman"/>
          <w:b/>
          <w:bCs/>
          <w:sz w:val="24"/>
          <w:szCs w:val="24"/>
          <w:lang w:val="en-US"/>
        </w:rPr>
        <w:t>PUR</w:t>
      </w:r>
      <w:r w:rsidRPr="00DE5EB7">
        <w:rPr>
          <w:rFonts w:ascii="Times New Roman" w:hAnsi="Times New Roman" w:cs="Times New Roman"/>
          <w:sz w:val="24"/>
          <w:szCs w:val="24"/>
          <w:lang w:val="en-US"/>
        </w:rPr>
        <w:t xml:space="preserve">, </w:t>
      </w:r>
      <w:r w:rsidRPr="00F32C19">
        <w:rPr>
          <w:rFonts w:ascii="Times New Roman" w:hAnsi="Times New Roman" w:cs="Times New Roman"/>
          <w:b/>
          <w:bCs/>
          <w:sz w:val="24"/>
          <w:szCs w:val="24"/>
          <w:lang w:val="en-US"/>
        </w:rPr>
        <w:t>KHA</w:t>
      </w:r>
      <w:r w:rsidRPr="00DE5EB7">
        <w:rPr>
          <w:rFonts w:ascii="Times New Roman" w:hAnsi="Times New Roman" w:cs="Times New Roman"/>
          <w:sz w:val="24"/>
          <w:szCs w:val="24"/>
          <w:lang w:val="en-US"/>
        </w:rPr>
        <w:t xml:space="preserve">, </w:t>
      </w:r>
      <w:r w:rsidRPr="00F32C19">
        <w:rPr>
          <w:rFonts w:ascii="Times New Roman" w:hAnsi="Times New Roman" w:cs="Times New Roman"/>
          <w:b/>
          <w:bCs/>
          <w:sz w:val="24"/>
          <w:szCs w:val="24"/>
          <w:lang w:val="en-US"/>
        </w:rPr>
        <w:t>CHO</w:t>
      </w:r>
      <w:r w:rsidRPr="00DE5EB7">
        <w:rPr>
          <w:rFonts w:ascii="Times New Roman" w:hAnsi="Times New Roman" w:cs="Times New Roman"/>
          <w:sz w:val="24"/>
          <w:szCs w:val="24"/>
          <w:lang w:val="en-US"/>
        </w:rPr>
        <w:t xml:space="preserve">, and </w:t>
      </w:r>
      <w:r w:rsidRPr="00F32C19">
        <w:rPr>
          <w:rFonts w:ascii="Times New Roman" w:hAnsi="Times New Roman" w:cs="Times New Roman"/>
          <w:b/>
          <w:bCs/>
          <w:sz w:val="24"/>
          <w:szCs w:val="24"/>
          <w:lang w:val="en-US"/>
        </w:rPr>
        <w:t>BIL</w:t>
      </w:r>
      <w:r w:rsidRPr="00DE5EB7">
        <w:rPr>
          <w:rFonts w:ascii="Times New Roman" w:hAnsi="Times New Roman" w:cs="Times New Roman"/>
          <w:sz w:val="24"/>
          <w:szCs w:val="24"/>
          <w:lang w:val="en-US"/>
        </w:rPr>
        <w:t xml:space="preserve"> were more sensitive to June temperatures, with highest correlations at </w:t>
      </w:r>
      <w:r w:rsidRPr="00F32C19">
        <w:rPr>
          <w:rFonts w:ascii="Times New Roman" w:hAnsi="Times New Roman" w:cs="Times New Roman"/>
          <w:b/>
          <w:bCs/>
          <w:sz w:val="24"/>
          <w:szCs w:val="24"/>
          <w:lang w:val="en-US"/>
        </w:rPr>
        <w:t>PUR</w:t>
      </w:r>
      <w:r w:rsidRPr="00DE5EB7">
        <w:rPr>
          <w:rFonts w:ascii="Times New Roman" w:hAnsi="Times New Roman" w:cs="Times New Roman"/>
          <w:sz w:val="24"/>
          <w:szCs w:val="24"/>
          <w:lang w:val="en-US"/>
        </w:rPr>
        <w:t xml:space="preserve"> (r = 0.54, </w:t>
      </w:r>
      <w:r w:rsidRPr="00F32C19">
        <w:rPr>
          <w:rFonts w:ascii="Times New Roman" w:hAnsi="Times New Roman" w:cs="Times New Roman"/>
          <w:i/>
          <w:iCs/>
          <w:sz w:val="24"/>
          <w:szCs w:val="24"/>
          <w:lang w:val="en-US"/>
        </w:rPr>
        <w:t>p &lt;</w:t>
      </w:r>
      <w:r w:rsidRPr="00DE5EB7">
        <w:rPr>
          <w:rFonts w:ascii="Times New Roman" w:hAnsi="Times New Roman" w:cs="Times New Roman"/>
          <w:sz w:val="24"/>
          <w:szCs w:val="24"/>
          <w:lang w:val="en-US"/>
        </w:rPr>
        <w:t xml:space="preserve"> 0.01) and </w:t>
      </w:r>
      <w:r w:rsidRPr="00F32C19">
        <w:rPr>
          <w:rFonts w:ascii="Times New Roman" w:hAnsi="Times New Roman" w:cs="Times New Roman"/>
          <w:b/>
          <w:bCs/>
          <w:sz w:val="24"/>
          <w:szCs w:val="24"/>
          <w:lang w:val="en-US"/>
        </w:rPr>
        <w:t>KHA</w:t>
      </w:r>
      <w:r w:rsidRPr="00DE5EB7">
        <w:rPr>
          <w:rFonts w:ascii="Times New Roman" w:hAnsi="Times New Roman" w:cs="Times New Roman"/>
          <w:sz w:val="24"/>
          <w:szCs w:val="24"/>
          <w:lang w:val="en-US"/>
        </w:rPr>
        <w:t xml:space="preserve"> (r = 0.43, </w:t>
      </w:r>
      <w:r w:rsidRPr="00F32C19">
        <w:rPr>
          <w:rFonts w:ascii="Times New Roman" w:hAnsi="Times New Roman" w:cs="Times New Roman"/>
          <w:i/>
          <w:iCs/>
          <w:sz w:val="24"/>
          <w:szCs w:val="24"/>
          <w:lang w:val="en-US"/>
        </w:rPr>
        <w:t>p &lt;</w:t>
      </w:r>
      <w:r w:rsidRPr="00DE5EB7">
        <w:rPr>
          <w:rFonts w:ascii="Times New Roman" w:hAnsi="Times New Roman" w:cs="Times New Roman"/>
          <w:sz w:val="24"/>
          <w:szCs w:val="24"/>
          <w:lang w:val="en-US"/>
        </w:rPr>
        <w:t xml:space="preserve"> 0.01), and weaker but significant at </w:t>
      </w:r>
      <w:r w:rsidRPr="00F32C19">
        <w:rPr>
          <w:rFonts w:ascii="Times New Roman" w:hAnsi="Times New Roman" w:cs="Times New Roman"/>
          <w:b/>
          <w:bCs/>
          <w:sz w:val="24"/>
          <w:szCs w:val="24"/>
          <w:lang w:val="en-US"/>
        </w:rPr>
        <w:t>CHO</w:t>
      </w:r>
      <w:r w:rsidRPr="00DE5EB7">
        <w:rPr>
          <w:rFonts w:ascii="Times New Roman" w:hAnsi="Times New Roman" w:cs="Times New Roman"/>
          <w:sz w:val="24"/>
          <w:szCs w:val="24"/>
          <w:lang w:val="en-US"/>
        </w:rPr>
        <w:t xml:space="preserve"> (r = 0.24, </w:t>
      </w:r>
      <w:r w:rsidRPr="00F32C19">
        <w:rPr>
          <w:rFonts w:ascii="Times New Roman" w:hAnsi="Times New Roman" w:cs="Times New Roman"/>
          <w:i/>
          <w:iCs/>
          <w:sz w:val="24"/>
          <w:szCs w:val="24"/>
          <w:lang w:val="en-US"/>
        </w:rPr>
        <w:t>p &lt;</w:t>
      </w:r>
      <w:r w:rsidRPr="00DE5EB7">
        <w:rPr>
          <w:rFonts w:ascii="Times New Roman" w:hAnsi="Times New Roman" w:cs="Times New Roman"/>
          <w:sz w:val="24"/>
          <w:szCs w:val="24"/>
          <w:lang w:val="en-US"/>
        </w:rPr>
        <w:t xml:space="preserve"> 0.05) and </w:t>
      </w:r>
      <w:r w:rsidRPr="00F32C19">
        <w:rPr>
          <w:rFonts w:ascii="Times New Roman" w:hAnsi="Times New Roman" w:cs="Times New Roman"/>
          <w:b/>
          <w:bCs/>
          <w:sz w:val="24"/>
          <w:szCs w:val="24"/>
          <w:lang w:val="en-US"/>
        </w:rPr>
        <w:t>BIL</w:t>
      </w:r>
      <w:r w:rsidRPr="00DE5EB7">
        <w:rPr>
          <w:rFonts w:ascii="Times New Roman" w:hAnsi="Times New Roman" w:cs="Times New Roman"/>
          <w:sz w:val="24"/>
          <w:szCs w:val="24"/>
          <w:lang w:val="en-US"/>
        </w:rPr>
        <w:t xml:space="preserve"> (r = 0.41, </w:t>
      </w:r>
      <w:r w:rsidRPr="00F32C19">
        <w:rPr>
          <w:rFonts w:ascii="Times New Roman" w:hAnsi="Times New Roman" w:cs="Times New Roman"/>
          <w:i/>
          <w:iCs/>
          <w:sz w:val="24"/>
          <w:szCs w:val="24"/>
          <w:lang w:val="en-US"/>
        </w:rPr>
        <w:t>p &lt;</w:t>
      </w:r>
      <w:r w:rsidRPr="00DE5EB7">
        <w:rPr>
          <w:rFonts w:ascii="Times New Roman" w:hAnsi="Times New Roman" w:cs="Times New Roman"/>
          <w:sz w:val="24"/>
          <w:szCs w:val="24"/>
          <w:lang w:val="en-US"/>
        </w:rPr>
        <w:t xml:space="preserve"> 0.01), reflecting extreme continentality and short vegetation periods. Precipitation had a minor role, with rare significant correlations, though positive signals at </w:t>
      </w:r>
      <w:r w:rsidRPr="00F32C19">
        <w:rPr>
          <w:rFonts w:ascii="Times New Roman" w:hAnsi="Times New Roman" w:cs="Times New Roman"/>
          <w:b/>
          <w:bCs/>
          <w:sz w:val="24"/>
          <w:szCs w:val="24"/>
          <w:lang w:val="en-US"/>
        </w:rPr>
        <w:t>APA</w:t>
      </w:r>
      <w:r w:rsidRPr="00DE5EB7">
        <w:rPr>
          <w:rFonts w:ascii="Times New Roman" w:hAnsi="Times New Roman" w:cs="Times New Roman"/>
          <w:sz w:val="24"/>
          <w:szCs w:val="24"/>
          <w:lang w:val="en-US"/>
        </w:rPr>
        <w:t xml:space="preserve"> and </w:t>
      </w:r>
      <w:r w:rsidRPr="00F32C19">
        <w:rPr>
          <w:rFonts w:ascii="Times New Roman" w:hAnsi="Times New Roman" w:cs="Times New Roman"/>
          <w:b/>
          <w:bCs/>
          <w:sz w:val="24"/>
          <w:szCs w:val="24"/>
          <w:lang w:val="en-US"/>
        </w:rPr>
        <w:t>BIL</w:t>
      </w:r>
      <w:r w:rsidRPr="00DE5EB7">
        <w:rPr>
          <w:rFonts w:ascii="Times New Roman" w:hAnsi="Times New Roman" w:cs="Times New Roman"/>
          <w:sz w:val="24"/>
          <w:szCs w:val="24"/>
          <w:lang w:val="en-US"/>
        </w:rPr>
        <w:t xml:space="preserve"> suggest sufficient snowmelt moisture.</w:t>
      </w:r>
    </w:p>
    <w:p w14:paraId="1B5B280F" w14:textId="5F205466" w:rsidR="00DE5EB7" w:rsidRPr="00DE5EB7" w:rsidRDefault="00DE5EB7" w:rsidP="00DE5EB7">
      <w:pPr>
        <w:spacing w:after="0" w:line="240" w:lineRule="auto"/>
        <w:ind w:firstLine="709"/>
        <w:jc w:val="both"/>
        <w:rPr>
          <w:rFonts w:ascii="Times New Roman" w:hAnsi="Times New Roman" w:cs="Times New Roman"/>
          <w:sz w:val="24"/>
          <w:szCs w:val="24"/>
          <w:lang w:val="en-US"/>
        </w:rPr>
      </w:pPr>
      <w:r w:rsidRPr="00DE5EB7">
        <w:rPr>
          <w:rFonts w:ascii="Times New Roman" w:hAnsi="Times New Roman" w:cs="Times New Roman"/>
          <w:sz w:val="24"/>
          <w:szCs w:val="24"/>
          <w:lang w:val="en-US"/>
        </w:rPr>
        <w:t xml:space="preserve">Moving correlations showed rising temperature influence in recent decades. At </w:t>
      </w:r>
      <w:r w:rsidRPr="00F32C19">
        <w:rPr>
          <w:rFonts w:ascii="Times New Roman" w:hAnsi="Times New Roman" w:cs="Times New Roman"/>
          <w:b/>
          <w:bCs/>
          <w:sz w:val="24"/>
          <w:szCs w:val="24"/>
          <w:lang w:val="en-US"/>
        </w:rPr>
        <w:t>PUR</w:t>
      </w:r>
      <w:r w:rsidRPr="00DE5EB7">
        <w:rPr>
          <w:rFonts w:ascii="Times New Roman" w:hAnsi="Times New Roman" w:cs="Times New Roman"/>
          <w:sz w:val="24"/>
          <w:szCs w:val="24"/>
          <w:lang w:val="en-US"/>
        </w:rPr>
        <w:t xml:space="preserve"> and </w:t>
      </w:r>
      <w:r w:rsidRPr="00F32C19">
        <w:rPr>
          <w:rFonts w:ascii="Times New Roman" w:hAnsi="Times New Roman" w:cs="Times New Roman"/>
          <w:b/>
          <w:bCs/>
          <w:sz w:val="24"/>
          <w:szCs w:val="24"/>
          <w:lang w:val="en-US"/>
        </w:rPr>
        <w:t>KHA</w:t>
      </w:r>
      <w:r w:rsidRPr="00DE5EB7">
        <w:rPr>
          <w:rFonts w:ascii="Times New Roman" w:hAnsi="Times New Roman" w:cs="Times New Roman"/>
          <w:sz w:val="24"/>
          <w:szCs w:val="24"/>
          <w:lang w:val="en-US"/>
        </w:rPr>
        <w:t>, June-July correlations peaked until the 1990s (r = 0.60</w:t>
      </w:r>
      <w:r>
        <w:rPr>
          <w:rFonts w:ascii="Times New Roman" w:hAnsi="Times New Roman" w:cs="Times New Roman"/>
          <w:sz w:val="24"/>
          <w:szCs w:val="24"/>
          <w:lang w:val="en-US"/>
        </w:rPr>
        <w:t xml:space="preserve"> - </w:t>
      </w:r>
      <w:r w:rsidRPr="00DE5EB7">
        <w:rPr>
          <w:rFonts w:ascii="Times New Roman" w:hAnsi="Times New Roman" w:cs="Times New Roman"/>
          <w:sz w:val="24"/>
          <w:szCs w:val="24"/>
          <w:lang w:val="en-US"/>
        </w:rPr>
        <w:t>0.65) but later declined (r = 0.40</w:t>
      </w:r>
      <w:r>
        <w:rPr>
          <w:rFonts w:ascii="Times New Roman" w:hAnsi="Times New Roman" w:cs="Times New Roman"/>
          <w:sz w:val="24"/>
          <w:szCs w:val="24"/>
          <w:lang w:val="en-US"/>
        </w:rPr>
        <w:t xml:space="preserve"> - </w:t>
      </w:r>
      <w:r w:rsidRPr="00DE5EB7">
        <w:rPr>
          <w:rFonts w:ascii="Times New Roman" w:hAnsi="Times New Roman" w:cs="Times New Roman"/>
          <w:sz w:val="24"/>
          <w:szCs w:val="24"/>
          <w:lang w:val="en-US"/>
        </w:rPr>
        <w:t xml:space="preserve">0.45). At </w:t>
      </w:r>
      <w:r w:rsidRPr="00F32C19">
        <w:rPr>
          <w:rFonts w:ascii="Times New Roman" w:hAnsi="Times New Roman" w:cs="Times New Roman"/>
          <w:b/>
          <w:bCs/>
          <w:sz w:val="24"/>
          <w:szCs w:val="24"/>
          <w:lang w:val="en-US"/>
        </w:rPr>
        <w:t>CHO</w:t>
      </w:r>
      <w:r w:rsidRPr="00DE5EB7">
        <w:rPr>
          <w:rFonts w:ascii="Times New Roman" w:hAnsi="Times New Roman" w:cs="Times New Roman"/>
          <w:sz w:val="24"/>
          <w:szCs w:val="24"/>
          <w:lang w:val="en-US"/>
        </w:rPr>
        <w:t xml:space="preserve">, the signal weakened since the 1980s (r &lt; 0.20), possibly due to warming, while at BIL it increased from r = 0.40 to r = 0.55 over 30 years, hinting at divergence. Species physiology influenced responses: evergreen </w:t>
      </w:r>
      <w:r w:rsidRPr="00F32C19">
        <w:rPr>
          <w:rFonts w:ascii="Times New Roman" w:hAnsi="Times New Roman" w:cs="Times New Roman"/>
          <w:i/>
          <w:iCs/>
          <w:sz w:val="24"/>
          <w:szCs w:val="24"/>
          <w:lang w:val="en-US"/>
        </w:rPr>
        <w:t>P. sylvestris</w:t>
      </w:r>
      <w:r w:rsidRPr="00DE5EB7">
        <w:rPr>
          <w:rFonts w:ascii="Times New Roman" w:hAnsi="Times New Roman" w:cs="Times New Roman"/>
          <w:sz w:val="24"/>
          <w:szCs w:val="24"/>
          <w:lang w:val="en-US"/>
        </w:rPr>
        <w:t xml:space="preserve"> benefits from a longer photosynthetic season, relying on July temperatures, while </w:t>
      </w:r>
      <w:r w:rsidRPr="00F32C19">
        <w:rPr>
          <w:rFonts w:ascii="Times New Roman" w:hAnsi="Times New Roman" w:cs="Times New Roman"/>
          <w:i/>
          <w:iCs/>
          <w:sz w:val="24"/>
          <w:szCs w:val="24"/>
          <w:lang w:val="en-US"/>
        </w:rPr>
        <w:t>Larix</w:t>
      </w:r>
      <w:r w:rsidRPr="00DE5EB7">
        <w:rPr>
          <w:rFonts w:ascii="Times New Roman" w:hAnsi="Times New Roman" w:cs="Times New Roman"/>
          <w:sz w:val="24"/>
          <w:szCs w:val="24"/>
          <w:lang w:val="en-US"/>
        </w:rPr>
        <w:t xml:space="preserve"> species depend on rapid June leaf unfolding in short-summer permafrost zones. </w:t>
      </w:r>
      <w:r w:rsidR="00962DD5" w:rsidRPr="00962DD5">
        <w:rPr>
          <w:rFonts w:ascii="Times New Roman" w:hAnsi="Times New Roman" w:cs="Times New Roman"/>
          <w:sz w:val="24"/>
          <w:szCs w:val="24"/>
          <w:lang w:val="en-US"/>
        </w:rPr>
        <w:t xml:space="preserve">Precipitation played a secondary role, with correlations being mostly weak, but in rare cases significant negative or positive. Rare positive signals (e.g., on </w:t>
      </w:r>
      <w:r w:rsidR="00962DD5" w:rsidRPr="00DE7DF7">
        <w:rPr>
          <w:rFonts w:ascii="Times New Roman" w:hAnsi="Times New Roman" w:cs="Times New Roman"/>
          <w:b/>
          <w:bCs/>
          <w:sz w:val="24"/>
          <w:szCs w:val="24"/>
          <w:lang w:val="en-US"/>
        </w:rPr>
        <w:t>APA</w:t>
      </w:r>
      <w:r w:rsidR="00962DD5" w:rsidRPr="00962DD5">
        <w:rPr>
          <w:rFonts w:ascii="Times New Roman" w:hAnsi="Times New Roman" w:cs="Times New Roman"/>
          <w:sz w:val="24"/>
          <w:szCs w:val="24"/>
          <w:lang w:val="en-US"/>
        </w:rPr>
        <w:t xml:space="preserve"> and </w:t>
      </w:r>
      <w:r w:rsidR="00962DD5" w:rsidRPr="00DE7DF7">
        <w:rPr>
          <w:rFonts w:ascii="Times New Roman" w:hAnsi="Times New Roman" w:cs="Times New Roman"/>
          <w:b/>
          <w:bCs/>
          <w:sz w:val="24"/>
          <w:szCs w:val="24"/>
          <w:lang w:val="en-US"/>
        </w:rPr>
        <w:t>BIL</w:t>
      </w:r>
      <w:r w:rsidR="00962DD5" w:rsidRPr="00962DD5">
        <w:rPr>
          <w:rFonts w:ascii="Times New Roman" w:hAnsi="Times New Roman" w:cs="Times New Roman"/>
          <w:sz w:val="24"/>
          <w:szCs w:val="24"/>
          <w:lang w:val="en-US"/>
        </w:rPr>
        <w:t>)</w:t>
      </w:r>
      <w:r w:rsidR="00962DD5">
        <w:rPr>
          <w:rFonts w:ascii="Times New Roman" w:hAnsi="Times New Roman" w:cs="Times New Roman"/>
          <w:sz w:val="24"/>
          <w:szCs w:val="24"/>
          <w:lang w:val="en-US"/>
        </w:rPr>
        <w:t>.</w:t>
      </w:r>
    </w:p>
    <w:p w14:paraId="2094EC7C" w14:textId="360039D6" w:rsidR="00E274F4" w:rsidRDefault="00DE5EB7" w:rsidP="00E11993">
      <w:pPr>
        <w:spacing w:after="0" w:line="240" w:lineRule="auto"/>
        <w:ind w:firstLine="709"/>
        <w:jc w:val="both"/>
        <w:rPr>
          <w:rFonts w:ascii="Times New Roman" w:hAnsi="Times New Roman" w:cs="Times New Roman"/>
          <w:sz w:val="24"/>
          <w:szCs w:val="24"/>
        </w:rPr>
      </w:pPr>
      <w:r w:rsidRPr="00DE5EB7">
        <w:rPr>
          <w:rFonts w:ascii="Times New Roman" w:hAnsi="Times New Roman" w:cs="Times New Roman"/>
          <w:sz w:val="24"/>
          <w:szCs w:val="24"/>
          <w:lang w:val="en-US"/>
        </w:rPr>
        <w:t xml:space="preserve">In conclusion, summer temperatures dominate conifer radial growth in the permafrost zone, with </w:t>
      </w:r>
      <w:r w:rsidRPr="00F32C19">
        <w:rPr>
          <w:rFonts w:ascii="Times New Roman" w:hAnsi="Times New Roman" w:cs="Times New Roman"/>
          <w:i/>
          <w:iCs/>
          <w:sz w:val="24"/>
          <w:szCs w:val="24"/>
          <w:lang w:val="en-US"/>
        </w:rPr>
        <w:t>P. sylvestris</w:t>
      </w:r>
      <w:r w:rsidRPr="00DE5EB7">
        <w:rPr>
          <w:rFonts w:ascii="Times New Roman" w:hAnsi="Times New Roman" w:cs="Times New Roman"/>
          <w:sz w:val="24"/>
          <w:szCs w:val="24"/>
          <w:lang w:val="en-US"/>
        </w:rPr>
        <w:t xml:space="preserve"> tied to July and </w:t>
      </w:r>
      <w:r w:rsidRPr="00F32C19">
        <w:rPr>
          <w:rFonts w:ascii="Times New Roman" w:hAnsi="Times New Roman" w:cs="Times New Roman"/>
          <w:i/>
          <w:iCs/>
          <w:sz w:val="24"/>
          <w:szCs w:val="24"/>
          <w:lang w:val="en-US"/>
        </w:rPr>
        <w:t>Larix</w:t>
      </w:r>
      <w:r w:rsidRPr="00DE5EB7">
        <w:rPr>
          <w:rFonts w:ascii="Times New Roman" w:hAnsi="Times New Roman" w:cs="Times New Roman"/>
          <w:sz w:val="24"/>
          <w:szCs w:val="24"/>
          <w:lang w:val="en-US"/>
        </w:rPr>
        <w:t xml:space="preserve"> species to June, reflecting regional adaptations. Rising temperature influence indicates ongoing adaptation to warming, with precipitation secondary. These findings inform forest-tundra dynamics and carbon cycle predictions under climate change.</w:t>
      </w:r>
    </w:p>
    <w:p w14:paraId="3C78A739" w14:textId="77777777" w:rsidR="00DE5EB7" w:rsidRPr="00DE5EB7" w:rsidRDefault="00DE5EB7" w:rsidP="00E11993">
      <w:pPr>
        <w:spacing w:after="0" w:line="240" w:lineRule="auto"/>
        <w:ind w:firstLine="709"/>
        <w:jc w:val="both"/>
        <w:rPr>
          <w:rFonts w:ascii="Times New Roman" w:hAnsi="Times New Roman" w:cs="Times New Roman"/>
          <w:b/>
          <w:sz w:val="24"/>
          <w:szCs w:val="24"/>
        </w:rPr>
      </w:pPr>
    </w:p>
    <w:p w14:paraId="0C411862" w14:textId="20EC921C"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lastRenderedPageBreak/>
        <w:t>This work was carried out with the support of the Ministry of Science and Higher Education of the Russian Federation [FSRZ</w:t>
      </w:r>
      <w:r w:rsidR="00F36C2D">
        <w:rPr>
          <w:rFonts w:ascii="Times New Roman" w:hAnsi="Times New Roman" w:cs="Times New Roman"/>
          <w:sz w:val="24"/>
          <w:szCs w:val="24"/>
          <w:lang w:val="en-US"/>
        </w:rPr>
        <w:t>-</w:t>
      </w:r>
      <w:r w:rsidRPr="00E11993">
        <w:rPr>
          <w:rFonts w:ascii="Times New Roman" w:hAnsi="Times New Roman" w:cs="Times New Roman"/>
          <w:sz w:val="24"/>
          <w:szCs w:val="24"/>
          <w:lang w:val="en-US"/>
        </w:rPr>
        <w:t>2020</w:t>
      </w:r>
      <w:r w:rsidR="00F36C2D">
        <w:rPr>
          <w:rFonts w:ascii="Times New Roman" w:hAnsi="Times New Roman" w:cs="Times New Roman"/>
          <w:sz w:val="24"/>
          <w:szCs w:val="24"/>
          <w:lang w:val="en-US"/>
        </w:rPr>
        <w:t>-</w:t>
      </w:r>
      <w:r w:rsidRPr="00E11993">
        <w:rPr>
          <w:rFonts w:ascii="Times New Roman" w:hAnsi="Times New Roman" w:cs="Times New Roman"/>
          <w:sz w:val="24"/>
          <w:szCs w:val="24"/>
          <w:lang w:val="en-US"/>
        </w:rPr>
        <w:t xml:space="preserve">0014]. </w:t>
      </w:r>
    </w:p>
    <w:p w14:paraId="38511815" w14:textId="77777777" w:rsidR="00E274F4" w:rsidRPr="00E11993" w:rsidRDefault="00E274F4" w:rsidP="00E11993">
      <w:pPr>
        <w:spacing w:after="0" w:line="240" w:lineRule="auto"/>
        <w:ind w:firstLine="709"/>
        <w:jc w:val="both"/>
        <w:rPr>
          <w:rFonts w:ascii="Times New Roman" w:hAnsi="Times New Roman" w:cs="Times New Roman"/>
          <w:sz w:val="24"/>
          <w:szCs w:val="24"/>
          <w:lang w:val="en-US"/>
        </w:rPr>
      </w:pPr>
    </w:p>
    <w:p w14:paraId="1A15A51D" w14:textId="77777777" w:rsidR="00E11993" w:rsidRDefault="00E11993" w:rsidP="00E11993">
      <w:pPr>
        <w:spacing w:after="0" w:line="240" w:lineRule="auto"/>
        <w:ind w:firstLine="709"/>
        <w:jc w:val="both"/>
        <w:rPr>
          <w:rFonts w:ascii="Times New Roman" w:hAnsi="Times New Roman" w:cs="Times New Roman"/>
          <w:b/>
          <w:sz w:val="24"/>
          <w:szCs w:val="24"/>
          <w:lang w:val="en-US"/>
        </w:rPr>
      </w:pPr>
      <w:r w:rsidRPr="00E11993">
        <w:rPr>
          <w:rFonts w:ascii="Times New Roman" w:hAnsi="Times New Roman" w:cs="Times New Roman"/>
          <w:b/>
          <w:sz w:val="24"/>
          <w:szCs w:val="24"/>
          <w:lang w:val="en-US"/>
        </w:rPr>
        <w:t>References</w:t>
      </w:r>
    </w:p>
    <w:p w14:paraId="4B6C07F3" w14:textId="77777777" w:rsidR="00E11993" w:rsidRPr="00E274F4"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Vaganov E. A., Hughes M. K., Kirdyanov A. V. et al. Influence of snowfall and melt timing on tree growth in subarctic Eurasia // Nature. </w:t>
      </w:r>
      <w:r w:rsidRPr="00E274F4">
        <w:rPr>
          <w:rFonts w:ascii="Times New Roman" w:hAnsi="Times New Roman" w:cs="Times New Roman"/>
          <w:sz w:val="24"/>
          <w:szCs w:val="24"/>
          <w:lang w:val="en-US"/>
        </w:rPr>
        <w:t xml:space="preserve">1999. № 400. </w:t>
      </w:r>
      <w:r w:rsidRPr="00AC48BC">
        <w:rPr>
          <w:rFonts w:ascii="Times New Roman" w:hAnsi="Times New Roman" w:cs="Times New Roman"/>
          <w:sz w:val="24"/>
          <w:szCs w:val="24"/>
        </w:rPr>
        <w:t>С</w:t>
      </w:r>
      <w:r w:rsidRPr="00E274F4">
        <w:rPr>
          <w:rFonts w:ascii="Times New Roman" w:hAnsi="Times New Roman" w:cs="Times New Roman"/>
          <w:sz w:val="24"/>
          <w:szCs w:val="24"/>
          <w:lang w:val="en-US"/>
        </w:rPr>
        <w:t xml:space="preserve">. 149 </w:t>
      </w:r>
      <w:r w:rsidR="00F36C2D" w:rsidRPr="00E274F4">
        <w:rPr>
          <w:rFonts w:ascii="Times New Roman" w:hAnsi="Times New Roman" w:cs="Times New Roman"/>
          <w:sz w:val="24"/>
          <w:szCs w:val="24"/>
          <w:lang w:val="en-US"/>
        </w:rPr>
        <w:t xml:space="preserve"> - </w:t>
      </w:r>
      <w:r w:rsidRPr="00E274F4">
        <w:rPr>
          <w:rFonts w:ascii="Times New Roman" w:hAnsi="Times New Roman" w:cs="Times New Roman"/>
          <w:sz w:val="24"/>
          <w:szCs w:val="24"/>
          <w:lang w:val="en-US"/>
        </w:rPr>
        <w:t xml:space="preserve"> 151. </w:t>
      </w:r>
    </w:p>
    <w:p w14:paraId="0A79DAE2" w14:textId="77777777" w:rsidR="00E11993" w:rsidRPr="00AC48BC"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Kirdyanov A. V., Treydte K. S., Nikolaev A. et al. Climate signals in tree</w:t>
      </w:r>
      <w:r w:rsidR="00F36C2D">
        <w:rPr>
          <w:rFonts w:ascii="Times New Roman" w:hAnsi="Times New Roman" w:cs="Times New Roman"/>
          <w:sz w:val="24"/>
          <w:szCs w:val="24"/>
          <w:lang w:val="en-US"/>
        </w:rPr>
        <w:t xml:space="preserve"> - </w:t>
      </w:r>
      <w:r w:rsidRPr="00AC48BC">
        <w:rPr>
          <w:rFonts w:ascii="Times New Roman" w:hAnsi="Times New Roman" w:cs="Times New Roman"/>
          <w:sz w:val="24"/>
          <w:szCs w:val="24"/>
          <w:lang w:val="en-US"/>
        </w:rPr>
        <w:t xml:space="preserve">ring width, density and </w:t>
      </w:r>
      <w:r w:rsidRPr="00AC48BC">
        <w:rPr>
          <w:rFonts w:ascii="Times New Roman" w:hAnsi="Times New Roman" w:cs="Times New Roman"/>
          <w:sz w:val="24"/>
          <w:szCs w:val="24"/>
        </w:rPr>
        <w:t>δ</w:t>
      </w:r>
      <w:r w:rsidRPr="00AC48BC">
        <w:rPr>
          <w:rFonts w:ascii="Times New Roman" w:hAnsi="Times New Roman" w:cs="Times New Roman"/>
          <w:sz w:val="24"/>
          <w:szCs w:val="24"/>
          <w:vertAlign w:val="superscript"/>
          <w:lang w:val="en-US"/>
        </w:rPr>
        <w:t>13</w:t>
      </w:r>
      <w:r w:rsidRPr="00AC48BC">
        <w:rPr>
          <w:rFonts w:ascii="Times New Roman" w:hAnsi="Times New Roman" w:cs="Times New Roman"/>
          <w:sz w:val="24"/>
          <w:szCs w:val="24"/>
          <w:lang w:val="en-US"/>
        </w:rPr>
        <w:t xml:space="preserve">C from larches in Eastern Siberia (Russia) // Chemical Geology 252. 2008. </w:t>
      </w:r>
      <w:r w:rsidRPr="00AC48BC">
        <w:rPr>
          <w:rFonts w:ascii="Times New Roman" w:hAnsi="Times New Roman" w:cs="Times New Roman"/>
          <w:sz w:val="24"/>
          <w:szCs w:val="24"/>
        </w:rPr>
        <w:t>С</w:t>
      </w:r>
      <w:r w:rsidRPr="00AC48BC">
        <w:rPr>
          <w:rFonts w:ascii="Times New Roman" w:hAnsi="Times New Roman" w:cs="Times New Roman"/>
          <w:sz w:val="24"/>
          <w:szCs w:val="24"/>
          <w:lang w:val="en-US"/>
        </w:rPr>
        <w:t xml:space="preserve">. 31 </w:t>
      </w:r>
      <w:r w:rsidR="00F36C2D">
        <w:rPr>
          <w:rFonts w:ascii="Times New Roman" w:hAnsi="Times New Roman" w:cs="Times New Roman"/>
          <w:sz w:val="24"/>
          <w:szCs w:val="24"/>
          <w:lang w:val="en-US"/>
        </w:rPr>
        <w:t xml:space="preserve"> - </w:t>
      </w:r>
      <w:r w:rsidRPr="00AC48BC">
        <w:rPr>
          <w:rFonts w:ascii="Times New Roman" w:hAnsi="Times New Roman" w:cs="Times New Roman"/>
          <w:sz w:val="24"/>
          <w:szCs w:val="24"/>
          <w:lang w:val="en-US"/>
        </w:rPr>
        <w:t xml:space="preserve"> 41. </w:t>
      </w:r>
    </w:p>
    <w:p w14:paraId="7FCECF43" w14:textId="77777777" w:rsidR="00E11993" w:rsidRPr="008916F0"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Walsh J. E., Overland J. E., Groisman P. Y. et al. </w:t>
      </w:r>
      <w:r w:rsidRPr="008916F0">
        <w:rPr>
          <w:rFonts w:ascii="Times New Roman" w:hAnsi="Times New Roman" w:cs="Times New Roman"/>
          <w:sz w:val="24"/>
          <w:szCs w:val="24"/>
          <w:lang w:val="en-US"/>
        </w:rPr>
        <w:t>Ongoing Climate Change in the Arctic //Springer. 201</w:t>
      </w:r>
      <w:r w:rsidRPr="007156A4">
        <w:rPr>
          <w:rFonts w:ascii="Times New Roman" w:hAnsi="Times New Roman" w:cs="Times New Roman"/>
          <w:sz w:val="24"/>
          <w:szCs w:val="24"/>
          <w:lang w:val="en-US"/>
        </w:rPr>
        <w:t>1</w:t>
      </w:r>
      <w:r w:rsidRPr="008916F0">
        <w:rPr>
          <w:rFonts w:ascii="Times New Roman" w:hAnsi="Times New Roman" w:cs="Times New Roman"/>
          <w:sz w:val="24"/>
          <w:szCs w:val="24"/>
          <w:lang w:val="en-US"/>
        </w:rPr>
        <w:t xml:space="preserve">. № 46. </w:t>
      </w:r>
      <w:r w:rsidRPr="008916F0">
        <w:rPr>
          <w:rFonts w:ascii="Times New Roman" w:hAnsi="Times New Roman" w:cs="Times New Roman"/>
          <w:sz w:val="24"/>
          <w:szCs w:val="24"/>
        </w:rPr>
        <w:t>С</w:t>
      </w:r>
      <w:r w:rsidRPr="008916F0">
        <w:rPr>
          <w:rFonts w:ascii="Times New Roman" w:hAnsi="Times New Roman" w:cs="Times New Roman"/>
          <w:sz w:val="24"/>
          <w:szCs w:val="24"/>
          <w:lang w:val="en-US"/>
        </w:rPr>
        <w:t xml:space="preserve">. 6 </w:t>
      </w:r>
      <w:r w:rsidR="00F36C2D">
        <w:rPr>
          <w:rFonts w:ascii="Times New Roman" w:hAnsi="Times New Roman" w:cs="Times New Roman"/>
          <w:sz w:val="24"/>
          <w:szCs w:val="24"/>
          <w:lang w:val="en-US"/>
        </w:rPr>
        <w:t xml:space="preserve"> - </w:t>
      </w:r>
      <w:r w:rsidRPr="008916F0">
        <w:rPr>
          <w:rFonts w:ascii="Times New Roman" w:hAnsi="Times New Roman" w:cs="Times New Roman"/>
          <w:sz w:val="24"/>
          <w:szCs w:val="24"/>
          <w:lang w:val="en-US"/>
        </w:rPr>
        <w:t xml:space="preserve"> 1</w:t>
      </w:r>
      <w:r w:rsidRPr="007156A4">
        <w:rPr>
          <w:rFonts w:ascii="Times New Roman" w:hAnsi="Times New Roman" w:cs="Times New Roman"/>
          <w:sz w:val="24"/>
          <w:szCs w:val="24"/>
          <w:lang w:val="en-US"/>
        </w:rPr>
        <w:t>6</w:t>
      </w:r>
      <w:r w:rsidRPr="008916F0">
        <w:rPr>
          <w:rFonts w:ascii="Times New Roman" w:hAnsi="Times New Roman" w:cs="Times New Roman"/>
          <w:sz w:val="24"/>
          <w:szCs w:val="24"/>
          <w:lang w:val="en-US"/>
        </w:rPr>
        <w:t xml:space="preserve">. </w:t>
      </w:r>
    </w:p>
    <w:p w14:paraId="3BF24243" w14:textId="77777777" w:rsidR="00E11993" w:rsidRPr="00BF18BD" w:rsidRDefault="00E11993" w:rsidP="005D27E2">
      <w:pPr>
        <w:pStyle w:val="a4"/>
        <w:numPr>
          <w:ilvl w:val="0"/>
          <w:numId w:val="5"/>
        </w:numPr>
        <w:spacing w:after="0" w:line="240" w:lineRule="auto"/>
        <w:ind w:left="0" w:firstLine="709"/>
        <w:jc w:val="both"/>
        <w:rPr>
          <w:rFonts w:ascii="Times New Roman" w:hAnsi="Times New Roman" w:cs="Times New Roman"/>
          <w:sz w:val="24"/>
          <w:szCs w:val="24"/>
          <w:lang w:val="en-US"/>
        </w:rPr>
      </w:pPr>
      <w:r w:rsidRPr="008916F0">
        <w:rPr>
          <w:rFonts w:ascii="Times New Roman" w:hAnsi="Times New Roman" w:cs="Times New Roman"/>
          <w:sz w:val="24"/>
          <w:szCs w:val="24"/>
        </w:rPr>
        <w:t xml:space="preserve">МГЭИК, 2007: Отчет Межправительственной группы экспертов по изменениям климата, 2007 [Электронный ресурс]. </w:t>
      </w:r>
      <w:r w:rsidRPr="00F36C2D">
        <w:rPr>
          <w:rFonts w:ascii="Times New Roman" w:hAnsi="Times New Roman" w:cs="Times New Roman"/>
          <w:sz w:val="24"/>
          <w:szCs w:val="24"/>
          <w:lang w:val="en-US"/>
        </w:rPr>
        <w:t>URL</w:t>
      </w:r>
      <w:r w:rsidRPr="00BF18BD">
        <w:rPr>
          <w:rFonts w:ascii="Times New Roman" w:hAnsi="Times New Roman" w:cs="Times New Roman"/>
          <w:sz w:val="24"/>
          <w:szCs w:val="24"/>
          <w:lang w:val="en-US"/>
        </w:rPr>
        <w:t xml:space="preserve">: </w:t>
      </w:r>
      <w:r w:rsidRPr="00F36C2D">
        <w:rPr>
          <w:rFonts w:ascii="Times New Roman" w:hAnsi="Times New Roman" w:cs="Times New Roman"/>
          <w:sz w:val="24"/>
          <w:szCs w:val="24"/>
          <w:lang w:val="en-US"/>
        </w:rPr>
        <w:t>http</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www</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ipcc</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ch</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pdf</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assessment</w:t>
      </w:r>
      <w:r w:rsidR="00F36C2D" w:rsidRPr="00BF18BD">
        <w:rPr>
          <w:rFonts w:ascii="Times New Roman" w:hAnsi="Times New Roman" w:cs="Times New Roman"/>
          <w:sz w:val="24"/>
          <w:szCs w:val="24"/>
          <w:lang w:val="en-US"/>
        </w:rPr>
        <w:t xml:space="preserve"> - </w:t>
      </w:r>
      <w:r w:rsidRPr="00F36C2D">
        <w:rPr>
          <w:rFonts w:ascii="Times New Roman" w:hAnsi="Times New Roman" w:cs="Times New Roman"/>
          <w:sz w:val="24"/>
          <w:szCs w:val="24"/>
          <w:lang w:val="en-US"/>
        </w:rPr>
        <w:t>report</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ar</w:t>
      </w:r>
      <w:r w:rsidRPr="00BF18BD">
        <w:rPr>
          <w:rFonts w:ascii="Times New Roman" w:hAnsi="Times New Roman" w:cs="Times New Roman"/>
          <w:sz w:val="24"/>
          <w:szCs w:val="24"/>
          <w:lang w:val="en-US"/>
        </w:rPr>
        <w:t>4/</w:t>
      </w:r>
      <w:r w:rsidRPr="00F36C2D">
        <w:rPr>
          <w:rFonts w:ascii="Times New Roman" w:hAnsi="Times New Roman" w:cs="Times New Roman"/>
          <w:sz w:val="24"/>
          <w:szCs w:val="24"/>
          <w:lang w:val="en-US"/>
        </w:rPr>
        <w:t>syr</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ar</w:t>
      </w:r>
      <w:r w:rsidRPr="00BF18BD">
        <w:rPr>
          <w:rFonts w:ascii="Times New Roman" w:hAnsi="Times New Roman" w:cs="Times New Roman"/>
          <w:sz w:val="24"/>
          <w:szCs w:val="24"/>
          <w:lang w:val="en-US"/>
        </w:rPr>
        <w:t>4_</w:t>
      </w:r>
      <w:r w:rsidRPr="00F36C2D">
        <w:rPr>
          <w:rFonts w:ascii="Times New Roman" w:hAnsi="Times New Roman" w:cs="Times New Roman"/>
          <w:sz w:val="24"/>
          <w:szCs w:val="24"/>
          <w:lang w:val="en-US"/>
        </w:rPr>
        <w:t>syr</w:t>
      </w:r>
      <w:r w:rsidRPr="00BF18BD">
        <w:rPr>
          <w:rFonts w:ascii="Times New Roman" w:hAnsi="Times New Roman" w:cs="Times New Roman"/>
          <w:sz w:val="24"/>
          <w:szCs w:val="24"/>
          <w:lang w:val="en-US"/>
        </w:rPr>
        <w:t>_</w:t>
      </w:r>
      <w:r w:rsidRPr="00F36C2D">
        <w:rPr>
          <w:rFonts w:ascii="Times New Roman" w:hAnsi="Times New Roman" w:cs="Times New Roman"/>
          <w:sz w:val="24"/>
          <w:szCs w:val="24"/>
          <w:lang w:val="en-US"/>
        </w:rPr>
        <w:t>ru</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pdf</w:t>
      </w:r>
      <w:r w:rsidRPr="00BF18BD">
        <w:rPr>
          <w:rFonts w:ascii="Times New Roman" w:hAnsi="Times New Roman" w:cs="Times New Roman"/>
          <w:sz w:val="24"/>
          <w:szCs w:val="24"/>
          <w:lang w:val="en-US"/>
        </w:rPr>
        <w:t xml:space="preserve"> [</w:t>
      </w:r>
      <w:r w:rsidRPr="008916F0">
        <w:rPr>
          <w:rFonts w:ascii="Times New Roman" w:hAnsi="Times New Roman" w:cs="Times New Roman"/>
          <w:sz w:val="24"/>
          <w:szCs w:val="24"/>
        </w:rPr>
        <w:t>дата</w:t>
      </w:r>
      <w:r w:rsidRPr="00BF18BD">
        <w:rPr>
          <w:rFonts w:ascii="Times New Roman" w:hAnsi="Times New Roman" w:cs="Times New Roman"/>
          <w:sz w:val="24"/>
          <w:szCs w:val="24"/>
          <w:lang w:val="en-US"/>
        </w:rPr>
        <w:t xml:space="preserve"> </w:t>
      </w:r>
      <w:r w:rsidRPr="008916F0">
        <w:rPr>
          <w:rFonts w:ascii="Times New Roman" w:hAnsi="Times New Roman" w:cs="Times New Roman"/>
          <w:sz w:val="24"/>
          <w:szCs w:val="24"/>
        </w:rPr>
        <w:t>обращения</w:t>
      </w:r>
      <w:r w:rsidRPr="00BF18BD">
        <w:rPr>
          <w:rFonts w:ascii="Times New Roman" w:hAnsi="Times New Roman" w:cs="Times New Roman"/>
          <w:sz w:val="24"/>
          <w:szCs w:val="24"/>
          <w:lang w:val="en-US"/>
        </w:rPr>
        <w:t xml:space="preserve"> 23.04.2025].</w:t>
      </w:r>
    </w:p>
    <w:p w14:paraId="57E4E72B" w14:textId="77777777" w:rsidR="00E11993" w:rsidRPr="00BF18BD" w:rsidRDefault="00E11993" w:rsidP="005D27E2">
      <w:pPr>
        <w:spacing w:after="0" w:line="240" w:lineRule="auto"/>
        <w:ind w:firstLine="709"/>
        <w:jc w:val="both"/>
        <w:rPr>
          <w:rFonts w:ascii="Times New Roman" w:hAnsi="Times New Roman" w:cs="Times New Roman"/>
          <w:b/>
          <w:sz w:val="24"/>
          <w:szCs w:val="24"/>
          <w:lang w:val="en-US"/>
        </w:rPr>
      </w:pPr>
    </w:p>
    <w:sectPr w:rsidR="00E11993" w:rsidRPr="00BF18BD" w:rsidSect="0080231A">
      <w:pgSz w:w="11906" w:h="16838"/>
      <w:pgMar w:top="1134" w:right="1134" w:bottom="130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6EB84" w14:textId="77777777" w:rsidR="00172E4A" w:rsidRDefault="00172E4A" w:rsidP="00E502AA">
      <w:pPr>
        <w:spacing w:after="0" w:line="240" w:lineRule="auto"/>
      </w:pPr>
      <w:r>
        <w:separator/>
      </w:r>
    </w:p>
  </w:endnote>
  <w:endnote w:type="continuationSeparator" w:id="0">
    <w:p w14:paraId="4060A235" w14:textId="77777777" w:rsidR="00172E4A" w:rsidRDefault="00172E4A" w:rsidP="00E5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B0F5C" w14:textId="77777777" w:rsidR="00172E4A" w:rsidRDefault="00172E4A" w:rsidP="00E502AA">
      <w:pPr>
        <w:spacing w:after="0" w:line="240" w:lineRule="auto"/>
      </w:pPr>
      <w:r>
        <w:separator/>
      </w:r>
    </w:p>
  </w:footnote>
  <w:footnote w:type="continuationSeparator" w:id="0">
    <w:p w14:paraId="6B87533A" w14:textId="77777777" w:rsidR="00172E4A" w:rsidRDefault="00172E4A" w:rsidP="00E50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C0259"/>
    <w:multiLevelType w:val="multilevel"/>
    <w:tmpl w:val="8558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97584"/>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20E8F"/>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9105F"/>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5794A"/>
    <w:multiLevelType w:val="multilevel"/>
    <w:tmpl w:val="DC1A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096914">
    <w:abstractNumId w:val="4"/>
  </w:num>
  <w:num w:numId="2" w16cid:durableId="190998196">
    <w:abstractNumId w:val="0"/>
  </w:num>
  <w:num w:numId="3" w16cid:durableId="2043361505">
    <w:abstractNumId w:val="1"/>
  </w:num>
  <w:num w:numId="4" w16cid:durableId="887644601">
    <w:abstractNumId w:val="3"/>
  </w:num>
  <w:num w:numId="5" w16cid:durableId="152852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094"/>
    <w:rsid w:val="00097FE3"/>
    <w:rsid w:val="000A6BBA"/>
    <w:rsid w:val="00103BEA"/>
    <w:rsid w:val="00105EEB"/>
    <w:rsid w:val="00172E4A"/>
    <w:rsid w:val="00176784"/>
    <w:rsid w:val="00180C1E"/>
    <w:rsid w:val="001817F7"/>
    <w:rsid w:val="00344828"/>
    <w:rsid w:val="00374FAE"/>
    <w:rsid w:val="003F23C5"/>
    <w:rsid w:val="0044615D"/>
    <w:rsid w:val="0047208E"/>
    <w:rsid w:val="004F499A"/>
    <w:rsid w:val="005134F7"/>
    <w:rsid w:val="00516067"/>
    <w:rsid w:val="005B7BB9"/>
    <w:rsid w:val="005C47D4"/>
    <w:rsid w:val="005D1AF9"/>
    <w:rsid w:val="005D27E2"/>
    <w:rsid w:val="00615041"/>
    <w:rsid w:val="00626AD8"/>
    <w:rsid w:val="006D708F"/>
    <w:rsid w:val="0071246C"/>
    <w:rsid w:val="007156A4"/>
    <w:rsid w:val="00726AFF"/>
    <w:rsid w:val="007A216C"/>
    <w:rsid w:val="007D62D4"/>
    <w:rsid w:val="0080231A"/>
    <w:rsid w:val="008916F0"/>
    <w:rsid w:val="00906766"/>
    <w:rsid w:val="00962DD5"/>
    <w:rsid w:val="00973011"/>
    <w:rsid w:val="00975F14"/>
    <w:rsid w:val="009A1370"/>
    <w:rsid w:val="009E0BA8"/>
    <w:rsid w:val="00A913DD"/>
    <w:rsid w:val="00AA7756"/>
    <w:rsid w:val="00AB51F1"/>
    <w:rsid w:val="00AC48BC"/>
    <w:rsid w:val="00AD6094"/>
    <w:rsid w:val="00B279A7"/>
    <w:rsid w:val="00BF18BD"/>
    <w:rsid w:val="00C506D7"/>
    <w:rsid w:val="00C54CE6"/>
    <w:rsid w:val="00C56747"/>
    <w:rsid w:val="00CA0C66"/>
    <w:rsid w:val="00CC10BE"/>
    <w:rsid w:val="00CD0849"/>
    <w:rsid w:val="00D13CC9"/>
    <w:rsid w:val="00D74E66"/>
    <w:rsid w:val="00DE03BF"/>
    <w:rsid w:val="00DE5EB7"/>
    <w:rsid w:val="00DE7DF7"/>
    <w:rsid w:val="00E11993"/>
    <w:rsid w:val="00E274F4"/>
    <w:rsid w:val="00E502AA"/>
    <w:rsid w:val="00E9721F"/>
    <w:rsid w:val="00EB2B60"/>
    <w:rsid w:val="00F32C19"/>
    <w:rsid w:val="00F36C2D"/>
    <w:rsid w:val="00F46A3E"/>
    <w:rsid w:val="00F921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2888"/>
  <w15:chartTrackingRefBased/>
  <w15:docId w15:val="{710B67C7-9BBD-411E-B283-C08B3983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708F"/>
    <w:rPr>
      <w:color w:val="0563C1" w:themeColor="hyperlink"/>
      <w:u w:val="single"/>
    </w:rPr>
  </w:style>
  <w:style w:type="character" w:customStyle="1" w:styleId="10">
    <w:name w:val="Заголовок 1 Знак"/>
    <w:basedOn w:val="a0"/>
    <w:link w:val="1"/>
    <w:uiPriority w:val="9"/>
    <w:rsid w:val="008916F0"/>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8916F0"/>
    <w:pPr>
      <w:ind w:left="720"/>
      <w:contextualSpacing/>
    </w:pPr>
  </w:style>
  <w:style w:type="paragraph" w:styleId="a5">
    <w:name w:val="Revision"/>
    <w:hidden/>
    <w:uiPriority w:val="99"/>
    <w:semiHidden/>
    <w:rsid w:val="00F92139"/>
    <w:pPr>
      <w:spacing w:after="0" w:line="240" w:lineRule="auto"/>
    </w:pPr>
  </w:style>
  <w:style w:type="character" w:styleId="a6">
    <w:name w:val="annotation reference"/>
    <w:basedOn w:val="a0"/>
    <w:uiPriority w:val="99"/>
    <w:semiHidden/>
    <w:unhideWhenUsed/>
    <w:rsid w:val="00726AFF"/>
    <w:rPr>
      <w:sz w:val="16"/>
      <w:szCs w:val="16"/>
    </w:rPr>
  </w:style>
  <w:style w:type="paragraph" w:styleId="a7">
    <w:name w:val="annotation text"/>
    <w:basedOn w:val="a"/>
    <w:link w:val="a8"/>
    <w:uiPriority w:val="99"/>
    <w:unhideWhenUsed/>
    <w:rsid w:val="00726AFF"/>
    <w:pPr>
      <w:spacing w:line="240" w:lineRule="auto"/>
    </w:pPr>
    <w:rPr>
      <w:sz w:val="20"/>
      <w:szCs w:val="20"/>
    </w:rPr>
  </w:style>
  <w:style w:type="character" w:customStyle="1" w:styleId="a8">
    <w:name w:val="Текст примечания Знак"/>
    <w:basedOn w:val="a0"/>
    <w:link w:val="a7"/>
    <w:uiPriority w:val="99"/>
    <w:rsid w:val="00726AFF"/>
    <w:rPr>
      <w:sz w:val="20"/>
      <w:szCs w:val="20"/>
    </w:rPr>
  </w:style>
  <w:style w:type="paragraph" w:styleId="a9">
    <w:name w:val="annotation subject"/>
    <w:basedOn w:val="a7"/>
    <w:next w:val="a7"/>
    <w:link w:val="aa"/>
    <w:uiPriority w:val="99"/>
    <w:semiHidden/>
    <w:unhideWhenUsed/>
    <w:rsid w:val="00726AFF"/>
    <w:rPr>
      <w:b/>
      <w:bCs/>
    </w:rPr>
  </w:style>
  <w:style w:type="character" w:customStyle="1" w:styleId="aa">
    <w:name w:val="Тема примечания Знак"/>
    <w:basedOn w:val="a8"/>
    <w:link w:val="a9"/>
    <w:uiPriority w:val="99"/>
    <w:semiHidden/>
    <w:rsid w:val="00726AFF"/>
    <w:rPr>
      <w:b/>
      <w:bCs/>
      <w:sz w:val="20"/>
      <w:szCs w:val="20"/>
    </w:rPr>
  </w:style>
  <w:style w:type="paragraph" w:styleId="ab">
    <w:name w:val="Balloon Text"/>
    <w:basedOn w:val="a"/>
    <w:link w:val="ac"/>
    <w:uiPriority w:val="99"/>
    <w:semiHidden/>
    <w:unhideWhenUsed/>
    <w:rsid w:val="00E502A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E502AA"/>
    <w:rPr>
      <w:rFonts w:ascii="Segoe UI" w:hAnsi="Segoe UI" w:cs="Segoe UI"/>
      <w:sz w:val="18"/>
      <w:szCs w:val="18"/>
    </w:rPr>
  </w:style>
  <w:style w:type="paragraph" w:styleId="ad">
    <w:name w:val="header"/>
    <w:basedOn w:val="a"/>
    <w:link w:val="ae"/>
    <w:uiPriority w:val="99"/>
    <w:unhideWhenUsed/>
    <w:rsid w:val="00E502A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502AA"/>
  </w:style>
  <w:style w:type="paragraph" w:styleId="af">
    <w:name w:val="footer"/>
    <w:basedOn w:val="a"/>
    <w:link w:val="af0"/>
    <w:uiPriority w:val="99"/>
    <w:unhideWhenUsed/>
    <w:rsid w:val="00E502A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5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230876">
      <w:bodyDiv w:val="1"/>
      <w:marLeft w:val="0"/>
      <w:marRight w:val="0"/>
      <w:marTop w:val="0"/>
      <w:marBottom w:val="0"/>
      <w:divBdr>
        <w:top w:val="none" w:sz="0" w:space="0" w:color="auto"/>
        <w:left w:val="none" w:sz="0" w:space="0" w:color="auto"/>
        <w:bottom w:val="none" w:sz="0" w:space="0" w:color="auto"/>
        <w:right w:val="none" w:sz="0" w:space="0" w:color="auto"/>
      </w:divBdr>
      <w:divsChild>
        <w:div w:id="331763424">
          <w:marLeft w:val="0"/>
          <w:marRight w:val="0"/>
          <w:marTop w:val="0"/>
          <w:marBottom w:val="0"/>
          <w:divBdr>
            <w:top w:val="none" w:sz="0" w:space="0" w:color="auto"/>
            <w:left w:val="none" w:sz="0" w:space="0" w:color="auto"/>
            <w:bottom w:val="none" w:sz="0" w:space="0" w:color="auto"/>
            <w:right w:val="none" w:sz="0" w:space="0" w:color="auto"/>
          </w:divBdr>
          <w:divsChild>
            <w:div w:id="601374298">
              <w:marLeft w:val="0"/>
              <w:marRight w:val="0"/>
              <w:marTop w:val="0"/>
              <w:marBottom w:val="0"/>
              <w:divBdr>
                <w:top w:val="single" w:sz="2" w:space="0" w:color="000000"/>
                <w:left w:val="single" w:sz="2" w:space="0" w:color="000000"/>
                <w:bottom w:val="single" w:sz="2" w:space="0" w:color="000000"/>
                <w:right w:val="single" w:sz="2" w:space="0" w:color="000000"/>
              </w:divBdr>
            </w:div>
            <w:div w:id="313067095">
              <w:marLeft w:val="0"/>
              <w:marRight w:val="0"/>
              <w:marTop w:val="0"/>
              <w:marBottom w:val="0"/>
              <w:divBdr>
                <w:top w:val="single" w:sz="2" w:space="0" w:color="000000"/>
                <w:left w:val="single" w:sz="2" w:space="0" w:color="000000"/>
                <w:bottom w:val="single" w:sz="2" w:space="0" w:color="000000"/>
                <w:right w:val="single" w:sz="2" w:space="0" w:color="000000"/>
              </w:divBdr>
            </w:div>
            <w:div w:id="1378624546">
              <w:marLeft w:val="0"/>
              <w:marRight w:val="0"/>
              <w:marTop w:val="0"/>
              <w:marBottom w:val="0"/>
              <w:divBdr>
                <w:top w:val="single" w:sz="2" w:space="0" w:color="000000"/>
                <w:left w:val="single" w:sz="2" w:space="0" w:color="000000"/>
                <w:bottom w:val="single" w:sz="2" w:space="0" w:color="000000"/>
                <w:right w:val="single" w:sz="2" w:space="0" w:color="000000"/>
              </w:divBdr>
            </w:div>
            <w:div w:id="1360203424">
              <w:marLeft w:val="0"/>
              <w:marRight w:val="0"/>
              <w:marTop w:val="0"/>
              <w:marBottom w:val="0"/>
              <w:divBdr>
                <w:top w:val="single" w:sz="2" w:space="0" w:color="000000"/>
                <w:left w:val="single" w:sz="2" w:space="0" w:color="000000"/>
                <w:bottom w:val="single" w:sz="2" w:space="0" w:color="000000"/>
                <w:right w:val="single" w:sz="2" w:space="0" w:color="000000"/>
              </w:divBdr>
            </w:div>
            <w:div w:id="157163097">
              <w:marLeft w:val="0"/>
              <w:marRight w:val="0"/>
              <w:marTop w:val="0"/>
              <w:marBottom w:val="0"/>
              <w:divBdr>
                <w:top w:val="single" w:sz="2" w:space="0" w:color="000000"/>
                <w:left w:val="single" w:sz="2" w:space="0" w:color="000000"/>
                <w:bottom w:val="single" w:sz="2" w:space="0" w:color="000000"/>
                <w:right w:val="single" w:sz="2" w:space="0" w:color="000000"/>
              </w:divBdr>
            </w:div>
            <w:div w:id="1576015421">
              <w:marLeft w:val="0"/>
              <w:marRight w:val="0"/>
              <w:marTop w:val="0"/>
              <w:marBottom w:val="0"/>
              <w:divBdr>
                <w:top w:val="single" w:sz="2" w:space="0" w:color="000000"/>
                <w:left w:val="single" w:sz="2" w:space="0" w:color="000000"/>
                <w:bottom w:val="single" w:sz="2" w:space="0" w:color="000000"/>
                <w:right w:val="single" w:sz="2" w:space="0" w:color="000000"/>
              </w:divBdr>
            </w:div>
            <w:div w:id="2060204185">
              <w:marLeft w:val="0"/>
              <w:marRight w:val="0"/>
              <w:marTop w:val="0"/>
              <w:marBottom w:val="0"/>
              <w:divBdr>
                <w:top w:val="single" w:sz="2" w:space="0" w:color="000000"/>
                <w:left w:val="single" w:sz="2" w:space="0" w:color="000000"/>
                <w:bottom w:val="single" w:sz="2" w:space="0" w:color="000000"/>
                <w:right w:val="single" w:sz="2" w:space="0" w:color="000000"/>
              </w:divBdr>
            </w:div>
            <w:div w:id="1419475634">
              <w:marLeft w:val="0"/>
              <w:marRight w:val="0"/>
              <w:marTop w:val="0"/>
              <w:marBottom w:val="0"/>
              <w:divBdr>
                <w:top w:val="single" w:sz="2" w:space="0" w:color="000000"/>
                <w:left w:val="single" w:sz="2" w:space="0" w:color="000000"/>
                <w:bottom w:val="single" w:sz="2" w:space="0" w:color="000000"/>
                <w:right w:val="single" w:sz="2" w:space="0" w:color="000000"/>
              </w:divBdr>
            </w:div>
            <w:div w:id="883560711">
              <w:marLeft w:val="0"/>
              <w:marRight w:val="0"/>
              <w:marTop w:val="0"/>
              <w:marBottom w:val="0"/>
              <w:divBdr>
                <w:top w:val="single" w:sz="2" w:space="0" w:color="000000"/>
                <w:left w:val="single" w:sz="2" w:space="0" w:color="000000"/>
                <w:bottom w:val="single" w:sz="2" w:space="0" w:color="000000"/>
                <w:right w:val="single" w:sz="2" w:space="0" w:color="000000"/>
              </w:divBdr>
            </w:div>
            <w:div w:id="1343166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6866397">
      <w:bodyDiv w:val="1"/>
      <w:marLeft w:val="0"/>
      <w:marRight w:val="0"/>
      <w:marTop w:val="0"/>
      <w:marBottom w:val="0"/>
      <w:divBdr>
        <w:top w:val="none" w:sz="0" w:space="0" w:color="auto"/>
        <w:left w:val="none" w:sz="0" w:space="0" w:color="auto"/>
        <w:bottom w:val="none" w:sz="0" w:space="0" w:color="auto"/>
        <w:right w:val="none" w:sz="0" w:space="0" w:color="auto"/>
      </w:divBdr>
    </w:div>
    <w:div w:id="840782007">
      <w:bodyDiv w:val="1"/>
      <w:marLeft w:val="0"/>
      <w:marRight w:val="0"/>
      <w:marTop w:val="0"/>
      <w:marBottom w:val="0"/>
      <w:divBdr>
        <w:top w:val="none" w:sz="0" w:space="0" w:color="auto"/>
        <w:left w:val="none" w:sz="0" w:space="0" w:color="auto"/>
        <w:bottom w:val="none" w:sz="0" w:space="0" w:color="auto"/>
        <w:right w:val="none" w:sz="0" w:space="0" w:color="auto"/>
      </w:divBdr>
    </w:div>
    <w:div w:id="1333994967">
      <w:bodyDiv w:val="1"/>
      <w:marLeft w:val="0"/>
      <w:marRight w:val="0"/>
      <w:marTop w:val="0"/>
      <w:marBottom w:val="0"/>
      <w:divBdr>
        <w:top w:val="none" w:sz="0" w:space="0" w:color="auto"/>
        <w:left w:val="none" w:sz="0" w:space="0" w:color="auto"/>
        <w:bottom w:val="none" w:sz="0" w:space="0" w:color="auto"/>
        <w:right w:val="none" w:sz="0" w:space="0" w:color="auto"/>
      </w:divBdr>
      <w:divsChild>
        <w:div w:id="2055080786">
          <w:marLeft w:val="0"/>
          <w:marRight w:val="0"/>
          <w:marTop w:val="0"/>
          <w:marBottom w:val="0"/>
          <w:divBdr>
            <w:top w:val="none" w:sz="0" w:space="0" w:color="auto"/>
            <w:left w:val="none" w:sz="0" w:space="0" w:color="auto"/>
            <w:bottom w:val="none" w:sz="0" w:space="0" w:color="auto"/>
            <w:right w:val="none" w:sz="0" w:space="0" w:color="auto"/>
          </w:divBdr>
          <w:divsChild>
            <w:div w:id="2070181822">
              <w:marLeft w:val="0"/>
              <w:marRight w:val="0"/>
              <w:marTop w:val="0"/>
              <w:marBottom w:val="0"/>
              <w:divBdr>
                <w:top w:val="single" w:sz="2" w:space="0" w:color="000000"/>
                <w:left w:val="single" w:sz="2" w:space="0" w:color="000000"/>
                <w:bottom w:val="single" w:sz="2" w:space="0" w:color="000000"/>
                <w:right w:val="single" w:sz="2" w:space="0" w:color="000000"/>
              </w:divBdr>
            </w:div>
            <w:div w:id="1533421832">
              <w:marLeft w:val="0"/>
              <w:marRight w:val="0"/>
              <w:marTop w:val="0"/>
              <w:marBottom w:val="0"/>
              <w:divBdr>
                <w:top w:val="single" w:sz="2" w:space="0" w:color="000000"/>
                <w:left w:val="single" w:sz="2" w:space="0" w:color="000000"/>
                <w:bottom w:val="single" w:sz="2" w:space="0" w:color="000000"/>
                <w:right w:val="single" w:sz="2" w:space="0" w:color="000000"/>
              </w:divBdr>
            </w:div>
            <w:div w:id="804547107">
              <w:marLeft w:val="0"/>
              <w:marRight w:val="0"/>
              <w:marTop w:val="0"/>
              <w:marBottom w:val="0"/>
              <w:divBdr>
                <w:top w:val="single" w:sz="2" w:space="0" w:color="000000"/>
                <w:left w:val="single" w:sz="2" w:space="0" w:color="000000"/>
                <w:bottom w:val="single" w:sz="2" w:space="0" w:color="000000"/>
                <w:right w:val="single" w:sz="2" w:space="0" w:color="000000"/>
              </w:divBdr>
            </w:div>
            <w:div w:id="1747798293">
              <w:marLeft w:val="0"/>
              <w:marRight w:val="0"/>
              <w:marTop w:val="0"/>
              <w:marBottom w:val="0"/>
              <w:divBdr>
                <w:top w:val="single" w:sz="2" w:space="0" w:color="000000"/>
                <w:left w:val="single" w:sz="2" w:space="0" w:color="000000"/>
                <w:bottom w:val="single" w:sz="2" w:space="0" w:color="000000"/>
                <w:right w:val="single" w:sz="2" w:space="0" w:color="000000"/>
              </w:divBdr>
            </w:div>
            <w:div w:id="1468402414">
              <w:marLeft w:val="0"/>
              <w:marRight w:val="0"/>
              <w:marTop w:val="0"/>
              <w:marBottom w:val="0"/>
              <w:divBdr>
                <w:top w:val="single" w:sz="2" w:space="0" w:color="000000"/>
                <w:left w:val="single" w:sz="2" w:space="0" w:color="000000"/>
                <w:bottom w:val="single" w:sz="2" w:space="0" w:color="000000"/>
                <w:right w:val="single" w:sz="2" w:space="0" w:color="000000"/>
              </w:divBdr>
            </w:div>
            <w:div w:id="1255822617">
              <w:marLeft w:val="0"/>
              <w:marRight w:val="0"/>
              <w:marTop w:val="0"/>
              <w:marBottom w:val="0"/>
              <w:divBdr>
                <w:top w:val="single" w:sz="2" w:space="0" w:color="000000"/>
                <w:left w:val="single" w:sz="2" w:space="0" w:color="000000"/>
                <w:bottom w:val="single" w:sz="2" w:space="0" w:color="000000"/>
                <w:right w:val="single" w:sz="2" w:space="0" w:color="000000"/>
              </w:divBdr>
            </w:div>
            <w:div w:id="894003520">
              <w:marLeft w:val="0"/>
              <w:marRight w:val="0"/>
              <w:marTop w:val="0"/>
              <w:marBottom w:val="0"/>
              <w:divBdr>
                <w:top w:val="single" w:sz="2" w:space="0" w:color="000000"/>
                <w:left w:val="single" w:sz="2" w:space="0" w:color="000000"/>
                <w:bottom w:val="single" w:sz="2" w:space="0" w:color="000000"/>
                <w:right w:val="single" w:sz="2" w:space="0" w:color="000000"/>
              </w:divBdr>
            </w:div>
            <w:div w:id="385420942">
              <w:marLeft w:val="0"/>
              <w:marRight w:val="0"/>
              <w:marTop w:val="0"/>
              <w:marBottom w:val="0"/>
              <w:divBdr>
                <w:top w:val="single" w:sz="2" w:space="0" w:color="000000"/>
                <w:left w:val="single" w:sz="2" w:space="0" w:color="000000"/>
                <w:bottom w:val="single" w:sz="2" w:space="0" w:color="000000"/>
                <w:right w:val="single" w:sz="2" w:space="0" w:color="000000"/>
              </w:divBdr>
            </w:div>
            <w:div w:id="1863007608">
              <w:marLeft w:val="0"/>
              <w:marRight w:val="0"/>
              <w:marTop w:val="0"/>
              <w:marBottom w:val="0"/>
              <w:divBdr>
                <w:top w:val="single" w:sz="2" w:space="0" w:color="000000"/>
                <w:left w:val="single" w:sz="2" w:space="0" w:color="000000"/>
                <w:bottom w:val="single" w:sz="2" w:space="0" w:color="000000"/>
                <w:right w:val="single" w:sz="2" w:space="0" w:color="000000"/>
              </w:divBdr>
            </w:div>
            <w:div w:id="1256785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5802068">
      <w:bodyDiv w:val="1"/>
      <w:marLeft w:val="0"/>
      <w:marRight w:val="0"/>
      <w:marTop w:val="0"/>
      <w:marBottom w:val="0"/>
      <w:divBdr>
        <w:top w:val="none" w:sz="0" w:space="0" w:color="auto"/>
        <w:left w:val="none" w:sz="0" w:space="0" w:color="auto"/>
        <w:bottom w:val="none" w:sz="0" w:space="0" w:color="auto"/>
        <w:right w:val="none" w:sz="0" w:space="0" w:color="auto"/>
      </w:divBdr>
      <w:divsChild>
        <w:div w:id="2129859124">
          <w:marLeft w:val="0"/>
          <w:marRight w:val="0"/>
          <w:marTop w:val="0"/>
          <w:marBottom w:val="0"/>
          <w:divBdr>
            <w:top w:val="none" w:sz="0" w:space="0" w:color="auto"/>
            <w:left w:val="none" w:sz="0" w:space="0" w:color="auto"/>
            <w:bottom w:val="none" w:sz="0" w:space="0" w:color="auto"/>
            <w:right w:val="none" w:sz="0" w:space="0" w:color="auto"/>
          </w:divBdr>
        </w:div>
      </w:divsChild>
    </w:div>
    <w:div w:id="1924290335">
      <w:bodyDiv w:val="1"/>
      <w:marLeft w:val="0"/>
      <w:marRight w:val="0"/>
      <w:marTop w:val="0"/>
      <w:marBottom w:val="0"/>
      <w:divBdr>
        <w:top w:val="none" w:sz="0" w:space="0" w:color="auto"/>
        <w:left w:val="none" w:sz="0" w:space="0" w:color="auto"/>
        <w:bottom w:val="none" w:sz="0" w:space="0" w:color="auto"/>
        <w:right w:val="none" w:sz="0" w:space="0" w:color="auto"/>
      </w:divBdr>
      <w:divsChild>
        <w:div w:id="200552204">
          <w:marLeft w:val="0"/>
          <w:marRight w:val="0"/>
          <w:marTop w:val="0"/>
          <w:marBottom w:val="0"/>
          <w:divBdr>
            <w:top w:val="none" w:sz="0" w:space="0" w:color="auto"/>
            <w:left w:val="none" w:sz="0" w:space="0" w:color="auto"/>
            <w:bottom w:val="none" w:sz="0" w:space="0" w:color="auto"/>
            <w:right w:val="none" w:sz="0" w:space="0" w:color="auto"/>
          </w:divBdr>
          <w:divsChild>
            <w:div w:id="1766685520">
              <w:marLeft w:val="0"/>
              <w:marRight w:val="0"/>
              <w:marTop w:val="0"/>
              <w:marBottom w:val="0"/>
              <w:divBdr>
                <w:top w:val="single" w:sz="2" w:space="0" w:color="000000"/>
                <w:left w:val="single" w:sz="2" w:space="0" w:color="000000"/>
                <w:bottom w:val="single" w:sz="2" w:space="0" w:color="000000"/>
                <w:right w:val="single" w:sz="2" w:space="0" w:color="000000"/>
              </w:divBdr>
            </w:div>
            <w:div w:id="1731465621">
              <w:marLeft w:val="0"/>
              <w:marRight w:val="0"/>
              <w:marTop w:val="0"/>
              <w:marBottom w:val="0"/>
              <w:divBdr>
                <w:top w:val="single" w:sz="2" w:space="0" w:color="000000"/>
                <w:left w:val="single" w:sz="2" w:space="0" w:color="000000"/>
                <w:bottom w:val="single" w:sz="2" w:space="0" w:color="000000"/>
                <w:right w:val="single" w:sz="2" w:space="0" w:color="000000"/>
              </w:divBdr>
            </w:div>
            <w:div w:id="410587681">
              <w:marLeft w:val="0"/>
              <w:marRight w:val="0"/>
              <w:marTop w:val="0"/>
              <w:marBottom w:val="0"/>
              <w:divBdr>
                <w:top w:val="single" w:sz="2" w:space="0" w:color="000000"/>
                <w:left w:val="single" w:sz="2" w:space="0" w:color="000000"/>
                <w:bottom w:val="single" w:sz="2" w:space="0" w:color="000000"/>
                <w:right w:val="single" w:sz="2" w:space="0" w:color="000000"/>
              </w:divBdr>
            </w:div>
            <w:div w:id="159542180">
              <w:marLeft w:val="0"/>
              <w:marRight w:val="0"/>
              <w:marTop w:val="0"/>
              <w:marBottom w:val="0"/>
              <w:divBdr>
                <w:top w:val="single" w:sz="2" w:space="0" w:color="000000"/>
                <w:left w:val="single" w:sz="2" w:space="0" w:color="000000"/>
                <w:bottom w:val="single" w:sz="2" w:space="0" w:color="000000"/>
                <w:right w:val="single" w:sz="2" w:space="0" w:color="000000"/>
              </w:divBdr>
            </w:div>
            <w:div w:id="131757275">
              <w:marLeft w:val="0"/>
              <w:marRight w:val="0"/>
              <w:marTop w:val="0"/>
              <w:marBottom w:val="0"/>
              <w:divBdr>
                <w:top w:val="single" w:sz="2" w:space="0" w:color="000000"/>
                <w:left w:val="single" w:sz="2" w:space="0" w:color="000000"/>
                <w:bottom w:val="single" w:sz="2" w:space="0" w:color="000000"/>
                <w:right w:val="single" w:sz="2" w:space="0" w:color="000000"/>
              </w:divBdr>
            </w:div>
            <w:div w:id="685903484">
              <w:marLeft w:val="0"/>
              <w:marRight w:val="0"/>
              <w:marTop w:val="0"/>
              <w:marBottom w:val="0"/>
              <w:divBdr>
                <w:top w:val="single" w:sz="2" w:space="0" w:color="000000"/>
                <w:left w:val="single" w:sz="2" w:space="0" w:color="000000"/>
                <w:bottom w:val="single" w:sz="2" w:space="0" w:color="000000"/>
                <w:right w:val="single" w:sz="2" w:space="0" w:color="000000"/>
              </w:divBdr>
            </w:div>
            <w:div w:id="727992644">
              <w:marLeft w:val="0"/>
              <w:marRight w:val="0"/>
              <w:marTop w:val="0"/>
              <w:marBottom w:val="0"/>
              <w:divBdr>
                <w:top w:val="single" w:sz="2" w:space="0" w:color="000000"/>
                <w:left w:val="single" w:sz="2" w:space="0" w:color="000000"/>
                <w:bottom w:val="single" w:sz="2" w:space="0" w:color="000000"/>
                <w:right w:val="single" w:sz="2" w:space="0" w:color="000000"/>
              </w:divBdr>
            </w:div>
            <w:div w:id="1688143655">
              <w:marLeft w:val="0"/>
              <w:marRight w:val="0"/>
              <w:marTop w:val="0"/>
              <w:marBottom w:val="0"/>
              <w:divBdr>
                <w:top w:val="single" w:sz="2" w:space="0" w:color="000000"/>
                <w:left w:val="single" w:sz="2" w:space="0" w:color="000000"/>
                <w:bottom w:val="single" w:sz="2" w:space="0" w:color="000000"/>
                <w:right w:val="single" w:sz="2" w:space="0" w:color="000000"/>
              </w:divBdr>
            </w:div>
            <w:div w:id="2118209899">
              <w:marLeft w:val="0"/>
              <w:marRight w:val="0"/>
              <w:marTop w:val="0"/>
              <w:marBottom w:val="0"/>
              <w:divBdr>
                <w:top w:val="single" w:sz="2" w:space="0" w:color="000000"/>
                <w:left w:val="single" w:sz="2" w:space="0" w:color="000000"/>
                <w:bottom w:val="single" w:sz="2" w:space="0" w:color="000000"/>
                <w:right w:val="single" w:sz="2" w:space="0" w:color="000000"/>
              </w:divBdr>
            </w:div>
            <w:div w:id="1824278252">
              <w:marLeft w:val="0"/>
              <w:marRight w:val="0"/>
              <w:marTop w:val="0"/>
              <w:marBottom w:val="0"/>
              <w:divBdr>
                <w:top w:val="single" w:sz="2" w:space="0" w:color="000000"/>
                <w:left w:val="single" w:sz="2" w:space="0" w:color="000000"/>
                <w:bottom w:val="single" w:sz="2" w:space="0" w:color="000000"/>
                <w:right w:val="single" w:sz="2" w:space="0" w:color="000000"/>
              </w:divBdr>
            </w:div>
            <w:div w:id="1824881985">
              <w:marLeft w:val="0"/>
              <w:marRight w:val="0"/>
              <w:marTop w:val="0"/>
              <w:marBottom w:val="0"/>
              <w:divBdr>
                <w:top w:val="single" w:sz="2" w:space="0" w:color="000000"/>
                <w:left w:val="single" w:sz="2" w:space="0" w:color="000000"/>
                <w:bottom w:val="single" w:sz="2" w:space="0" w:color="000000"/>
                <w:right w:val="single" w:sz="2" w:space="0" w:color="000000"/>
              </w:divBdr>
            </w:div>
            <w:div w:id="1693453078">
              <w:marLeft w:val="0"/>
              <w:marRight w:val="0"/>
              <w:marTop w:val="0"/>
              <w:marBottom w:val="0"/>
              <w:divBdr>
                <w:top w:val="single" w:sz="2" w:space="0" w:color="000000"/>
                <w:left w:val="single" w:sz="2" w:space="0" w:color="000000"/>
                <w:bottom w:val="single" w:sz="2" w:space="0" w:color="000000"/>
                <w:right w:val="single" w:sz="2" w:space="0" w:color="000000"/>
              </w:divBdr>
            </w:div>
            <w:div w:id="1530290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30700469">
      <w:bodyDiv w:val="1"/>
      <w:marLeft w:val="0"/>
      <w:marRight w:val="0"/>
      <w:marTop w:val="0"/>
      <w:marBottom w:val="0"/>
      <w:divBdr>
        <w:top w:val="none" w:sz="0" w:space="0" w:color="auto"/>
        <w:left w:val="none" w:sz="0" w:space="0" w:color="auto"/>
        <w:bottom w:val="none" w:sz="0" w:space="0" w:color="auto"/>
        <w:right w:val="none" w:sz="0" w:space="0" w:color="auto"/>
      </w:divBdr>
      <w:divsChild>
        <w:div w:id="131873475">
          <w:marLeft w:val="0"/>
          <w:marRight w:val="0"/>
          <w:marTop w:val="0"/>
          <w:marBottom w:val="0"/>
          <w:divBdr>
            <w:top w:val="none" w:sz="0" w:space="0" w:color="auto"/>
            <w:left w:val="none" w:sz="0" w:space="0" w:color="auto"/>
            <w:bottom w:val="none" w:sz="0" w:space="0" w:color="auto"/>
            <w:right w:val="none" w:sz="0" w:space="0" w:color="auto"/>
          </w:divBdr>
          <w:divsChild>
            <w:div w:id="1160388409">
              <w:marLeft w:val="0"/>
              <w:marRight w:val="0"/>
              <w:marTop w:val="0"/>
              <w:marBottom w:val="0"/>
              <w:divBdr>
                <w:top w:val="single" w:sz="2" w:space="0" w:color="000000"/>
                <w:left w:val="single" w:sz="2" w:space="0" w:color="000000"/>
                <w:bottom w:val="single" w:sz="2" w:space="0" w:color="000000"/>
                <w:right w:val="single" w:sz="2" w:space="0" w:color="000000"/>
              </w:divBdr>
            </w:div>
            <w:div w:id="1811944771">
              <w:marLeft w:val="0"/>
              <w:marRight w:val="0"/>
              <w:marTop w:val="0"/>
              <w:marBottom w:val="0"/>
              <w:divBdr>
                <w:top w:val="single" w:sz="2" w:space="0" w:color="000000"/>
                <w:left w:val="single" w:sz="2" w:space="0" w:color="000000"/>
                <w:bottom w:val="single" w:sz="2" w:space="0" w:color="000000"/>
                <w:right w:val="single" w:sz="2" w:space="0" w:color="000000"/>
              </w:divBdr>
            </w:div>
            <w:div w:id="1012222435">
              <w:marLeft w:val="0"/>
              <w:marRight w:val="0"/>
              <w:marTop w:val="0"/>
              <w:marBottom w:val="0"/>
              <w:divBdr>
                <w:top w:val="single" w:sz="2" w:space="0" w:color="000000"/>
                <w:left w:val="single" w:sz="2" w:space="0" w:color="000000"/>
                <w:bottom w:val="single" w:sz="2" w:space="0" w:color="000000"/>
                <w:right w:val="single" w:sz="2" w:space="0" w:color="000000"/>
              </w:divBdr>
            </w:div>
            <w:div w:id="833378976">
              <w:marLeft w:val="0"/>
              <w:marRight w:val="0"/>
              <w:marTop w:val="0"/>
              <w:marBottom w:val="0"/>
              <w:divBdr>
                <w:top w:val="single" w:sz="2" w:space="0" w:color="000000"/>
                <w:left w:val="single" w:sz="2" w:space="0" w:color="000000"/>
                <w:bottom w:val="single" w:sz="2" w:space="0" w:color="000000"/>
                <w:right w:val="single" w:sz="2" w:space="0" w:color="000000"/>
              </w:divBdr>
            </w:div>
            <w:div w:id="1340159785">
              <w:marLeft w:val="0"/>
              <w:marRight w:val="0"/>
              <w:marTop w:val="0"/>
              <w:marBottom w:val="0"/>
              <w:divBdr>
                <w:top w:val="single" w:sz="2" w:space="0" w:color="000000"/>
                <w:left w:val="single" w:sz="2" w:space="0" w:color="000000"/>
                <w:bottom w:val="single" w:sz="2" w:space="0" w:color="000000"/>
                <w:right w:val="single" w:sz="2" w:space="0" w:color="000000"/>
              </w:divBdr>
            </w:div>
            <w:div w:id="1229612649">
              <w:marLeft w:val="0"/>
              <w:marRight w:val="0"/>
              <w:marTop w:val="0"/>
              <w:marBottom w:val="0"/>
              <w:divBdr>
                <w:top w:val="single" w:sz="2" w:space="0" w:color="000000"/>
                <w:left w:val="single" w:sz="2" w:space="0" w:color="000000"/>
                <w:bottom w:val="single" w:sz="2" w:space="0" w:color="000000"/>
                <w:right w:val="single" w:sz="2" w:space="0" w:color="000000"/>
              </w:divBdr>
            </w:div>
            <w:div w:id="1615401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5906946">
      <w:bodyDiv w:val="1"/>
      <w:marLeft w:val="0"/>
      <w:marRight w:val="0"/>
      <w:marTop w:val="0"/>
      <w:marBottom w:val="0"/>
      <w:divBdr>
        <w:top w:val="none" w:sz="0" w:space="0" w:color="auto"/>
        <w:left w:val="none" w:sz="0" w:space="0" w:color="auto"/>
        <w:bottom w:val="none" w:sz="0" w:space="0" w:color="auto"/>
        <w:right w:val="none" w:sz="0" w:space="0" w:color="auto"/>
      </w:divBdr>
      <w:divsChild>
        <w:div w:id="179728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98333-31A1-4D80-AA99-77A6A68BD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Pages>
  <Words>692</Words>
  <Characters>3951</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Kristina</cp:lastModifiedBy>
  <cp:revision>45</cp:revision>
  <dcterms:created xsi:type="dcterms:W3CDTF">2025-03-26T19:49:00Z</dcterms:created>
  <dcterms:modified xsi:type="dcterms:W3CDTF">2025-04-02T19:30:00Z</dcterms:modified>
</cp:coreProperties>
</file>