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2E8F9" w14:textId="77777777" w:rsidR="00803729" w:rsidRPr="00863629" w:rsidRDefault="00803729" w:rsidP="0086362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Food Journals App Report</w:t>
      </w:r>
    </w:p>
    <w:p w14:paraId="34578AAE" w14:textId="77777777" w:rsidR="00803729" w:rsidRPr="00863629" w:rsidRDefault="008037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This report details the bugs found and </w:t>
      </w:r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fixes</w:t>
      </w:r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implemented during the development of the app. It also presents the app's functionality and appearance.</w:t>
      </w:r>
    </w:p>
    <w:p w14:paraId="10702F63" w14:textId="028E9E32" w:rsidR="00285529" w:rsidRPr="00285529" w:rsidRDefault="002855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2855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 Applying Method to Wrong Element</w:t>
      </w:r>
    </w:p>
    <w:p w14:paraId="3DAD9D40" w14:textId="77777777" w:rsidR="00BA5CF5" w:rsidRPr="00863629" w:rsidRDefault="00BA5CF5" w:rsidP="0086362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Problem: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The initial code attempts to call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execAsync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on the transaction object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which is incorrect in expo-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The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execAsync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method is only available on the database object db.</w:t>
      </w:r>
    </w:p>
    <w:p w14:paraId="48766974" w14:textId="77777777" w:rsidR="00BA5CF5" w:rsidRPr="00863629" w:rsidRDefault="00BA5CF5" w:rsidP="0086362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Cause: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The expo-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library's API dictates that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execAsync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is a method of the database object, not the transaction object. Transaction objects typically use a different method, like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executeSql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(as shown in the previous response when discussing reintroducing transactions), to execute SQL commands within a transaction.</w:t>
      </w:r>
    </w:p>
    <w:p w14:paraId="62650E8C" w14:textId="6D7B02F1" w:rsidR="00BA5CF5" w:rsidRPr="00863629" w:rsidRDefault="00BA5CF5" w:rsidP="0086362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Solution: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The corrected code removes the incorrect usage of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tx.execAsync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and replaces it with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db.execAsync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Also, the transaction object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is not being used, so it can be removed from the parameters: async (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=&gt; becomes async () =&gt;.</w:t>
      </w:r>
    </w:p>
    <w:p w14:paraId="3ABA26E5" w14:textId="6BBD90B3" w:rsidR="00285529" w:rsidRPr="00285529" w:rsidRDefault="002855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855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Initial Code:</w:t>
      </w:r>
    </w:p>
    <w:p w14:paraId="06B94969" w14:textId="37BBEDBD" w:rsidR="00285529" w:rsidRPr="00863629" w:rsidRDefault="006E6698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F9C4F64" wp14:editId="76798F2A">
            <wp:extent cx="3142043" cy="3520440"/>
            <wp:effectExtent l="0" t="0" r="1270" b="3810"/>
            <wp:docPr id="183271261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1261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926" cy="35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5F6D" w14:textId="77777777" w:rsidR="00BA5CF5" w:rsidRPr="00863629" w:rsidRDefault="00BA5CF5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E54B76" w14:textId="4D8FDF11" w:rsidR="00285529" w:rsidRPr="00285529" w:rsidRDefault="002855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855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Final Code:</w:t>
      </w:r>
    </w:p>
    <w:p w14:paraId="3B886F3B" w14:textId="77777777" w:rsidR="006E6698" w:rsidRPr="00863629" w:rsidRDefault="006E6698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9AF9402" wp14:editId="76E8D1DA">
            <wp:extent cx="3177657" cy="3215640"/>
            <wp:effectExtent l="0" t="0" r="3810" b="3810"/>
            <wp:docPr id="14213032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032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877" cy="32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F654" w14:textId="77777777" w:rsidR="00BA5CF5" w:rsidRPr="00BA5CF5" w:rsidRDefault="00BA5CF5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Key </w:t>
      </w:r>
      <w:proofErr w:type="spellStart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improvements</w:t>
      </w:r>
      <w:proofErr w:type="spellEnd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</w:t>
      </w:r>
      <w:proofErr w:type="spellEnd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explanations</w:t>
      </w:r>
      <w:proofErr w:type="spellEnd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0F6A84B" w14:textId="77777777" w:rsidR="00BA5CF5" w:rsidRPr="00BA5CF5" w:rsidRDefault="00BA5CF5" w:rsidP="00863629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db.withTransactionAsync</w:t>
      </w:r>
      <w:proofErr w:type="spellEnd"/>
      <w:proofErr w:type="gramEnd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 code now correctly uses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db.withTransactionAsync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to ensure that the table creation operations are performed within a transaction. This is important for data integrity, as it ensures that both tables are created successfully, or neither is created.</w:t>
      </w:r>
    </w:p>
    <w:p w14:paraId="01A30C6F" w14:textId="77777777" w:rsidR="00BA5CF5" w:rsidRPr="00BA5CF5" w:rsidRDefault="00BA5CF5" w:rsidP="00863629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db.execAsync</w:t>
      </w:r>
      <w:proofErr w:type="spellEnd"/>
      <w:proofErr w:type="gramEnd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Inside the transaction,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db.execAsync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is used to execute the CREATE TABLE statements. This is the correct way to execute raw SQL commands directly on the database object.</w:t>
      </w:r>
    </w:p>
    <w:p w14:paraId="6720A0DD" w14:textId="77777777" w:rsidR="00BA5CF5" w:rsidRPr="00BA5CF5" w:rsidRDefault="00BA5CF5" w:rsidP="00863629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Simplified Arrow Function: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 arrow function passed to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db.withTransactionAsync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no longer declares the 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 parameter because it is not being used. 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makes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cleaner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readable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C8345F" w14:textId="77777777" w:rsidR="00BA5CF5" w:rsidRPr="00BA5CF5" w:rsidRDefault="00BA5CF5" w:rsidP="00863629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Idempotent Table Creation: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 CREATE TABLE IF NOT EXISTS syntax ensures that the tables are only created if they don't already exist. This prevents errors if the code is run multiple times.</w:t>
      </w:r>
    </w:p>
    <w:p w14:paraId="408E1001" w14:textId="77777777" w:rsidR="00BA5CF5" w:rsidRPr="00BA5CF5" w:rsidRDefault="00BA5CF5" w:rsidP="00863629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Foreign Key Constraint: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 FOREIGN </w:t>
      </w:r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KEY(</w:t>
      </w:r>
      <w:proofErr w:type="spellStart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users(id) clause establishes a relationship between the journals table and the </w:t>
      </w:r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table. This ensures that the 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column in the journals table always references a valid id in the users table, maintaining referential integrity.</w:t>
      </w:r>
    </w:p>
    <w:p w14:paraId="2508DAFE" w14:textId="77777777" w:rsidR="00BA5CF5" w:rsidRPr="00BA5CF5" w:rsidRDefault="00BA5CF5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Why This Approach is Recommended for Table Creation</w:t>
      </w:r>
    </w:p>
    <w:p w14:paraId="5FC619F0" w14:textId="77777777" w:rsidR="00BA5CF5" w:rsidRPr="00BA5CF5" w:rsidRDefault="00BA5CF5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db.withTransactionAsync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in conjunction with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db.execAsync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 for creating tables is </w:t>
      </w:r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 good</w:t>
      </w:r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practice for the following reasons:</w:t>
      </w:r>
    </w:p>
    <w:p w14:paraId="4DDDF9F5" w14:textId="77777777" w:rsidR="00BA5CF5" w:rsidRPr="00BA5CF5" w:rsidRDefault="00BA5CF5" w:rsidP="00863629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Atomicity: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If one of the CREATE TABLE statements fails (e.g., due to a syntax error or a conflict with an existing table), the entire transaction will be rolled back, ensuring that the database remains in a consistent state.</w:t>
      </w:r>
    </w:p>
    <w:p w14:paraId="57CB09D0" w14:textId="77777777" w:rsidR="00BA5CF5" w:rsidRPr="00BA5CF5" w:rsidRDefault="00BA5CF5" w:rsidP="00863629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Isolation: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 table creation operations are isolated from other database operations that might be happening concurrently. This prevents interference and ensures that the tables are created correctly.</w:t>
      </w:r>
    </w:p>
    <w:p w14:paraId="23445A4A" w14:textId="77777777" w:rsidR="00BA5CF5" w:rsidRPr="00BA5CF5" w:rsidRDefault="00BA5CF5" w:rsidP="00863629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Durability: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Once the transaction is committed, the table creation operations are guaranteed to be durable, meaning that they will survive even if the application crashes or the device is restarted.</w:t>
      </w:r>
    </w:p>
    <w:p w14:paraId="104887AD" w14:textId="77777777" w:rsidR="00BA5CF5" w:rsidRPr="00BA5CF5" w:rsidRDefault="00BA5CF5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Important</w:t>
      </w:r>
      <w:proofErr w:type="spellEnd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Considerations</w:t>
      </w:r>
      <w:proofErr w:type="spellEnd"/>
    </w:p>
    <w:p w14:paraId="4989B391" w14:textId="77777777" w:rsidR="00BA5CF5" w:rsidRPr="00BA5CF5" w:rsidRDefault="00BA5CF5" w:rsidP="00863629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Error Handling: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While the code includes a transaction, it lacks explicit error handling within the transaction block. It's a good practice to add try...catch blocks inside the 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withTransactionAsync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callback to handle potential errors during table creation. If an error occurs, you can use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tx.rollback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 to roll back the transaction and prevent any changes from being </w:t>
      </w:r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committed</w:t>
      </w:r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74D21A15" w14:textId="14BA6727" w:rsidR="00C53A2D" w:rsidRPr="00863629" w:rsidRDefault="00BA5CF5" w:rsidP="00863629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Asynchronous Operations:</w:t>
      </w: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 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execAsync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method is asynchronous, which means that it returns a promise. The code uses await to ensure that each CREATE TABLE statement is executed before the next one. This is important because the journals table has a foreign key dependency on the users table, so the users table must be created first.</w:t>
      </w:r>
    </w:p>
    <w:p w14:paraId="3032B4C9" w14:textId="77777777" w:rsidR="00BA5CF5" w:rsidRPr="00BA5CF5" w:rsidRDefault="00BA5CF5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A5C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Summary</w:t>
      </w:r>
    </w:p>
    <w:p w14:paraId="5A450647" w14:textId="30762656" w:rsidR="00BA5CF5" w:rsidRPr="00863629" w:rsidRDefault="00BA5CF5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 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execAsync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method is used incorrectly on a transaction object in the initial code. The solution replaces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tx.execAsync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with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db.execAsync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and removes the unused </w:t>
      </w:r>
      <w:proofErr w:type="spell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</w:t>
      </w:r>
      <w:proofErr w:type="spell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parameter. This approach, combined with </w:t>
      </w:r>
      <w:proofErr w:type="spellStart"/>
      <w:proofErr w:type="gramStart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db.withTransactionAsync</w:t>
      </w:r>
      <w:proofErr w:type="spellEnd"/>
      <w:proofErr w:type="gramEnd"/>
      <w:r w:rsidRPr="00BA5C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provides a reliable way to create database tables while ensuring atomicity, isolation, and durability. Adding error handling, as demonstrated in the example, further enhances the robustness of the code.</w:t>
      </w:r>
    </w:p>
    <w:p w14:paraId="095AC008" w14:textId="3A85D6A6" w:rsidR="00285529" w:rsidRPr="00285529" w:rsidRDefault="002855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2855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lastRenderedPageBreak/>
        <w:t xml:space="preserve">Fixes </w:t>
      </w:r>
      <w:proofErr w:type="spellStart"/>
      <w:r w:rsidRPr="002855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executeSQL</w:t>
      </w:r>
      <w:proofErr w:type="spellEnd"/>
      <w:r w:rsidRPr="002855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Function</w:t>
      </w:r>
    </w:p>
    <w:p w14:paraId="3338D45A" w14:textId="77777777" w:rsidR="00863629" w:rsidRPr="00863629" w:rsidRDefault="00863629" w:rsidP="00863629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Problem: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The original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executeSql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function incorrectly attempts to use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tx.execAsync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within a transaction.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execAsync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 is not a valid method on the transaction object. Additionally, wrapping every query in a transaction is </w:t>
      </w:r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unnecessary overhead</w:t>
      </w:r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for simple queries.</w:t>
      </w:r>
    </w:p>
    <w:p w14:paraId="26374FBF" w14:textId="77777777" w:rsidR="00863629" w:rsidRPr="00863629" w:rsidRDefault="00863629" w:rsidP="00863629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Cause: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The expo-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library provides distinct methods for executing SQL commands.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execAsync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is designed to be used directly on the database object (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 while transaction objects typically use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executeSql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The original code also lacked a mechanism to differentiate between SELECT queries (which return data) and INSERT, UPDATE, or DELETE queries (which modify data).</w:t>
      </w:r>
    </w:p>
    <w:p w14:paraId="182313D0" w14:textId="1FB513CE" w:rsidR="00863629" w:rsidRPr="00863629" w:rsidRDefault="00863629" w:rsidP="00863629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Solution: 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corrected code removes the unnecessary transaction wrapper and uses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db.getAllAsync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for SELECT queries and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db.runAsync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for INSERT, UPDATE, and DELETE queries. This approach aligns with how expo-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is intended to be used for single-query operations.</w:t>
      </w:r>
    </w:p>
    <w:p w14:paraId="41945AC4" w14:textId="79539FB6" w:rsidR="00285529" w:rsidRPr="00285529" w:rsidRDefault="002855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855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Initial Code:</w:t>
      </w:r>
    </w:p>
    <w:p w14:paraId="63B4EE8A" w14:textId="68DA34FC" w:rsidR="006E6698" w:rsidRPr="00863629" w:rsidRDefault="006E6698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62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62F9672" wp14:editId="67E70A9D">
            <wp:extent cx="4171497" cy="2674620"/>
            <wp:effectExtent l="0" t="0" r="635" b="0"/>
            <wp:docPr id="194240863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863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454" cy="26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4275" w14:textId="77777777" w:rsidR="00863629" w:rsidRDefault="008636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E135FB" w14:textId="77777777" w:rsidR="00863629" w:rsidRDefault="008636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9F56C7" w14:textId="77777777" w:rsidR="00863629" w:rsidRDefault="008636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4502F9" w14:textId="77777777" w:rsidR="00863629" w:rsidRDefault="008636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4468A2" w14:textId="77777777" w:rsidR="00863629" w:rsidRDefault="008636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7C81F8" w14:textId="77777777" w:rsidR="00863629" w:rsidRDefault="008636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63302F4" w14:textId="466EFA13" w:rsidR="00285529" w:rsidRPr="00285529" w:rsidRDefault="002855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855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Final Code:</w:t>
      </w:r>
    </w:p>
    <w:p w14:paraId="6EDC1885" w14:textId="3B0FF31E" w:rsidR="00C53A2D" w:rsidRPr="00863629" w:rsidRDefault="006E6698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62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956BB52" wp14:editId="2A2D72AD">
            <wp:extent cx="5014032" cy="3649980"/>
            <wp:effectExtent l="0" t="0" r="0" b="7620"/>
            <wp:docPr id="5763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490" cy="36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12DD" w14:textId="77777777" w:rsidR="00863629" w:rsidRPr="00863629" w:rsidRDefault="00863629" w:rsidP="00863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Key elements of the corrected code:</w:t>
      </w:r>
    </w:p>
    <w:p w14:paraId="33B36175" w14:textId="77777777" w:rsidR="00863629" w:rsidRPr="00863629" w:rsidRDefault="00863629" w:rsidP="00863629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Initialization Check: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Ensures the database is initialized before any operations are performed.</w:t>
      </w:r>
    </w:p>
    <w:p w14:paraId="03AE8FB0" w14:textId="77777777" w:rsidR="00863629" w:rsidRPr="00863629" w:rsidRDefault="00863629" w:rsidP="00863629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Query Type Detection: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Determines if the query is a SELECT statement by checking if the trimmed, uppercase version of the query string starts with "SELECT".</w:t>
      </w:r>
    </w:p>
    <w:p w14:paraId="5ACAFFAB" w14:textId="77777777" w:rsidR="00863629" w:rsidRPr="00863629" w:rsidRDefault="00863629" w:rsidP="00863629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db.getAllAsync</w:t>
      </w:r>
      <w:proofErr w:type="spellEnd"/>
      <w:proofErr w:type="gramEnd"/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 for SELECT: 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Executes SELECT queries using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db.getAllAsync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which retrieves all rows from the result set as an array of objects.</w:t>
      </w:r>
    </w:p>
    <w:p w14:paraId="38BF2DD2" w14:textId="77777777" w:rsidR="00863629" w:rsidRPr="00863629" w:rsidRDefault="00863629" w:rsidP="00863629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db.runAsync</w:t>
      </w:r>
      <w:proofErr w:type="spellEnd"/>
      <w:proofErr w:type="gramEnd"/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 for Data Modification: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Executes INSERT, UPDATE, and DELETE queries using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db.runAsync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This method is appropriate for queries that modify data but don't necessarily return rows.</w:t>
      </w:r>
    </w:p>
    <w:p w14:paraId="194D9DF2" w14:textId="77777777" w:rsidR="00863629" w:rsidRPr="00863629" w:rsidRDefault="00863629" w:rsidP="004D7B4F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Error Handling: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Includes a try...catch block to handle potential errors during database operations. Errors are logged to the console and then re-</w:t>
      </w:r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thrown</w:t>
      </w:r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allowing the calling function to handle them.</w:t>
      </w:r>
    </w:p>
    <w:p w14:paraId="714BCF30" w14:textId="77777777" w:rsidR="00863629" w:rsidRPr="004D7B4F" w:rsidRDefault="008636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E3C9BF" w14:textId="77777777" w:rsidR="00863629" w:rsidRPr="004D7B4F" w:rsidRDefault="008636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B0F96C" w14:textId="0458488C" w:rsidR="00863629" w:rsidRPr="00863629" w:rsidRDefault="008636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Advantages of the Corrected Approach</w:t>
      </w:r>
    </w:p>
    <w:p w14:paraId="0D5D7A08" w14:textId="77777777" w:rsidR="00863629" w:rsidRPr="00863629" w:rsidRDefault="00863629" w:rsidP="004D7B4F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Correctness: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Fixes the fundamental error of using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tx.execAsync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aligning with the expo-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API.</w:t>
      </w:r>
    </w:p>
    <w:p w14:paraId="561F378F" w14:textId="77777777" w:rsidR="00863629" w:rsidRPr="00863629" w:rsidRDefault="00863629" w:rsidP="004D7B4F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Efficiency: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Removes the overhead of unnecessary transactions for single-query operations.</w:t>
      </w:r>
    </w:p>
    <w:p w14:paraId="06A33AB3" w14:textId="77777777" w:rsidR="00863629" w:rsidRPr="00863629" w:rsidRDefault="00863629" w:rsidP="004D7B4F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Clarity: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Separates the handling of SELECT queries (data retrieval) from data modification queries, making the code more readable and maintainable.</w:t>
      </w:r>
    </w:p>
    <w:p w14:paraId="3F0F9F06" w14:textId="77777777" w:rsidR="00863629" w:rsidRPr="00863629" w:rsidRDefault="008636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When to Consider Transactions</w:t>
      </w:r>
    </w:p>
    <w:p w14:paraId="55547348" w14:textId="77777777" w:rsidR="00863629" w:rsidRPr="00863629" w:rsidRDefault="008636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 the corrected code is suitable for many scenarios, you should consider using transactions in the following cases:</w:t>
      </w:r>
    </w:p>
    <w:p w14:paraId="23D783A6" w14:textId="77777777" w:rsidR="00863629" w:rsidRPr="00863629" w:rsidRDefault="00863629" w:rsidP="004D7B4F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Multiple Related Operations: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When you need to perform multiple SQL operations as a single atomic unit (i.e., all operations must succeed, or none should).</w:t>
      </w:r>
    </w:p>
    <w:p w14:paraId="1DE23FC3" w14:textId="77777777" w:rsidR="00863629" w:rsidRPr="00863629" w:rsidRDefault="00863629" w:rsidP="004D7B4F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 Consistency: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When data consistency is critical and you need to ensure that changes are applied in a reliable manner.</w:t>
      </w:r>
    </w:p>
    <w:p w14:paraId="0BB4E81F" w14:textId="77777777" w:rsidR="00863629" w:rsidRPr="00863629" w:rsidRDefault="00863629" w:rsidP="004D7B4F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Complex Operations:</w:t>
      </w: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When performing complex operations that involve multiple tables or steps.</w:t>
      </w:r>
    </w:p>
    <w:p w14:paraId="36399D4B" w14:textId="77777777" w:rsidR="00863629" w:rsidRPr="00863629" w:rsidRDefault="008636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If you need to use transactions, you </w:t>
      </w:r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would</w:t>
      </w:r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use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db.transactionAsync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and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tx.executeSql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(as demonstrated in the previous answer), taking care to handle the result sets appropriately.</w:t>
      </w:r>
    </w:p>
    <w:p w14:paraId="5B540A48" w14:textId="77777777" w:rsidR="00863629" w:rsidRPr="00863629" w:rsidRDefault="008636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8636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Summary</w:t>
      </w:r>
      <w:proofErr w:type="spellEnd"/>
    </w:p>
    <w:p w14:paraId="1EDC5FC1" w14:textId="5EC9D011" w:rsidR="00863629" w:rsidRPr="004D7B4F" w:rsidRDefault="008636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corrected 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executeSql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function addresses the original error by using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db.getAllAsync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for SELECT queries and </w:t>
      </w:r>
      <w:proofErr w:type="spellStart"/>
      <w:proofErr w:type="gram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db.runAsync</w:t>
      </w:r>
      <w:proofErr w:type="spellEnd"/>
      <w:proofErr w:type="gram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for other queries. This approach is more efficient and aligns with the expo-</w:t>
      </w:r>
      <w:proofErr w:type="spellStart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8636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API for single-query operations. Transactions should be used when atomicity and data consistency are paramount for multi-step operations.</w:t>
      </w:r>
    </w:p>
    <w:p w14:paraId="1986545F" w14:textId="5E9896C1" w:rsidR="00285529" w:rsidRPr="00285529" w:rsidRDefault="002855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855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Removing Incorrect Formatting and Adding Error Handling</w:t>
      </w:r>
    </w:p>
    <w:p w14:paraId="19376EEA" w14:textId="77777777" w:rsidR="00863629" w:rsidRPr="004D7B4F" w:rsidRDefault="00863629" w:rsidP="004D7B4F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B4F">
        <w:rPr>
          <w:rFonts w:ascii="Times New Roman" w:hAnsi="Times New Roman" w:cs="Times New Roman"/>
          <w:b/>
          <w:bCs/>
          <w:sz w:val="28"/>
          <w:szCs w:val="28"/>
          <w:lang w:val="en-US"/>
        </w:rPr>
        <w:t>Problem:</w:t>
      </w:r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The code is incorrectly accessing the journal data </w:t>
      </w:r>
      <w:proofErr w:type="gramStart"/>
      <w:r w:rsidRPr="004D7B4F">
        <w:rPr>
          <w:rFonts w:ascii="Times New Roman" w:hAnsi="Times New Roman" w:cs="Times New Roman"/>
          <w:sz w:val="28"/>
          <w:szCs w:val="28"/>
          <w:lang w:val="en-US"/>
        </w:rPr>
        <w:t>using .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rows</w:t>
      </w:r>
      <w:proofErr w:type="gramEnd"/>
      <w:r w:rsidRPr="004D7B4F">
        <w:rPr>
          <w:rFonts w:ascii="Times New Roman" w:hAnsi="Times New Roman" w:cs="Times New Roman"/>
          <w:sz w:val="28"/>
          <w:szCs w:val="28"/>
          <w:lang w:val="en-US"/>
        </w:rPr>
        <w:t>._array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>, which is unnecessary and potentially incorrect since the data is already an array. Also, the error logging lacks detail, specifically the error message.</w:t>
      </w:r>
    </w:p>
    <w:p w14:paraId="7EA6D6E1" w14:textId="77777777" w:rsidR="00863629" w:rsidRPr="004D7B4F" w:rsidRDefault="00863629" w:rsidP="004D7B4F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B4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Cause:</w:t>
      </w:r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The structure of the data returned from the database query might not match the expectation of the code. </w:t>
      </w:r>
      <w:proofErr w:type="gramStart"/>
      <w:r w:rsidRPr="004D7B4F">
        <w:rPr>
          <w:rFonts w:ascii="Times New Roman" w:hAnsi="Times New Roman" w:cs="Times New Roman"/>
          <w:sz w:val="28"/>
          <w:szCs w:val="28"/>
          <w:lang w:val="en-US"/>
        </w:rPr>
        <w:t>The .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rows</w:t>
      </w:r>
      <w:proofErr w:type="gramEnd"/>
      <w:r w:rsidRPr="004D7B4F">
        <w:rPr>
          <w:rFonts w:ascii="Times New Roman" w:hAnsi="Times New Roman" w:cs="Times New Roman"/>
          <w:sz w:val="28"/>
          <w:szCs w:val="28"/>
          <w:lang w:val="en-US"/>
        </w:rPr>
        <w:t>._array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access pattern is likely based on an older version or incorrect understanding of the expo-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API or a misunderstanding of how the data is structured after the query. Insufficient error logging makes debugging difficult.</w:t>
      </w:r>
    </w:p>
    <w:p w14:paraId="77515CBD" w14:textId="766D1FBE" w:rsidR="00863629" w:rsidRPr="004D7B4F" w:rsidRDefault="00863629" w:rsidP="004D7B4F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B4F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Remove </w:t>
      </w:r>
      <w:proofErr w:type="gramStart"/>
      <w:r w:rsidRPr="004D7B4F">
        <w:rPr>
          <w:rFonts w:ascii="Times New Roman" w:hAnsi="Times New Roman" w:cs="Times New Roman"/>
          <w:sz w:val="28"/>
          <w:szCs w:val="28"/>
          <w:lang w:val="en-US"/>
        </w:rPr>
        <w:t>the .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rows</w:t>
      </w:r>
      <w:proofErr w:type="gramEnd"/>
      <w:r w:rsidRPr="004D7B4F">
        <w:rPr>
          <w:rFonts w:ascii="Times New Roman" w:hAnsi="Times New Roman" w:cs="Times New Roman"/>
          <w:sz w:val="28"/>
          <w:szCs w:val="28"/>
          <w:lang w:val="en-US"/>
        </w:rPr>
        <w:t>._array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part to directly use the array of journal data and add </w:t>
      </w:r>
      <w:proofErr w:type="spellStart"/>
      <w:proofErr w:type="gramStart"/>
      <w:r w:rsidRPr="004D7B4F">
        <w:rPr>
          <w:rFonts w:ascii="Times New Roman" w:hAnsi="Times New Roman" w:cs="Times New Roman"/>
          <w:sz w:val="28"/>
          <w:szCs w:val="28"/>
          <w:lang w:val="en-US"/>
        </w:rPr>
        <w:t>error.message</w:t>
      </w:r>
      <w:proofErr w:type="spellEnd"/>
      <w:proofErr w:type="gram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to the console.log statement to provide more informative error messages.</w:t>
      </w:r>
    </w:p>
    <w:p w14:paraId="79C93DE7" w14:textId="6D3BB7E4" w:rsidR="00285529" w:rsidRPr="00285529" w:rsidRDefault="00285529" w:rsidP="004D7B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855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Changing the Working Items of the Library</w:t>
      </w:r>
    </w:p>
    <w:p w14:paraId="52B7BD8E" w14:textId="77777777" w:rsidR="004D7B4F" w:rsidRPr="004D7B4F" w:rsidRDefault="004D7B4F" w:rsidP="004D7B4F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B4F">
        <w:rPr>
          <w:rFonts w:ascii="Times New Roman" w:hAnsi="Times New Roman" w:cs="Times New Roman"/>
          <w:b/>
          <w:bCs/>
          <w:sz w:val="28"/>
          <w:szCs w:val="28"/>
          <w:lang w:val="en-US"/>
        </w:rPr>
        <w:t>Problem:</w:t>
      </w:r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The existing homeScreen.js code uses the older expo-camera API, which is incompatible with the current version of the library. Specifically, it relies on a Camera component and a different method for handling permissions.</w:t>
      </w:r>
    </w:p>
    <w:p w14:paraId="6DEFC088" w14:textId="77777777" w:rsidR="004D7B4F" w:rsidRPr="004D7B4F" w:rsidRDefault="004D7B4F" w:rsidP="004D7B4F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B4F">
        <w:rPr>
          <w:rFonts w:ascii="Times New Roman" w:hAnsi="Times New Roman" w:cs="Times New Roman"/>
          <w:b/>
          <w:bCs/>
          <w:sz w:val="28"/>
          <w:szCs w:val="28"/>
          <w:lang w:val="en-US"/>
        </w:rPr>
        <w:t>Cause:</w:t>
      </w:r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The expo-camera library has evolved, and the Camera component has been replaced with 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CameraView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. The permission handling has also been updated to use the 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useCameraPermissions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hook. The way refs are handled in React has also shifted towards using the 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useRef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hook for managing mutable references.</w:t>
      </w:r>
    </w:p>
    <w:p w14:paraId="13439B1C" w14:textId="21BA1A58" w:rsidR="00CA7A4F" w:rsidRPr="004D7B4F" w:rsidRDefault="004D7B4F" w:rsidP="004D7B4F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B4F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Update the code to use 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CameraView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instead of Camera, implement permission handling with 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useCameraPermissions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, and manage the camera's ref using </w:t>
      </w:r>
      <w:proofErr w:type="spellStart"/>
      <w:r w:rsidRPr="004D7B4F">
        <w:rPr>
          <w:rFonts w:ascii="Times New Roman" w:hAnsi="Times New Roman" w:cs="Times New Roman"/>
          <w:sz w:val="28"/>
          <w:szCs w:val="28"/>
          <w:lang w:val="en-US"/>
        </w:rPr>
        <w:t>useRef</w:t>
      </w:r>
      <w:proofErr w:type="spellEnd"/>
      <w:r w:rsidRPr="004D7B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432389" w14:textId="78326B68" w:rsidR="004D7B4F" w:rsidRDefault="004D7B4F" w:rsidP="004D7B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B4F">
        <w:rPr>
          <w:rFonts w:ascii="Times New Roman" w:hAnsi="Times New Roman" w:cs="Times New Roman"/>
          <w:sz w:val="28"/>
          <w:szCs w:val="28"/>
          <w:lang w:val="en-US"/>
        </w:rPr>
        <w:t>Finally, let's look at the structure and functionality of the application, presented below, as well as in the README file.</w:t>
      </w:r>
    </w:p>
    <w:p w14:paraId="1EFD2818" w14:textId="534F818D" w:rsidR="004D7B4F" w:rsidRDefault="004D7B4F" w:rsidP="004D7B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B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29D55E" wp14:editId="682E750C">
            <wp:extent cx="5940425" cy="4190365"/>
            <wp:effectExtent l="0" t="0" r="3175" b="635"/>
            <wp:docPr id="1836497828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97828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3B8" w14:textId="4236BB78" w:rsidR="004D7B4F" w:rsidRDefault="004D7B4F" w:rsidP="004D7B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In addition, let's </w:t>
      </w:r>
      <w:proofErr w:type="gramStart"/>
      <w:r w:rsidRPr="004D7B4F">
        <w:rPr>
          <w:rFonts w:ascii="Times New Roman" w:hAnsi="Times New Roman" w:cs="Times New Roman"/>
          <w:sz w:val="28"/>
          <w:szCs w:val="28"/>
          <w:lang w:val="en-US"/>
        </w:rPr>
        <w:t>take a look</w:t>
      </w:r>
      <w:proofErr w:type="gram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at what the application </w:t>
      </w:r>
      <w:proofErr w:type="gramStart"/>
      <w:r w:rsidRPr="004D7B4F">
        <w:rPr>
          <w:rFonts w:ascii="Times New Roman" w:hAnsi="Times New Roman" w:cs="Times New Roman"/>
          <w:sz w:val="28"/>
          <w:szCs w:val="28"/>
          <w:lang w:val="en-US"/>
        </w:rPr>
        <w:t>actually looks</w:t>
      </w:r>
      <w:proofErr w:type="gramEnd"/>
      <w:r w:rsidRPr="004D7B4F">
        <w:rPr>
          <w:rFonts w:ascii="Times New Roman" w:hAnsi="Times New Roman" w:cs="Times New Roman"/>
          <w:sz w:val="28"/>
          <w:szCs w:val="28"/>
          <w:lang w:val="en-US"/>
        </w:rPr>
        <w:t xml:space="preserve"> like.</w:t>
      </w:r>
    </w:p>
    <w:p w14:paraId="1A641B89" w14:textId="13AFDB26" w:rsidR="00420C94" w:rsidRDefault="00011EA8" w:rsidP="004D7B4F">
      <w:pPr>
        <w:spacing w:after="0" w:line="360" w:lineRule="auto"/>
        <w:jc w:val="both"/>
        <w:rPr>
          <w:noProof/>
          <w:lang w:val="en-US"/>
        </w:rPr>
      </w:pPr>
      <w:r w:rsidRPr="00011EA8">
        <w:rPr>
          <w:noProof/>
        </w:rPr>
        <w:drawing>
          <wp:inline distT="0" distB="0" distL="0" distR="0" wp14:anchorId="79AA3C00" wp14:editId="5E5F8A3C">
            <wp:extent cx="1979930" cy="4302400"/>
            <wp:effectExtent l="0" t="0" r="1270" b="3175"/>
            <wp:docPr id="1020622035" name="Рисунок 1" descr="Изображение выглядит как текст, гаджет, Устройство связи, Мобильное устрой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22035" name="Рисунок 1" descr="Изображение выглядит как текст, гаджет, Устройство связи, Мобильное устройств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9769" cy="43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C94">
        <w:rPr>
          <w:noProof/>
          <w:lang w:val="en-US"/>
        </w:rPr>
        <w:t xml:space="preserve">   </w:t>
      </w:r>
      <w:r w:rsidR="00420C94" w:rsidRPr="00420C94">
        <w:rPr>
          <w:noProof/>
          <w:lang w:val="en-US"/>
        </w:rPr>
        <w:drawing>
          <wp:inline distT="0" distB="0" distL="0" distR="0" wp14:anchorId="2942B95F" wp14:editId="7D91762B">
            <wp:extent cx="1996440" cy="4336981"/>
            <wp:effectExtent l="0" t="0" r="3810" b="6985"/>
            <wp:docPr id="782173894" name="Рисунок 1" descr="Изображение выглядит как Мобильный телефон, гаджет, Устройство связи, Электронное устрой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73894" name="Рисунок 1" descr="Изображение выглядит как Мобильный телефон, гаджет, Устройство связи, Электронное устройств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050" cy="43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2B9D" w14:textId="4738B824" w:rsidR="004D7B4F" w:rsidRDefault="004D7B4F" w:rsidP="004D7B4F">
      <w:pPr>
        <w:spacing w:after="0" w:line="360" w:lineRule="auto"/>
        <w:jc w:val="both"/>
        <w:rPr>
          <w:noProof/>
          <w:lang w:val="en-US"/>
        </w:rPr>
      </w:pPr>
      <w:r w:rsidRPr="004D7B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EE0999" wp14:editId="2F28B3CD">
            <wp:extent cx="1927341" cy="4118102"/>
            <wp:effectExtent l="0" t="0" r="0" b="0"/>
            <wp:docPr id="1111184792" name="Рисунок 1" descr="Изображение выглядит как текст, мультимедиа, Мобильный телефон, Устройство связ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4792" name="Рисунок 1" descr="Изображение выглядит как текст, мультимедиа, Мобильный телефон, Устройство связи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862" cy="41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C94">
        <w:rPr>
          <w:noProof/>
          <w:lang w:val="en-US"/>
        </w:rPr>
        <w:t xml:space="preserve">  </w:t>
      </w:r>
      <w:r w:rsidRPr="004D7B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52122E" wp14:editId="5FACE88B">
            <wp:extent cx="1873980" cy="4121342"/>
            <wp:effectExtent l="0" t="0" r="0" b="0"/>
            <wp:docPr id="347683473" name="Рисунок 1" descr="Изображение выглядит как текст, мультимедиа, снимок экрана, Устройство связ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83473" name="Рисунок 1" descr="Изображение выглядит как текст, мультимедиа, снимок экрана, Устройство связи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4858" cy="41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C94">
        <w:rPr>
          <w:noProof/>
          <w:lang w:val="en-US"/>
        </w:rPr>
        <w:t xml:space="preserve">  </w:t>
      </w:r>
      <w:r w:rsidR="00011EA8" w:rsidRPr="00011EA8">
        <w:rPr>
          <w:noProof/>
        </w:rPr>
        <w:t xml:space="preserve"> </w:t>
      </w:r>
    </w:p>
    <w:p w14:paraId="26FD6498" w14:textId="2609B0BF" w:rsidR="00420C94" w:rsidRPr="00420C94" w:rsidRDefault="00420C94" w:rsidP="00420C9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20C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In addition, I present a link to the repository: </w:t>
      </w:r>
      <w:hyperlink r:id="rId17" w:history="1">
        <w:r w:rsidRPr="00420C94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https://github.com/KristinaAnd/Food-Journals.git</w:t>
        </w:r>
      </w:hyperlink>
      <w:r w:rsidRPr="00420C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4EB495D2" w14:textId="77777777" w:rsidR="00011EA8" w:rsidRPr="00420C94" w:rsidRDefault="00011EA8" w:rsidP="004D7B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11EA8" w:rsidRPr="00420C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675FA2" w14:textId="77777777" w:rsidR="007723DD" w:rsidRDefault="007723DD" w:rsidP="00803729">
      <w:pPr>
        <w:spacing w:after="0" w:line="240" w:lineRule="auto"/>
      </w:pPr>
      <w:r>
        <w:separator/>
      </w:r>
    </w:p>
  </w:endnote>
  <w:endnote w:type="continuationSeparator" w:id="0">
    <w:p w14:paraId="60934DBC" w14:textId="77777777" w:rsidR="007723DD" w:rsidRDefault="007723DD" w:rsidP="0080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5AD7F7" w14:textId="77777777" w:rsidR="007723DD" w:rsidRDefault="007723DD" w:rsidP="00803729">
      <w:pPr>
        <w:spacing w:after="0" w:line="240" w:lineRule="auto"/>
      </w:pPr>
      <w:r>
        <w:separator/>
      </w:r>
    </w:p>
  </w:footnote>
  <w:footnote w:type="continuationSeparator" w:id="0">
    <w:p w14:paraId="4F9C1FFB" w14:textId="77777777" w:rsidR="007723DD" w:rsidRDefault="007723DD" w:rsidP="00803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C79"/>
    <w:multiLevelType w:val="multilevel"/>
    <w:tmpl w:val="3BB01E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213A76"/>
    <w:multiLevelType w:val="multilevel"/>
    <w:tmpl w:val="10E44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B40C8E"/>
    <w:multiLevelType w:val="multilevel"/>
    <w:tmpl w:val="C3A2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4E310E"/>
    <w:multiLevelType w:val="hybridMultilevel"/>
    <w:tmpl w:val="5E68148C"/>
    <w:lvl w:ilvl="0" w:tplc="A928F9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E0DCE"/>
    <w:multiLevelType w:val="hybridMultilevel"/>
    <w:tmpl w:val="9E162A1E"/>
    <w:lvl w:ilvl="0" w:tplc="A928F9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17730"/>
    <w:multiLevelType w:val="multilevel"/>
    <w:tmpl w:val="7498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307452"/>
    <w:multiLevelType w:val="multilevel"/>
    <w:tmpl w:val="404C068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E3477F"/>
    <w:multiLevelType w:val="hybridMultilevel"/>
    <w:tmpl w:val="095C6980"/>
    <w:lvl w:ilvl="0" w:tplc="A928F9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01863"/>
    <w:multiLevelType w:val="multilevel"/>
    <w:tmpl w:val="7644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130943"/>
    <w:multiLevelType w:val="hybridMultilevel"/>
    <w:tmpl w:val="185CE4DE"/>
    <w:lvl w:ilvl="0" w:tplc="A928F9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656EA"/>
    <w:multiLevelType w:val="multilevel"/>
    <w:tmpl w:val="2F74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6E5419"/>
    <w:multiLevelType w:val="hybridMultilevel"/>
    <w:tmpl w:val="08B080C0"/>
    <w:lvl w:ilvl="0" w:tplc="A928F9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D30E9F"/>
    <w:multiLevelType w:val="multilevel"/>
    <w:tmpl w:val="8DA45D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A76F32"/>
    <w:multiLevelType w:val="hybridMultilevel"/>
    <w:tmpl w:val="4DB69264"/>
    <w:lvl w:ilvl="0" w:tplc="A928F9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A42ED"/>
    <w:multiLevelType w:val="multilevel"/>
    <w:tmpl w:val="DD6CF6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9963B11"/>
    <w:multiLevelType w:val="multilevel"/>
    <w:tmpl w:val="90405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E33AAE"/>
    <w:multiLevelType w:val="multilevel"/>
    <w:tmpl w:val="B17EC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524BAC"/>
    <w:multiLevelType w:val="multilevel"/>
    <w:tmpl w:val="8804A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EC0620"/>
    <w:multiLevelType w:val="multilevel"/>
    <w:tmpl w:val="5240C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CB2FCF"/>
    <w:multiLevelType w:val="hybridMultilevel"/>
    <w:tmpl w:val="CBD2F5C8"/>
    <w:lvl w:ilvl="0" w:tplc="A928F9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9A4420C"/>
    <w:multiLevelType w:val="hybridMultilevel"/>
    <w:tmpl w:val="29C02374"/>
    <w:lvl w:ilvl="0" w:tplc="A928F9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C342D0"/>
    <w:multiLevelType w:val="multilevel"/>
    <w:tmpl w:val="BF2819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43F1F65"/>
    <w:multiLevelType w:val="hybridMultilevel"/>
    <w:tmpl w:val="484A8FEA"/>
    <w:lvl w:ilvl="0" w:tplc="A928F9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1007FF"/>
    <w:multiLevelType w:val="multilevel"/>
    <w:tmpl w:val="D664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1297D15"/>
    <w:multiLevelType w:val="multilevel"/>
    <w:tmpl w:val="AEAC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79023ED"/>
    <w:multiLevelType w:val="multilevel"/>
    <w:tmpl w:val="59FA41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AB12A7B"/>
    <w:multiLevelType w:val="multilevel"/>
    <w:tmpl w:val="DAB2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917638">
    <w:abstractNumId w:val="23"/>
  </w:num>
  <w:num w:numId="2" w16cid:durableId="86771180">
    <w:abstractNumId w:val="16"/>
  </w:num>
  <w:num w:numId="3" w16cid:durableId="750003792">
    <w:abstractNumId w:val="17"/>
  </w:num>
  <w:num w:numId="4" w16cid:durableId="502746917">
    <w:abstractNumId w:val="1"/>
  </w:num>
  <w:num w:numId="5" w16cid:durableId="928538084">
    <w:abstractNumId w:val="13"/>
  </w:num>
  <w:num w:numId="6" w16cid:durableId="820729397">
    <w:abstractNumId w:val="22"/>
  </w:num>
  <w:num w:numId="7" w16cid:durableId="945231709">
    <w:abstractNumId w:val="3"/>
  </w:num>
  <w:num w:numId="8" w16cid:durableId="2034839395">
    <w:abstractNumId w:val="9"/>
  </w:num>
  <w:num w:numId="9" w16cid:durableId="34500679">
    <w:abstractNumId w:val="11"/>
  </w:num>
  <w:num w:numId="10" w16cid:durableId="662317374">
    <w:abstractNumId w:val="15"/>
  </w:num>
  <w:num w:numId="11" w16cid:durableId="362052919">
    <w:abstractNumId w:val="24"/>
  </w:num>
  <w:num w:numId="12" w16cid:durableId="1863088548">
    <w:abstractNumId w:val="19"/>
  </w:num>
  <w:num w:numId="13" w16cid:durableId="1336764997">
    <w:abstractNumId w:val="5"/>
  </w:num>
  <w:num w:numId="14" w16cid:durableId="2027050476">
    <w:abstractNumId w:val="10"/>
  </w:num>
  <w:num w:numId="15" w16cid:durableId="1507017286">
    <w:abstractNumId w:val="2"/>
  </w:num>
  <w:num w:numId="16" w16cid:durableId="1080060687">
    <w:abstractNumId w:val="14"/>
  </w:num>
  <w:num w:numId="17" w16cid:durableId="1286154950">
    <w:abstractNumId w:val="0"/>
  </w:num>
  <w:num w:numId="18" w16cid:durableId="1185749417">
    <w:abstractNumId w:val="6"/>
  </w:num>
  <w:num w:numId="19" w16cid:durableId="230501092">
    <w:abstractNumId w:val="7"/>
  </w:num>
  <w:num w:numId="20" w16cid:durableId="2081516711">
    <w:abstractNumId w:val="18"/>
  </w:num>
  <w:num w:numId="21" w16cid:durableId="1922594036">
    <w:abstractNumId w:val="8"/>
  </w:num>
  <w:num w:numId="22" w16cid:durableId="990216060">
    <w:abstractNumId w:val="26"/>
  </w:num>
  <w:num w:numId="23" w16cid:durableId="1649017984">
    <w:abstractNumId w:val="21"/>
  </w:num>
  <w:num w:numId="24" w16cid:durableId="618730581">
    <w:abstractNumId w:val="12"/>
  </w:num>
  <w:num w:numId="25" w16cid:durableId="1860847544">
    <w:abstractNumId w:val="25"/>
  </w:num>
  <w:num w:numId="26" w16cid:durableId="339550879">
    <w:abstractNumId w:val="20"/>
  </w:num>
  <w:num w:numId="27" w16cid:durableId="10308850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193"/>
    <w:rsid w:val="00011EA8"/>
    <w:rsid w:val="00186339"/>
    <w:rsid w:val="00285529"/>
    <w:rsid w:val="00420C94"/>
    <w:rsid w:val="004D7B4F"/>
    <w:rsid w:val="00691479"/>
    <w:rsid w:val="006B5DE1"/>
    <w:rsid w:val="006E6698"/>
    <w:rsid w:val="007723DD"/>
    <w:rsid w:val="00803729"/>
    <w:rsid w:val="00863629"/>
    <w:rsid w:val="008A248B"/>
    <w:rsid w:val="00A12193"/>
    <w:rsid w:val="00BA5CF5"/>
    <w:rsid w:val="00C53A2D"/>
    <w:rsid w:val="00CA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851DA"/>
  <w15:chartTrackingRefBased/>
  <w15:docId w15:val="{863B7A3C-3842-47C3-ACCA-28189886D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21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21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21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21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21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21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21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21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21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21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121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121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1219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219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121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121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121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121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121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121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21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121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121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121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121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1219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121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1219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12193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03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03729"/>
  </w:style>
  <w:style w:type="paragraph" w:styleId="ae">
    <w:name w:val="footer"/>
    <w:basedOn w:val="a"/>
    <w:link w:val="af"/>
    <w:uiPriority w:val="99"/>
    <w:unhideWhenUsed/>
    <w:rsid w:val="00803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03729"/>
  </w:style>
  <w:style w:type="character" w:styleId="af0">
    <w:name w:val="Hyperlink"/>
    <w:basedOn w:val="a0"/>
    <w:uiPriority w:val="99"/>
    <w:unhideWhenUsed/>
    <w:rsid w:val="00420C94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420C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5365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14062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5947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3182504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5149022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8533419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1920801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7581181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55600937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0136316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13945320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18563461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32351035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35491893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36911322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0594186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3493665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7971325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2459278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6390214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6696446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3813103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3136473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4256378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67661925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  <w:div w:id="1028682947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49294076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7393923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423494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62589350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38529708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0520881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5748562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6933129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62855957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8410219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61817467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4317916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57128030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7049268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2498957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41022840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0120280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6858399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6704600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9340231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42672508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18706153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  <w:div w:id="1350637890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35831605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55322722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8946954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32185965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69845799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11893984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2013986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0752409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60149747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34579116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60283643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3088567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7108545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46793710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49310570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  <w:div w:id="960187333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202952168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3928686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1946470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8919265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3668634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2480347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63591153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1441763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57424793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91829711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88606667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9887246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1123645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46480748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63239898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51083204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8642303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37071544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9640903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49803886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16859671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8072689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</w:divsChild>
    </w:div>
    <w:div w:id="18760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1257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2005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8552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87654995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91941151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39758792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54123576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48077808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5553296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0132029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4859844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6987598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11104726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1576231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4210450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50890628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38714812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2051862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63414180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16223909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13170829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92911963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6720015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6819852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5679218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  <w:div w:id="2145346993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11328763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56155866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6222635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8972522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5159303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1010297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04445182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0374662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13949957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1696978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55545880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9576445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6754006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2545638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31595652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66860635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10600116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5110107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46403616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5368925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55393016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3387676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  <w:div w:id="136721770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75054145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1974678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28800283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60334089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3528344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2840968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55794015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50111932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7270311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17480325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94720140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44566100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9924654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10163499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90722933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  <w:div w:id="133841383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13798775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87087668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8488564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47174990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9416147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9745738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997076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12199600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73597672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806976975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36834152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5050458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53982117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80912580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58948307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6885580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34363929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97362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09901237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990912431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2115786340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  <w:div w:id="178133999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KristinaAnd/Food-Journals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FEE9E-9986-446F-9BD2-6BD3B9991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1383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Андреева</dc:creator>
  <cp:keywords/>
  <dc:description/>
  <cp:lastModifiedBy>Кристина Андреева</cp:lastModifiedBy>
  <cp:revision>7</cp:revision>
  <dcterms:created xsi:type="dcterms:W3CDTF">2025-05-14T10:15:00Z</dcterms:created>
  <dcterms:modified xsi:type="dcterms:W3CDTF">2025-05-14T11:28:00Z</dcterms:modified>
</cp:coreProperties>
</file>