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Да, вы можете подключить файл с версткой как отдельный файл, не вставляя его непосредственно в существующий шаблон страницы. Это делается через создание пользовательского шаблона или с помощью функции </w:t>
      </w:r>
      <w:r>
        <w:rPr>
          <w:rFonts w:ascii="Courier New" w:hAnsi="Courier New" w:eastAsia="Courier New" w:cs="Courier New"/>
          <w:color w:val="000000"/>
          <w:sz w:val="20"/>
        </w:rPr>
        <w:t xml:space="preserve">get_template_part()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 WordPress. Вот шаги, как это сделать.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Шаги для подключения отдельного файла с версткой: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Создание отдельного файла с версткой: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Создайте файл с вашей версткой, например, назовите его </w:t>
      </w:r>
      <w:r>
        <w:rPr>
          <w:rFonts w:ascii="Courier New" w:hAnsi="Courier New" w:eastAsia="Courier New" w:cs="Courier New"/>
          <w:color w:val="000000"/>
          <w:sz w:val="20"/>
        </w:rPr>
        <w:t xml:space="preserve">service-block.php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поместите его в папку темы, например, в </w:t>
      </w:r>
      <w:r>
        <w:rPr>
          <w:rFonts w:ascii="Courier New" w:hAnsi="Courier New" w:eastAsia="Courier New" w:cs="Courier New"/>
          <w:color w:val="000000"/>
          <w:sz w:val="20"/>
        </w:rPr>
        <w:t xml:space="preserve">wp-content/themes/your-theme/template-parts/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Внутри этого файла разместите всю нужную HTML-вёрстку и PHP-код для вывода данных Custom Field Suite: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Копировать код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class="service-block"&gt;     &lt;h2&gt;&lt;?php the_title(); ?&gt;&lt;/h2&gt;     &lt;p&gt;&lt;?php echo esc_html(CFS()-&gt;get('custom_text_field')); ?&gt;&lt;/p&gt; &lt;/div&gt;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Вставка через шаблон страницы услуг: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Откройте файл шаблона страницы услуг, например, </w:t>
      </w:r>
      <w:r>
        <w:rPr>
          <w:rFonts w:ascii="Courier New" w:hAnsi="Courier New" w:eastAsia="Courier New" w:cs="Courier New"/>
          <w:color w:val="000000"/>
          <w:sz w:val="20"/>
        </w:rPr>
        <w:t xml:space="preserve">page-services.php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или любой другой шаблон, используемый для этой страницы.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Найдите место, где нужно вывести блок с версткой, и подключите ваш файл с помощью функции </w:t>
      </w:r>
      <w:r>
        <w:rPr>
          <w:rFonts w:ascii="Courier New" w:hAnsi="Courier New" w:eastAsia="Courier New" w:cs="Courier New"/>
          <w:color w:val="000000"/>
          <w:sz w:val="20"/>
        </w:rPr>
        <w:t xml:space="preserve">get_template_part()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Копировать код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&lt;?php get_template_part('template-parts/service-block'); ?&gt;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Это вызовет код из файла </w:t>
      </w:r>
      <w:r>
        <w:rPr>
          <w:rFonts w:ascii="Courier New" w:hAnsi="Courier New" w:eastAsia="Courier New" w:cs="Courier New"/>
          <w:color w:val="000000"/>
          <w:sz w:val="20"/>
        </w:rPr>
        <w:t xml:space="preserve">service-block.php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который был создан в папке </w:t>
      </w:r>
      <w:r>
        <w:rPr>
          <w:rFonts w:ascii="Courier New" w:hAnsi="Courier New" w:eastAsia="Courier New" w:cs="Courier New"/>
          <w:color w:val="000000"/>
          <w:sz w:val="20"/>
        </w:rPr>
        <w:t xml:space="preserve">template-parts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Использование внутри цикла WordPress (если нужно):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Если блок нужно выводить для каждой услуги, и вы работаете внутри цикла WordPress, не забудьте разместить вызов </w:t>
      </w:r>
      <w:r>
        <w:rPr>
          <w:rFonts w:ascii="Courier New" w:hAnsi="Courier New" w:eastAsia="Courier New" w:cs="Courier New"/>
          <w:color w:val="000000"/>
          <w:sz w:val="20"/>
        </w:rPr>
        <w:t xml:space="preserve">get_template_part()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внутри цикла: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Копировать код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&lt;?php if (have_posts()) : while (have_posts()) : the_post(); ?&gt;     &lt;h2&gt;&lt;?php the_title(); ?&gt;&lt;/h2&gt;     &lt;div class="service-content"&gt;         &lt;?php the_content(); ?&gt;     &lt;/div&gt;      &lt;!-- Подключаем отдельный файл с версткой --&gt;     &lt;?php get_template_part('</w:t>
      </w:r>
      <w:r>
        <w:rPr>
          <w:rFonts w:ascii="Courier New" w:hAnsi="Courier New" w:eastAsia="Courier New" w:cs="Courier New"/>
          <w:color w:val="000000"/>
          <w:sz w:val="20"/>
        </w:rPr>
        <w:t xml:space="preserve">template-parts/service-block'); ?&gt;  &lt;?php endwhile; endif; ?&gt;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Альтернативный метод — использование шорткода: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вы хотите, чтобы блок с версткой был гибким и вставлялся через шорткод в редакторе страницы, можно создать шорткод в </w:t>
      </w:r>
      <w:r>
        <w:rPr>
          <w:rFonts w:ascii="Courier New" w:hAnsi="Courier New" w:eastAsia="Courier New" w:cs="Courier New"/>
          <w:color w:val="000000"/>
          <w:sz w:val="20"/>
        </w:rPr>
        <w:t xml:space="preserve">functions.php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Копировать код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render_service_block() {     ob_start();     get_template_part('template-parts/service-block');     return ob_get_clean(); } add_shortcode('service_block', 'render_service_block');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После этого в любом месте страницы (в редакторе контента) можно вставить шорткод </w:t>
      </w:r>
      <w:r>
        <w:rPr>
          <w:rFonts w:ascii="Courier New" w:hAnsi="Courier New" w:eastAsia="Courier New" w:cs="Courier New"/>
          <w:color w:val="000000"/>
          <w:sz w:val="20"/>
        </w:rPr>
        <w:t xml:space="preserve">[service_block]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и он выведет блок с версткой.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Подключение CSS и JS для блока: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Если в вашем отдельном блоке нужна своя стилизация или скрипты, подключите их через функцию </w:t>
      </w:r>
      <w:r>
        <w:rPr>
          <w:rFonts w:ascii="Courier New" w:hAnsi="Courier New" w:eastAsia="Courier New" w:cs="Courier New"/>
          <w:color w:val="000000"/>
          <w:sz w:val="20"/>
        </w:rPr>
        <w:t xml:space="preserve">wp_enqueue_style()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</w:t>
      </w:r>
      <w:r>
        <w:rPr>
          <w:rFonts w:ascii="Courier New" w:hAnsi="Courier New" w:eastAsia="Courier New" w:cs="Courier New"/>
          <w:color w:val="000000"/>
          <w:sz w:val="20"/>
        </w:rPr>
        <w:t xml:space="preserve">wp_enqueue_script()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 файле </w:t>
      </w:r>
      <w:r>
        <w:rPr>
          <w:rFonts w:ascii="Courier New" w:hAnsi="Courier New" w:eastAsia="Courier New" w:cs="Courier New"/>
          <w:color w:val="000000"/>
          <w:sz w:val="20"/>
        </w:rPr>
        <w:t xml:space="preserve">functions.php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2024-10-21T11:03:12Z</dcterms:modified>
</cp:coreProperties>
</file>