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8552" w14:textId="6619931E" w:rsidR="006170D9" w:rsidRPr="006170D9" w:rsidRDefault="006170D9" w:rsidP="006170D9">
      <w:pPr>
        <w:spacing w:line="360" w:lineRule="auto"/>
        <w:jc w:val="both"/>
        <w:rPr>
          <w:b/>
          <w:bCs/>
        </w:rPr>
      </w:pPr>
      <w:r w:rsidRPr="006170D9">
        <w:rPr>
          <w:b/>
          <w:bCs/>
        </w:rPr>
        <w:t>Order: 2006</w:t>
      </w:r>
    </w:p>
    <w:p w14:paraId="47C02E46" w14:textId="403EE918" w:rsidR="006170D9" w:rsidRDefault="006170D9" w:rsidP="006170D9">
      <w:pPr>
        <w:spacing w:line="360" w:lineRule="auto"/>
        <w:jc w:val="both"/>
        <w:rPr>
          <w:b/>
          <w:bCs/>
        </w:rPr>
      </w:pPr>
      <w:r w:rsidRPr="006170D9">
        <w:rPr>
          <w:b/>
          <w:bCs/>
        </w:rPr>
        <w:t xml:space="preserve">Manuscript: </w:t>
      </w:r>
      <w:r w:rsidRPr="006170D9">
        <w:rPr>
          <w:b/>
          <w:bCs/>
        </w:rPr>
        <w:t>RNF43 inhibits WNT5A-driven signaling and suppresses melanoma invasion and resistance to the targeted therapy</w:t>
      </w:r>
    </w:p>
    <w:p w14:paraId="1DA22168" w14:textId="2E7881F6" w:rsidR="006170D9" w:rsidRPr="006170D9" w:rsidRDefault="006170D9" w:rsidP="006170D9">
      <w:pPr>
        <w:spacing w:line="360" w:lineRule="auto"/>
        <w:jc w:val="both"/>
      </w:pPr>
      <w:r>
        <w:fldChar w:fldCharType="begin"/>
      </w:r>
      <w:r>
        <w:instrText>HYPERLINK "</w:instrText>
      </w:r>
      <w:r w:rsidRPr="006170D9">
        <w:instrText>https://www.ncbi.nlm.nih.gov/pmc/articles/PMC8550759/</w:instrText>
      </w:r>
      <w:r>
        <w:instrText>"</w:instrText>
      </w:r>
      <w:r>
        <w:fldChar w:fldCharType="separate"/>
      </w:r>
      <w:r w:rsidRPr="00F2018F">
        <w:rPr>
          <w:rStyle w:val="Hyperlink"/>
        </w:rPr>
        <w:t>https://www.ncbi.nlm.nih.gov/pmc/articles/PMC8550759/</w:t>
      </w:r>
      <w:r>
        <w:fldChar w:fldCharType="end"/>
      </w:r>
      <w:r>
        <w:t xml:space="preserve"> </w:t>
      </w:r>
    </w:p>
    <w:p w14:paraId="4ADCBE1B" w14:textId="77777777" w:rsidR="006170D9" w:rsidRDefault="006170D9" w:rsidP="006170D9">
      <w:pPr>
        <w:spacing w:line="360" w:lineRule="auto"/>
        <w:jc w:val="both"/>
      </w:pPr>
    </w:p>
    <w:p w14:paraId="08B81173" w14:textId="6B4B8290" w:rsidR="00A330A9" w:rsidRDefault="006170D9" w:rsidP="006170D9">
      <w:pPr>
        <w:spacing w:line="360" w:lineRule="auto"/>
        <w:jc w:val="both"/>
      </w:pPr>
      <w:r>
        <w:t xml:space="preserve">Data are available via </w:t>
      </w:r>
      <w:proofErr w:type="spellStart"/>
      <w:r>
        <w:t>ProteomeXchange</w:t>
      </w:r>
      <w:proofErr w:type="spellEnd"/>
      <w:r>
        <w:t xml:space="preserve"> (</w:t>
      </w:r>
      <w:hyperlink r:id="rId4" w:anchor="bib39" w:history="1">
        <w:r>
          <w:rPr>
            <w:rStyle w:val="Hyperlink"/>
          </w:rPr>
          <w:t>Deutsch et al., 2020</w:t>
        </w:r>
      </w:hyperlink>
      <w:r>
        <w:t>) with identifier PXD020478 in the PRIDE database (</w:t>
      </w:r>
      <w:hyperlink r:id="rId5" w:anchor="bib132" w:history="1">
        <w:r>
          <w:rPr>
            <w:rStyle w:val="Hyperlink"/>
          </w:rPr>
          <w:t>Perez-Riverol et al., 2019</w:t>
        </w:r>
      </w:hyperlink>
      <w:r>
        <w:t xml:space="preserve">). The analysis of the mass spectrometric RAW data files was carried out using the </w:t>
      </w:r>
      <w:proofErr w:type="spellStart"/>
      <w:r>
        <w:t>MaxQuant</w:t>
      </w:r>
      <w:proofErr w:type="spellEnd"/>
      <w:r>
        <w:t xml:space="preserve"> software (version 1.6.2.10) using default settings unless otherwise noted. MS/MS ion searches were done against modified </w:t>
      </w:r>
      <w:proofErr w:type="spellStart"/>
      <w:r>
        <w:t>cRAP</w:t>
      </w:r>
      <w:proofErr w:type="spellEnd"/>
      <w:r>
        <w:t xml:space="preserve"> database (based on </w:t>
      </w:r>
      <w:hyperlink r:id="rId6" w:tgtFrame="_blank" w:history="1">
        <w:r>
          <w:rPr>
            <w:rStyle w:val="Hyperlink"/>
          </w:rPr>
          <w:t>http://www.thegpm.org/crap</w:t>
        </w:r>
      </w:hyperlink>
      <w:r>
        <w:t xml:space="preserve">) containing protein contaminants like keratin, trypsin, etc., and </w:t>
      </w:r>
      <w:proofErr w:type="spellStart"/>
      <w:r>
        <w:t>UniProtKB</w:t>
      </w:r>
      <w:proofErr w:type="spellEnd"/>
      <w:r>
        <w:t xml:space="preserve"> protein database for </w:t>
      </w:r>
      <w:r>
        <w:rPr>
          <w:rStyle w:val="Emphasis"/>
        </w:rPr>
        <w:t>Homo sapiens</w:t>
      </w:r>
      <w:r>
        <w:t xml:space="preserve"> (</w:t>
      </w:r>
      <w:hyperlink r:id="rId7" w:tgtFrame="_blank" w:history="1">
        <w:r>
          <w:rPr>
            <w:rStyle w:val="Hyperlink"/>
          </w:rPr>
          <w:t>ftp://ftp.uniprot.org/pub/databases/uniprot/current_release/knowledgebase/reference_proteomes/Eukaryota/UP000005640_9606.fasta.gz</w:t>
        </w:r>
      </w:hyperlink>
      <w:r>
        <w:t xml:space="preserve">; downloaded 19.8.2018, version 2018/08, number of protein sequences 21,053). Oxidation of methionine and proline, deamidation (N, Q) and acetylation (protein N-terminus) as optional modification, </w:t>
      </w:r>
      <w:proofErr w:type="spellStart"/>
      <w:r>
        <w:t>carbamidomethylation</w:t>
      </w:r>
      <w:proofErr w:type="spellEnd"/>
      <w:r>
        <w:t xml:space="preserve"> (C) as fixed modification, and trypsin/P enzyme with two allowed miss cleavages was set. Peptides and proteins with FDR threshold &lt;0.01 and proteins having at least one unique or razor peptide were considered only. </w:t>
      </w:r>
      <w:proofErr w:type="gramStart"/>
      <w:r>
        <w:t>Match</w:t>
      </w:r>
      <w:proofErr w:type="gramEnd"/>
      <w:r>
        <w:t xml:space="preserve"> between runs was set among all analyzed samples. Protein abundance was assessed using protein intensities calculated by </w:t>
      </w:r>
      <w:proofErr w:type="spellStart"/>
      <w:r>
        <w:t>MaxQuant</w:t>
      </w:r>
      <w:proofErr w:type="spellEnd"/>
      <w:r>
        <w:t xml:space="preserve">. Protein intensities reported in proteinGroups.txt file (output of </w:t>
      </w:r>
      <w:proofErr w:type="spellStart"/>
      <w:r>
        <w:t>MaxQuant</w:t>
      </w:r>
      <w:proofErr w:type="spellEnd"/>
      <w:r>
        <w:t>) were further processed using the software container environment (</w:t>
      </w:r>
      <w:hyperlink r:id="rId8" w:tgtFrame="_blank" w:history="1">
        <w:r>
          <w:rPr>
            <w:rStyle w:val="Hyperlink"/>
          </w:rPr>
          <w:t>https://github.com/OmicsWorkflows</w:t>
        </w:r>
      </w:hyperlink>
      <w:r>
        <w:t xml:space="preserve">, </w:t>
      </w:r>
      <w:hyperlink r:id="rId9" w:anchor="bib91" w:history="1">
        <w:r>
          <w:rPr>
            <w:rStyle w:val="Hyperlink"/>
          </w:rPr>
          <w:t>Kristina, 2021</w:t>
        </w:r>
      </w:hyperlink>
      <w:r>
        <w:t xml:space="preserve">), version 3.7.2 a. Processing workflow is available upon request. Briefly, it covered (1) removal of decoy hits and contaminant protein groups, (2) protein group intensities log2 transformation, (3) </w:t>
      </w:r>
      <w:proofErr w:type="spellStart"/>
      <w:r>
        <w:t>LoessF</w:t>
      </w:r>
      <w:proofErr w:type="spellEnd"/>
      <w:r>
        <w:t xml:space="preserve"> normalization, (4) imputation by the global minimum, and (5) differential expression using LIMMA statistical test. Prior to volcano plot plotting, suspected </w:t>
      </w:r>
      <w:proofErr w:type="spellStart"/>
      <w:r>
        <w:t>BirA</w:t>
      </w:r>
      <w:proofErr w:type="spellEnd"/>
      <w:r>
        <w:t xml:space="preserve">* binders were filtered out (proteins identified by at least two peptides in both technical replicates of </w:t>
      </w:r>
      <w:proofErr w:type="gramStart"/>
      <w:r>
        <w:t xml:space="preserve">particular </w:t>
      </w:r>
      <w:proofErr w:type="spellStart"/>
      <w:r>
        <w:t>BirA</w:t>
      </w:r>
      <w:proofErr w:type="spellEnd"/>
      <w:proofErr w:type="gramEnd"/>
      <w:r>
        <w:t xml:space="preserve">* sample, and present in more than three samples). Volcano plot was created in R using ggplot2 and </w:t>
      </w:r>
      <w:proofErr w:type="spellStart"/>
      <w:r>
        <w:t>ggrepel</w:t>
      </w:r>
      <w:proofErr w:type="spellEnd"/>
      <w:r>
        <w:t xml:space="preserve"> R packages by R version 3.6.1. Proteins with an adjusted p-value &lt; 0.05 and log fold change &gt;1 were further subjected to gene ontology tools, considering only the first ID of majority protein IDs: g:Profiler online tool (</w:t>
      </w:r>
      <w:hyperlink r:id="rId10" w:tgtFrame="_blank" w:history="1">
        <w:r>
          <w:rPr>
            <w:rStyle w:val="Hyperlink"/>
          </w:rPr>
          <w:t>https://biit.cs.ut.ee/gprofiler/gost</w:t>
        </w:r>
      </w:hyperlink>
      <w:r>
        <w:t xml:space="preserve">, version e98_eg45_p14_ce5b097; </w:t>
      </w:r>
      <w:hyperlink r:id="rId11" w:anchor="bib141" w:history="1">
        <w:proofErr w:type="spellStart"/>
        <w:r>
          <w:rPr>
            <w:rStyle w:val="Hyperlink"/>
          </w:rPr>
          <w:t>Raudvere</w:t>
        </w:r>
        <w:proofErr w:type="spellEnd"/>
        <w:r>
          <w:rPr>
            <w:rStyle w:val="Hyperlink"/>
          </w:rPr>
          <w:t xml:space="preserve"> et al., 2019</w:t>
        </w:r>
      </w:hyperlink>
      <w:r>
        <w:t xml:space="preserve">) was used and selected GO terms were highlighted. RNF43 </w:t>
      </w:r>
      <w:r>
        <w:lastRenderedPageBreak/>
        <w:t xml:space="preserve">interactors from </w:t>
      </w:r>
      <w:proofErr w:type="spellStart"/>
      <w:r>
        <w:t>BioID</w:t>
      </w:r>
      <w:proofErr w:type="spellEnd"/>
      <w:r>
        <w:t xml:space="preserve"> assay are listed in </w:t>
      </w:r>
      <w:hyperlink r:id="rId12" w:anchor="fig1sdata1" w:history="1">
        <w:r>
          <w:rPr>
            <w:rStyle w:val="Hyperlink"/>
          </w:rPr>
          <w:t>Figure 1—source data 1</w:t>
        </w:r>
      </w:hyperlink>
      <w:r>
        <w:t xml:space="preserve">, and the results obtained by g:Profiler are presented in </w:t>
      </w:r>
      <w:hyperlink r:id="rId13" w:anchor="fig1sdata2" w:history="1">
        <w:r>
          <w:rPr>
            <w:rStyle w:val="Hyperlink"/>
          </w:rPr>
          <w:t>Figure 1—source data 2</w:t>
        </w:r>
      </w:hyperlink>
      <w:r>
        <w:t>.</w:t>
      </w:r>
    </w:p>
    <w:sectPr w:rsidR="00A3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D9"/>
    <w:rsid w:val="006170D9"/>
    <w:rsid w:val="00A3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472F"/>
  <w15:chartTrackingRefBased/>
  <w15:docId w15:val="{00F041D1-2E18-4A67-AF3B-4B639563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70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17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icsWorkflows" TargetMode="External"/><Relationship Id="rId13" Type="http://schemas.openxmlformats.org/officeDocument/2006/relationships/hyperlink" Target="https://www.ncbi.nlm.nih.gov/pmc/articles/PMC855075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ftp.uniprot.org/pub/databases/uniprot/current_release/knowledgebase/reference_proteomes/Eukaryota/UP000005640_9606.fasta.gz" TargetMode="External"/><Relationship Id="rId12" Type="http://schemas.openxmlformats.org/officeDocument/2006/relationships/hyperlink" Target="https://www.ncbi.nlm.nih.gov/pmc/articles/PMC855075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pm.org/crap" TargetMode="External"/><Relationship Id="rId11" Type="http://schemas.openxmlformats.org/officeDocument/2006/relationships/hyperlink" Target="https://www.ncbi.nlm.nih.gov/pmc/articles/PMC8550759/" TargetMode="External"/><Relationship Id="rId5" Type="http://schemas.openxmlformats.org/officeDocument/2006/relationships/hyperlink" Target="https://www.ncbi.nlm.nih.gov/pmc/articles/PMC855075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it.cs.ut.ee/gprofiler/gost" TargetMode="External"/><Relationship Id="rId4" Type="http://schemas.openxmlformats.org/officeDocument/2006/relationships/hyperlink" Target="https://www.ncbi.nlm.nih.gov/pmc/articles/PMC8550759/" TargetMode="External"/><Relationship Id="rId9" Type="http://schemas.openxmlformats.org/officeDocument/2006/relationships/hyperlink" Target="https://www.ncbi.nlm.nih.gov/pmc/articles/PMC855075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Gomoryova</dc:creator>
  <cp:keywords/>
  <dc:description/>
  <cp:lastModifiedBy>Kristina Gomoryova</cp:lastModifiedBy>
  <cp:revision>1</cp:revision>
  <dcterms:created xsi:type="dcterms:W3CDTF">2023-08-16T08:26:00Z</dcterms:created>
  <dcterms:modified xsi:type="dcterms:W3CDTF">2023-08-16T08:30:00Z</dcterms:modified>
</cp:coreProperties>
</file>