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E257" w14:textId="42FA7FC3" w:rsidR="00AE4FF2" w:rsidRPr="006170D9" w:rsidRDefault="00AE4FF2" w:rsidP="00AE4FF2">
      <w:pPr>
        <w:spacing w:line="360" w:lineRule="auto"/>
        <w:jc w:val="both"/>
        <w:rPr>
          <w:b/>
          <w:bCs/>
        </w:rPr>
      </w:pPr>
      <w:r w:rsidRPr="006170D9">
        <w:rPr>
          <w:b/>
          <w:bCs/>
        </w:rPr>
        <w:t>Order: 2</w:t>
      </w:r>
      <w:r>
        <w:rPr>
          <w:b/>
          <w:bCs/>
        </w:rPr>
        <w:t>434, 2660</w:t>
      </w:r>
    </w:p>
    <w:p w14:paraId="2CA1D8A8" w14:textId="3DF575F4" w:rsidR="00AE4FF2" w:rsidRDefault="00AE4FF2" w:rsidP="00AE4FF2">
      <w:pPr>
        <w:spacing w:line="360" w:lineRule="auto"/>
        <w:jc w:val="both"/>
        <w:rPr>
          <w:b/>
          <w:bCs/>
        </w:rPr>
      </w:pPr>
      <w:r w:rsidRPr="006170D9">
        <w:rPr>
          <w:b/>
          <w:bCs/>
        </w:rPr>
        <w:t xml:space="preserve">Manuscript: </w:t>
      </w:r>
      <w:r w:rsidRPr="00AE4FF2">
        <w:rPr>
          <w:b/>
          <w:bCs/>
        </w:rPr>
        <w:t>A previously uncharacterized Factor Associated with Metabolism and Energy (FAME/C14orf105/CCDC198/1700011H14Rik) is related to evolutionary adaptation, energy balance, and kidney physiology</w:t>
      </w:r>
    </w:p>
    <w:p w14:paraId="51146661" w14:textId="550A6EAF" w:rsidR="00AE4FF2" w:rsidRDefault="00AE4FF2" w:rsidP="00AE4FF2">
      <w:pPr>
        <w:spacing w:line="360" w:lineRule="auto"/>
        <w:jc w:val="both"/>
      </w:pPr>
      <w:hyperlink r:id="rId4" w:history="1">
        <w:r w:rsidRPr="00CD6262">
          <w:rPr>
            <w:rStyle w:val="Hyperlink"/>
          </w:rPr>
          <w:t>https://www.ncbi.nlm.nih.gov/pmc/articles/PMC10226981/</w:t>
        </w:r>
      </w:hyperlink>
    </w:p>
    <w:p w14:paraId="5A52E2AA" w14:textId="77777777" w:rsidR="00AE4FF2" w:rsidRDefault="00AE4FF2" w:rsidP="00AE4FF2">
      <w:pPr>
        <w:spacing w:line="360" w:lineRule="auto"/>
        <w:jc w:val="both"/>
      </w:pPr>
    </w:p>
    <w:p w14:paraId="005836CB" w14:textId="53CBEB72" w:rsidR="00A330A9" w:rsidRDefault="00AE4FF2" w:rsidP="00AE4FF2">
      <w:pPr>
        <w:spacing w:line="360" w:lineRule="auto"/>
        <w:jc w:val="both"/>
      </w:pPr>
      <w:r>
        <w:t xml:space="preserve">The proteinGroups.txt file, the resulting output from </w:t>
      </w:r>
      <w:proofErr w:type="spellStart"/>
      <w:r>
        <w:t>MaxQuant</w:t>
      </w:r>
      <w:proofErr w:type="spellEnd"/>
      <w:r>
        <w:t>, was further processed in R, v. 4.1.1. using the Differential Enrichment of Proteomics Data (DEP) R package</w:t>
      </w:r>
      <w:hyperlink r:id="rId5" w:anchor="CR76" w:history="1">
        <w:r>
          <w:rPr>
            <w:rStyle w:val="Hyperlink"/>
            <w:vertAlign w:val="superscript"/>
          </w:rPr>
          <w:t>76</w:t>
        </w:r>
      </w:hyperlink>
      <w:r>
        <w:t>. In the workflow</w:t>
      </w:r>
      <w:proofErr w:type="gramStart"/>
      <w:r>
        <w:t>, firstly</w:t>
      </w:r>
      <w:proofErr w:type="gramEnd"/>
      <w:r>
        <w:t xml:space="preserve"> contaminant hits were filtered out and protein intensities were log2 transformed. Only proteins with intensity &gt; 0 in more than 4/6 samples of at least one condition were retained. Intensities were normalized using </w:t>
      </w:r>
      <w:proofErr w:type="spellStart"/>
      <w:r>
        <w:t>LoessF</w:t>
      </w:r>
      <w:proofErr w:type="spellEnd"/>
      <w:r>
        <w:t xml:space="preserve"> normalization, and missing values were imputed using minimal value. Finally, </w:t>
      </w:r>
      <w:proofErr w:type="spellStart"/>
      <w:r>
        <w:t>limma</w:t>
      </w:r>
      <w:proofErr w:type="spellEnd"/>
      <w:r>
        <w:t xml:space="preserve"> test with Benjamini-Hochberg adjustment for multiple comparison was used to test for the differentially expressed proteins. Proteins were denoted as upregulated when passing the threshold of log2 fold change &gt; 1 and adjusted </w:t>
      </w:r>
      <w:r>
        <w:rPr>
          <w:rStyle w:val="Emphasis"/>
        </w:rPr>
        <w:t>p</w:t>
      </w:r>
      <w:r>
        <w:t>-value &lt; 0.05. Corresponding cellular localizations of upregulated proteins were visualized using the Human Cell Map resource</w:t>
      </w:r>
      <w:hyperlink r:id="rId6" w:anchor="CR77" w:history="1">
        <w:r>
          <w:rPr>
            <w:rStyle w:val="Hyperlink"/>
            <w:vertAlign w:val="superscript"/>
          </w:rPr>
          <w:t>77</w:t>
        </w:r>
      </w:hyperlink>
      <w:r>
        <w:t xml:space="preserve"> (Supplementary Fig. </w:t>
      </w:r>
      <w:hyperlink r:id="rId7" w:anchor="MOESM1" w:history="1">
        <w:r>
          <w:rPr>
            <w:rStyle w:val="Hyperlink"/>
            <w:vertAlign w:val="superscript"/>
          </w:rPr>
          <w:t>23c</w:t>
        </w:r>
      </w:hyperlink>
      <w:r>
        <w:t>)</w:t>
      </w:r>
    </w:p>
    <w:sectPr w:rsidR="00A3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7F"/>
    <w:rsid w:val="003A117F"/>
    <w:rsid w:val="00A330A9"/>
    <w:rsid w:val="00AE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D121"/>
  <w15:chartTrackingRefBased/>
  <w15:docId w15:val="{92B780A0-0EB4-41DC-99E7-8E6D3DEA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FF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E4FF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E4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6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102269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10226981/" TargetMode="External"/><Relationship Id="rId5" Type="http://schemas.openxmlformats.org/officeDocument/2006/relationships/hyperlink" Target="https://www.ncbi.nlm.nih.gov/pmc/articles/PMC10226981/" TargetMode="External"/><Relationship Id="rId4" Type="http://schemas.openxmlformats.org/officeDocument/2006/relationships/hyperlink" Target="https://www.ncbi.nlm.nih.gov/pmc/articles/PMC1022698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Gomoryova</dc:creator>
  <cp:keywords/>
  <dc:description/>
  <cp:lastModifiedBy>Kristina Gomoryova</cp:lastModifiedBy>
  <cp:revision>2</cp:revision>
  <dcterms:created xsi:type="dcterms:W3CDTF">2023-08-17T07:49:00Z</dcterms:created>
  <dcterms:modified xsi:type="dcterms:W3CDTF">2023-08-17T07:50:00Z</dcterms:modified>
</cp:coreProperties>
</file>