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19" w:rsidRPr="00F16D18" w:rsidRDefault="003D7F54" w:rsidP="00F16D18">
      <w:pPr>
        <w:pStyle w:val="Heading1"/>
        <w:jc w:val="center"/>
        <w:rPr>
          <w:sz w:val="40"/>
          <w:szCs w:val="40"/>
        </w:rPr>
      </w:pPr>
      <w:r w:rsidRPr="00F16D18">
        <w:rPr>
          <w:sz w:val="40"/>
          <w:szCs w:val="40"/>
          <w:lang w:val="bg-BG"/>
        </w:rPr>
        <w:t>И</w:t>
      </w:r>
      <w:r w:rsidRPr="00F16D18">
        <w:rPr>
          <w:sz w:val="40"/>
          <w:szCs w:val="40"/>
        </w:rPr>
        <w:t>нтересни случаи, в които правото се намесва в технологиите</w:t>
      </w:r>
    </w:p>
    <w:p w:rsidR="003D7F54" w:rsidRPr="003D7F54" w:rsidRDefault="003D7F54" w:rsidP="003D7F54">
      <w:pPr>
        <w:rPr>
          <w:sz w:val="28"/>
          <w:szCs w:val="28"/>
        </w:rPr>
      </w:pPr>
    </w:p>
    <w:p w:rsidR="003D7F54" w:rsidRDefault="003D7F54" w:rsidP="003D7F54">
      <w:pPr>
        <w:rPr>
          <w:sz w:val="28"/>
          <w:szCs w:val="28"/>
          <w:lang w:val="bg-BG"/>
        </w:rPr>
      </w:pPr>
      <w:r w:rsidRPr="003D7F54">
        <w:rPr>
          <w:sz w:val="28"/>
          <w:szCs w:val="28"/>
          <w:lang w:val="bg-BG"/>
        </w:rPr>
        <w:t xml:space="preserve">В днешно време технолигиите играят голяма роля </w:t>
      </w:r>
      <w:r>
        <w:rPr>
          <w:sz w:val="28"/>
          <w:szCs w:val="28"/>
          <w:lang w:val="bg-BG"/>
        </w:rPr>
        <w:t>в нашия живот и най-вероятно това ще расте експоненциално занапред. Но заедно с положителните страни и ползите от това нараства правопропорционално и използването им неправомерно</w:t>
      </w:r>
      <w:r w:rsidR="00F16D18">
        <w:rPr>
          <w:sz w:val="28"/>
          <w:szCs w:val="28"/>
          <w:lang w:val="bg-BG"/>
        </w:rPr>
        <w:t xml:space="preserve"> и дори понякога неморално, нарушаването на правата на хората и употребата им със злонамерени цели. Тогава трябва да се намеси правото и да се вземат решения къде се слага границата и как е редно да се постъпи. Понякога конкретната ситуация не е толкова лесна за разрешаване и затова тук ще разгледаме някои интересни случаи, в които използването на информационни и комуникационни технологии и правото преплитат пътищата си. Някои от тях дори са ставали публични скандали и се е случвало хората да не са съгласни с решението на съда, а още повече някои засягат въпроса до каква степен правителството има право да се меси в личния живот на хората и да има достъп до техните данни.</w:t>
      </w:r>
    </w:p>
    <w:p w:rsidR="00491BBD" w:rsidRDefault="00491BBD" w:rsidP="003D7F54">
      <w:pPr>
        <w:rPr>
          <w:sz w:val="28"/>
          <w:szCs w:val="28"/>
          <w:lang w:val="bg-BG"/>
        </w:rPr>
      </w:pPr>
    </w:p>
    <w:p w:rsidR="00F16D18" w:rsidRDefault="00F16D18" w:rsidP="00F16D18">
      <w:pPr>
        <w:pStyle w:val="Heading2"/>
        <w:rPr>
          <w:sz w:val="32"/>
          <w:szCs w:val="32"/>
        </w:rPr>
      </w:pPr>
      <w:r w:rsidRPr="00F16D18">
        <w:rPr>
          <w:sz w:val="32"/>
          <w:szCs w:val="32"/>
        </w:rPr>
        <w:t>Казусът Apple срещу ФБР</w:t>
      </w:r>
    </w:p>
    <w:p w:rsidR="00491BBD" w:rsidRPr="00491BBD" w:rsidRDefault="00491BBD" w:rsidP="00491BBD"/>
    <w:p w:rsidR="00282DC2" w:rsidRDefault="00282DC2" w:rsidP="003D7F5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Първият случай, който ще разгледаме е от 2016 и е свързан с криптиранто на данни. Криптирането вече се използва от доста време и е един от най-популярните и ефективни методи за защита на лични данни, използвана от различни организации. То представлява превръщане на данни в друга форма, така че само хората с достъп до определен ключ или парола могат да го прочетат. </w:t>
      </w:r>
    </w:p>
    <w:p w:rsidR="00F16D18" w:rsidRDefault="00282DC2" w:rsidP="003D7F5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По-конкретно този случай засяга това дали и до каква степен съдът в Съединените Американски Щати може да накара производителите на мобилни телефони, в случая </w:t>
      </w:r>
      <w:r>
        <w:rPr>
          <w:sz w:val="28"/>
          <w:szCs w:val="28"/>
        </w:rPr>
        <w:t>Apple</w:t>
      </w:r>
      <w:r>
        <w:rPr>
          <w:sz w:val="28"/>
          <w:szCs w:val="28"/>
          <w:lang w:val="bg-BG"/>
        </w:rPr>
        <w:t>, да отключват конкретни телефони и да дават достъп до определена информация, която е защитена чрез криптиране. В този случай, а и не само в него, е имало доста разногласия относно достъпа до криптирана информация.</w:t>
      </w:r>
    </w:p>
    <w:p w:rsidR="006D1C20" w:rsidRDefault="00282DC2" w:rsidP="003D7F5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През 2016 </w:t>
      </w:r>
      <w:r>
        <w:rPr>
          <w:sz w:val="28"/>
          <w:szCs w:val="28"/>
        </w:rPr>
        <w:t xml:space="preserve">Apple, Google </w:t>
      </w:r>
      <w:r w:rsidR="006D1C20">
        <w:rPr>
          <w:sz w:val="28"/>
          <w:szCs w:val="28"/>
        </w:rPr>
        <w:t>и други фирми започват да криптират информацията на мобилните телефони по</w:t>
      </w:r>
      <w:bookmarkStart w:id="0" w:name="_GoBack"/>
      <w:bookmarkEnd w:id="0"/>
      <w:r w:rsidR="006D1C20">
        <w:rPr>
          <w:sz w:val="28"/>
          <w:szCs w:val="28"/>
        </w:rPr>
        <w:t xml:space="preserve"> подразбиране.</w:t>
      </w:r>
      <w:r w:rsidR="006D1C20">
        <w:rPr>
          <w:sz w:val="28"/>
          <w:szCs w:val="28"/>
          <w:lang w:val="bg-BG"/>
        </w:rPr>
        <w:t xml:space="preserve"> По това време </w:t>
      </w:r>
      <w:r w:rsidR="006D1C20">
        <w:rPr>
          <w:sz w:val="28"/>
          <w:szCs w:val="28"/>
        </w:rPr>
        <w:t xml:space="preserve">Apple </w:t>
      </w:r>
      <w:r w:rsidR="006D1C20">
        <w:rPr>
          <w:sz w:val="28"/>
          <w:szCs w:val="28"/>
          <w:lang w:val="bg-BG"/>
        </w:rPr>
        <w:t xml:space="preserve">получава поне 11 заповеди от областни съдилища в Съединените Американски Щати чрез позоваването на Закона от 1789 г., </w:t>
      </w:r>
      <w:r w:rsidR="006D1C20">
        <w:rPr>
          <w:sz w:val="28"/>
          <w:szCs w:val="28"/>
        </w:rPr>
        <w:t xml:space="preserve">All Writs Act. </w:t>
      </w:r>
      <w:r w:rsidR="00764067">
        <w:rPr>
          <w:sz w:val="28"/>
          <w:szCs w:val="28"/>
          <w:lang w:val="bg-BG"/>
        </w:rPr>
        <w:t>Текстът на този закон гласи</w:t>
      </w:r>
      <w:r w:rsidR="003D443F">
        <w:rPr>
          <w:rStyle w:val="FootnoteReference"/>
          <w:sz w:val="28"/>
          <w:szCs w:val="28"/>
          <w:lang w:val="bg-BG"/>
        </w:rPr>
        <w:footnoteReference w:id="1"/>
      </w:r>
      <w:r w:rsidR="00764067">
        <w:rPr>
          <w:sz w:val="28"/>
          <w:szCs w:val="28"/>
          <w:vertAlign w:val="superscript"/>
          <w:lang w:val="bg-BG"/>
        </w:rPr>
        <w:t>:</w:t>
      </w:r>
    </w:p>
    <w:p w:rsidR="006D1C20" w:rsidRPr="00041F85" w:rsidRDefault="006D1C20" w:rsidP="003D7F54">
      <w:pPr>
        <w:rPr>
          <w:i/>
          <w:sz w:val="28"/>
          <w:szCs w:val="28"/>
          <w:lang w:val="bg-BG"/>
        </w:rPr>
      </w:pPr>
      <w:r w:rsidRPr="00041F85">
        <w:rPr>
          <w:i/>
          <w:sz w:val="28"/>
          <w:szCs w:val="28"/>
          <w:lang w:val="bg-BG"/>
        </w:rPr>
        <w:t xml:space="preserve">(а) Върховният съд и всички съдилища </w:t>
      </w:r>
      <w:r w:rsidR="005929BA" w:rsidRPr="00041F85">
        <w:rPr>
          <w:i/>
          <w:sz w:val="28"/>
          <w:szCs w:val="28"/>
          <w:lang w:val="bg-BG"/>
        </w:rPr>
        <w:t>основани от Акт на Конгреса могат да издават всякакви необходими или подходящи призовки</w:t>
      </w:r>
      <w:r w:rsidR="003D443F">
        <w:rPr>
          <w:i/>
          <w:sz w:val="28"/>
          <w:szCs w:val="28"/>
          <w:lang w:val="bg-BG"/>
        </w:rPr>
        <w:t xml:space="preserve"> в помощ на техните съответни ю</w:t>
      </w:r>
      <w:r w:rsidR="005929BA" w:rsidRPr="00041F85">
        <w:rPr>
          <w:i/>
          <w:sz w:val="28"/>
          <w:szCs w:val="28"/>
          <w:lang w:val="bg-BG"/>
        </w:rPr>
        <w:t>рисдикции и съгласувани с употребите и принципите на закона.</w:t>
      </w:r>
    </w:p>
    <w:p w:rsidR="005929BA" w:rsidRPr="00041F85" w:rsidRDefault="005929BA" w:rsidP="003D7F54">
      <w:pPr>
        <w:rPr>
          <w:i/>
          <w:sz w:val="28"/>
          <w:szCs w:val="28"/>
          <w:lang w:val="bg-BG"/>
        </w:rPr>
      </w:pPr>
      <w:r w:rsidRPr="00041F85">
        <w:rPr>
          <w:i/>
          <w:sz w:val="28"/>
          <w:szCs w:val="28"/>
          <w:lang w:val="bg-BG"/>
        </w:rPr>
        <w:t>(б) Алтернативна призовка или правило „</w:t>
      </w:r>
      <w:r w:rsidRPr="00041F85">
        <w:rPr>
          <w:i/>
          <w:sz w:val="28"/>
          <w:szCs w:val="28"/>
        </w:rPr>
        <w:t xml:space="preserve">nisi” може да бъде издавана от </w:t>
      </w:r>
      <w:r w:rsidRPr="00041F85">
        <w:rPr>
          <w:i/>
          <w:sz w:val="28"/>
          <w:szCs w:val="28"/>
          <w:lang w:val="bg-BG"/>
        </w:rPr>
        <w:t>съдия на съд, който има юрисдикция.</w:t>
      </w:r>
    </w:p>
    <w:p w:rsidR="005929BA" w:rsidRDefault="0043272D" w:rsidP="003D7F5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 един случай, наречен „</w:t>
      </w:r>
      <w:r w:rsidRPr="0043272D">
        <w:rPr>
          <w:sz w:val="28"/>
          <w:szCs w:val="28"/>
          <w:lang w:val="bg-BG"/>
        </w:rPr>
        <w:t>In Re Order Requiring Apple, Inc. to Assist In the Execution of a Search Warrant Issued By this Court</w:t>
      </w:r>
      <w:r>
        <w:rPr>
          <w:sz w:val="28"/>
          <w:szCs w:val="28"/>
          <w:lang w:val="bg-BG"/>
        </w:rPr>
        <w:t>“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bg-BG"/>
        </w:rPr>
        <w:t xml:space="preserve">федерален съдия, магистрат, в Лонг Айланд отказва на правителството да накарат </w:t>
      </w:r>
      <w:r>
        <w:rPr>
          <w:sz w:val="28"/>
          <w:szCs w:val="28"/>
        </w:rPr>
        <w:t xml:space="preserve">Apple </w:t>
      </w:r>
      <w:r>
        <w:rPr>
          <w:sz w:val="28"/>
          <w:szCs w:val="28"/>
          <w:lang w:val="bg-BG"/>
        </w:rPr>
        <w:t xml:space="preserve">да отключат конкретен телефон </w:t>
      </w:r>
      <w:r>
        <w:rPr>
          <w:sz w:val="28"/>
          <w:szCs w:val="28"/>
        </w:rPr>
        <w:t>iPhone 5s</w:t>
      </w:r>
      <w:r>
        <w:rPr>
          <w:sz w:val="28"/>
          <w:szCs w:val="28"/>
          <w:lang w:val="bg-BG"/>
        </w:rPr>
        <w:t>, който принадлежал на заподозрян в престъпление, свързано с наркотици.</w:t>
      </w:r>
    </w:p>
    <w:p w:rsidR="0043272D" w:rsidRDefault="0043272D" w:rsidP="003D7F5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Но най-известния случай е от февруари 2016 – казус от американския областен съд за це</w:t>
      </w:r>
      <w:r w:rsidR="00764067">
        <w:rPr>
          <w:sz w:val="28"/>
          <w:szCs w:val="28"/>
          <w:lang w:val="bg-BG"/>
        </w:rPr>
        <w:t>нтралната област на Калифорния.</w:t>
      </w:r>
      <w:r w:rsidR="003D443F">
        <w:rPr>
          <w:rStyle w:val="FootnoteReference"/>
          <w:sz w:val="28"/>
          <w:szCs w:val="28"/>
          <w:lang w:val="bg-BG"/>
        </w:rPr>
        <w:footnoteReference w:id="2"/>
      </w:r>
      <w:r w:rsidR="003D443F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Тогава ФБР поискват </w:t>
      </w:r>
      <w:r>
        <w:rPr>
          <w:sz w:val="28"/>
          <w:szCs w:val="28"/>
        </w:rPr>
        <w:t xml:space="preserve">Apple </w:t>
      </w:r>
      <w:r>
        <w:rPr>
          <w:sz w:val="28"/>
          <w:szCs w:val="28"/>
          <w:lang w:val="bg-BG"/>
        </w:rPr>
        <w:t xml:space="preserve">да създаде и подпише електронно нов софтуер, който би позволил на ФБР да отключи </w:t>
      </w:r>
      <w:r>
        <w:rPr>
          <w:sz w:val="28"/>
          <w:szCs w:val="28"/>
        </w:rPr>
        <w:t>iPhone 5</w:t>
      </w:r>
      <w:r>
        <w:rPr>
          <w:sz w:val="28"/>
          <w:szCs w:val="28"/>
          <w:lang w:val="bg-BG"/>
        </w:rPr>
        <w:t>C, който са възстановили от един от стрелците, който убил 14 души и ранил 22ма в терористичната атака в Сан Бернардино, Калифорния през декември, 2015</w:t>
      </w:r>
      <w:r w:rsidR="00EA32C2">
        <w:rPr>
          <w:sz w:val="28"/>
          <w:szCs w:val="28"/>
          <w:lang w:val="bg-BG"/>
        </w:rPr>
        <w:t>. Двамата с жена му, които са двамата терористи в тази атака, умират в престрелка с полицията, унищожавайки личните си телефони предварително. Но работният телефон е бил възстановен, обаче заключен с четирицифрена парола и нагласен, така че след 10 неуспешни опита да се въведе парола да се унищожи цялата информация на него.</w:t>
      </w:r>
    </w:p>
    <w:p w:rsidR="00EA32C2" w:rsidRDefault="00EA32C2" w:rsidP="003D7F5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Правителството цитира като прецедент </w:t>
      </w:r>
      <w:r w:rsidRPr="00EA32C2">
        <w:rPr>
          <w:sz w:val="28"/>
          <w:szCs w:val="28"/>
          <w:lang w:val="bg-BG"/>
        </w:rPr>
        <w:t xml:space="preserve"> United States v. New York Telephone Co.</w:t>
      </w:r>
      <w:r>
        <w:rPr>
          <w:sz w:val="28"/>
          <w:szCs w:val="28"/>
          <w:lang w:val="bg-BG"/>
        </w:rPr>
        <w:t>, в който Върховния съд решава през 1977, че Законът от 1789 г. (</w:t>
      </w:r>
      <w:r>
        <w:rPr>
          <w:sz w:val="28"/>
          <w:szCs w:val="28"/>
        </w:rPr>
        <w:t>All Writs Act</w:t>
      </w:r>
      <w:r>
        <w:rPr>
          <w:sz w:val="28"/>
          <w:szCs w:val="28"/>
          <w:lang w:val="bg-BG"/>
        </w:rPr>
        <w:t xml:space="preserve">) дава правомощието на съдилищата да поискват разумна техническа помощ от телефонните компании за достъп до </w:t>
      </w:r>
      <w:r w:rsidR="00041F85">
        <w:rPr>
          <w:sz w:val="28"/>
          <w:szCs w:val="28"/>
          <w:lang w:val="bg-BG"/>
        </w:rPr>
        <w:t xml:space="preserve">списък с </w:t>
      </w:r>
      <w:r>
        <w:rPr>
          <w:sz w:val="28"/>
          <w:szCs w:val="28"/>
          <w:lang w:val="bg-BG"/>
        </w:rPr>
        <w:t>телефонни</w:t>
      </w:r>
      <w:r w:rsidR="00041F85">
        <w:rPr>
          <w:sz w:val="28"/>
          <w:szCs w:val="28"/>
          <w:lang w:val="bg-BG"/>
        </w:rPr>
        <w:t xml:space="preserve"> обаждания</w:t>
      </w:r>
      <w:r>
        <w:rPr>
          <w:sz w:val="28"/>
          <w:szCs w:val="28"/>
          <w:lang w:val="bg-BG"/>
        </w:rPr>
        <w:t>.</w:t>
      </w:r>
      <w:r w:rsidR="00041F85">
        <w:rPr>
          <w:sz w:val="28"/>
          <w:szCs w:val="28"/>
          <w:lang w:val="bg-BG"/>
        </w:rPr>
        <w:t xml:space="preserve"> </w:t>
      </w:r>
      <w:r w:rsidR="00041F85">
        <w:rPr>
          <w:sz w:val="28"/>
          <w:szCs w:val="28"/>
        </w:rPr>
        <w:t xml:space="preserve">Apple </w:t>
      </w:r>
      <w:r w:rsidR="00041F85">
        <w:rPr>
          <w:sz w:val="28"/>
          <w:szCs w:val="28"/>
          <w:lang w:val="bg-BG"/>
        </w:rPr>
        <w:t xml:space="preserve">отвръща, че ако трябва да напише искания нов софтуер „се равнява на </w:t>
      </w:r>
      <w:r w:rsidR="009E7BB3">
        <w:rPr>
          <w:sz w:val="28"/>
          <w:szCs w:val="28"/>
          <w:lang w:val="bg-BG"/>
        </w:rPr>
        <w:t>ограничаване</w:t>
      </w:r>
      <w:r w:rsidR="00041F85">
        <w:rPr>
          <w:sz w:val="28"/>
          <w:szCs w:val="28"/>
          <w:lang w:val="bg-BG"/>
        </w:rPr>
        <w:t xml:space="preserve"> на свободата на словото и дискриминация спрямо гледната точка, което е в нарушение с Първата поправка към Конституцията на Съединените американски щати… Тогава какво ще спре правителството да изисква от </w:t>
      </w:r>
      <w:r w:rsidR="00041F85">
        <w:rPr>
          <w:sz w:val="28"/>
          <w:szCs w:val="28"/>
        </w:rPr>
        <w:t xml:space="preserve">Apple </w:t>
      </w:r>
      <w:r w:rsidR="00041F85">
        <w:rPr>
          <w:sz w:val="28"/>
          <w:szCs w:val="28"/>
          <w:lang w:val="bg-BG"/>
        </w:rPr>
        <w:t xml:space="preserve">да пишат код, с който да включват микрофона на телефона в помощ на наблюдение от правителството, да активират видео камерата, да записват разговори или да включват услугите за локация, за да се следи телефона на потребителя?“. </w:t>
      </w:r>
      <w:r w:rsidR="00041F85">
        <w:rPr>
          <w:sz w:val="28"/>
          <w:szCs w:val="28"/>
          <w:lang w:val="bg-BG"/>
        </w:rPr>
        <w:t>Първата поправка към Конституцията на Съединените американски щати</w:t>
      </w:r>
      <w:r w:rsidR="00041F85">
        <w:rPr>
          <w:sz w:val="28"/>
          <w:szCs w:val="28"/>
          <w:lang w:val="bg-BG"/>
        </w:rPr>
        <w:t xml:space="preserve"> гласи следното</w:t>
      </w:r>
      <w:r w:rsidR="003D443F">
        <w:rPr>
          <w:rStyle w:val="FootnoteReference"/>
          <w:sz w:val="28"/>
          <w:szCs w:val="28"/>
          <w:lang w:val="bg-BG"/>
        </w:rPr>
        <w:footnoteReference w:id="3"/>
      </w:r>
      <w:r w:rsidR="00041F85">
        <w:rPr>
          <w:sz w:val="28"/>
          <w:szCs w:val="28"/>
          <w:lang w:val="bg-BG"/>
        </w:rPr>
        <w:t>:</w:t>
      </w:r>
    </w:p>
    <w:p w:rsidR="00041F85" w:rsidRPr="00041F85" w:rsidRDefault="00041F85" w:rsidP="003D7F54">
      <w:pPr>
        <w:rPr>
          <w:i/>
          <w:sz w:val="28"/>
          <w:szCs w:val="28"/>
          <w:lang w:val="bg-BG"/>
        </w:rPr>
      </w:pPr>
      <w:r w:rsidRPr="00041F85">
        <w:rPr>
          <w:i/>
          <w:sz w:val="28"/>
          <w:szCs w:val="28"/>
          <w:lang w:val="bg-BG"/>
        </w:rPr>
        <w:t>„Конгресът няма да прави закон относно утвърждаване на религия, или на нейното свободно упражняване; или ограничаваме свободата на словото, или на пресата; или правото на хората мирно да се събират, и да подават петиция пред правителството за поправяне на неправди.“</w:t>
      </w:r>
    </w:p>
    <w:p w:rsidR="00282DC2" w:rsidRDefault="009E7BB3" w:rsidP="003D7F5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Дори се стига до това, че изпълнителният директор на компанията Тим Кук публикува отворено писмо, в което обяснява, че </w:t>
      </w:r>
      <w:r>
        <w:rPr>
          <w:sz w:val="28"/>
          <w:szCs w:val="28"/>
        </w:rPr>
        <w:t xml:space="preserve">Apple </w:t>
      </w:r>
      <w:r>
        <w:rPr>
          <w:sz w:val="28"/>
          <w:szCs w:val="28"/>
          <w:lang w:val="bg-BG"/>
        </w:rPr>
        <w:t>до момента само е съдействала в разследването като негови инженери да съветвали службата за процедирането в разследването. Но това, което е поискано от тях, вече пресича границата. Доверието между компаниите производители и клиентите ще бъде разрушено, този код би могъл да се използва не само в този случай, но и всеки път, когато ФБР имат интерес.</w:t>
      </w:r>
    </w:p>
    <w:p w:rsidR="009E7BB3" w:rsidRPr="009E7BB3" w:rsidRDefault="009E7BB3" w:rsidP="009E7BB3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Много големи компании подкрепят </w:t>
      </w:r>
      <w:r>
        <w:rPr>
          <w:sz w:val="28"/>
          <w:szCs w:val="28"/>
        </w:rPr>
        <w:t xml:space="preserve">Apple, </w:t>
      </w:r>
      <w:r>
        <w:rPr>
          <w:sz w:val="28"/>
          <w:szCs w:val="28"/>
          <w:lang w:val="bg-BG"/>
        </w:rPr>
        <w:t xml:space="preserve">например </w:t>
      </w:r>
      <w:r>
        <w:rPr>
          <w:sz w:val="28"/>
          <w:szCs w:val="28"/>
        </w:rPr>
        <w:t xml:space="preserve">Facebook, Microsoft, Dropbox, Snapchat, WhatsApp, Amazon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Google.</w:t>
      </w:r>
      <w:r w:rsidRPr="009E7BB3">
        <w:t xml:space="preserve"> </w:t>
      </w:r>
      <w:r w:rsidRPr="009E7BB3">
        <w:rPr>
          <w:sz w:val="28"/>
          <w:szCs w:val="28"/>
        </w:rPr>
        <w:t xml:space="preserve">Сундар Пичай, главен изпълнителен директор на Google, </w:t>
      </w:r>
      <w:r>
        <w:rPr>
          <w:sz w:val="28"/>
          <w:szCs w:val="28"/>
          <w:lang w:val="bg-BG"/>
        </w:rPr>
        <w:t>пише,</w:t>
      </w:r>
      <w:r w:rsidRPr="009E7BB3">
        <w:rPr>
          <w:sz w:val="28"/>
          <w:szCs w:val="28"/>
        </w:rPr>
        <w:t xml:space="preserve"> че </w:t>
      </w:r>
      <w:r>
        <w:rPr>
          <w:sz w:val="28"/>
          <w:szCs w:val="28"/>
        </w:rPr>
        <w:t>създаването на</w:t>
      </w:r>
      <w:r w:rsidRPr="009E7BB3">
        <w:rPr>
          <w:sz w:val="28"/>
          <w:szCs w:val="28"/>
        </w:rPr>
        <w:t xml:space="preserve"> начин за проникване в устройствата и до данните на потр</w:t>
      </w:r>
      <w:r>
        <w:rPr>
          <w:sz w:val="28"/>
          <w:szCs w:val="28"/>
          <w:lang w:val="bg-BG"/>
        </w:rPr>
        <w:t>е</w:t>
      </w:r>
      <w:r w:rsidRPr="009E7BB3">
        <w:rPr>
          <w:sz w:val="28"/>
          <w:szCs w:val="28"/>
        </w:rPr>
        <w:t>бителите ще създад</w:t>
      </w:r>
      <w:r>
        <w:rPr>
          <w:sz w:val="28"/>
          <w:szCs w:val="28"/>
        </w:rPr>
        <w:t>е „тревожен прецедент".</w:t>
      </w:r>
    </w:p>
    <w:p w:rsidR="009E7BB3" w:rsidRDefault="009E7BB3" w:rsidP="009E7BB3">
      <w:pPr>
        <w:rPr>
          <w:i/>
          <w:sz w:val="28"/>
          <w:szCs w:val="28"/>
        </w:rPr>
      </w:pPr>
      <w:r w:rsidRPr="009E7BB3">
        <w:rPr>
          <w:i/>
          <w:sz w:val="28"/>
          <w:szCs w:val="28"/>
        </w:rPr>
        <w:t>„Ние изграждаме сигурни продукти, за да запазим информацията безопасно и даваме право на достъп до изпълнението на данни въз основа на валидни правни системи", каз</w:t>
      </w:r>
      <w:r>
        <w:rPr>
          <w:i/>
          <w:sz w:val="28"/>
          <w:szCs w:val="28"/>
          <w:lang w:val="bg-BG"/>
        </w:rPr>
        <w:t>в</w:t>
      </w:r>
      <w:r w:rsidRPr="009E7BB3">
        <w:rPr>
          <w:i/>
          <w:sz w:val="28"/>
          <w:szCs w:val="28"/>
        </w:rPr>
        <w:t xml:space="preserve">а Пичай. „Но това е съвсем различно от </w:t>
      </w:r>
      <w:r w:rsidRPr="009E7BB3">
        <w:rPr>
          <w:i/>
          <w:sz w:val="28"/>
          <w:szCs w:val="28"/>
        </w:rPr>
        <w:lastRenderedPageBreak/>
        <w:t>задължаване на фирмите да създават възможност за хакване на клиентските устройства и данни".</w:t>
      </w:r>
      <w:r w:rsidR="003D443F">
        <w:rPr>
          <w:rStyle w:val="FootnoteReference"/>
          <w:i/>
          <w:sz w:val="28"/>
          <w:szCs w:val="28"/>
        </w:rPr>
        <w:footnoteReference w:id="4"/>
      </w:r>
    </w:p>
    <w:p w:rsidR="009E7BB3" w:rsidRDefault="00764067" w:rsidP="009E7BB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крайна сметка, ФБР отменя молбата си, тъй като намира трета страна, която им помага да отключат телефона. Но по-късно </w:t>
      </w:r>
      <w:r>
        <w:rPr>
          <w:sz w:val="28"/>
          <w:szCs w:val="28"/>
        </w:rPr>
        <w:t xml:space="preserve">Los Angeles Times </w:t>
      </w:r>
      <w:r>
        <w:rPr>
          <w:sz w:val="28"/>
          <w:szCs w:val="28"/>
          <w:lang w:val="bg-BG"/>
        </w:rPr>
        <w:t>докладват, че „ФБР накрая разбират, че телефона съдържа само служебна информация и не разкрива нищо за плана за терористичната атака“.</w:t>
      </w:r>
    </w:p>
    <w:p w:rsidR="005639C0" w:rsidRDefault="005639C0" w:rsidP="009E7BB3">
      <w:pPr>
        <w:rPr>
          <w:sz w:val="28"/>
          <w:szCs w:val="28"/>
          <w:lang w:val="bg-BG"/>
        </w:rPr>
      </w:pPr>
    </w:p>
    <w:p w:rsidR="005639C0" w:rsidRDefault="00DC53A7" w:rsidP="005639C0">
      <w:pPr>
        <w:pStyle w:val="Heading1"/>
      </w:pPr>
      <w:r>
        <w:t>Uber vs Its Drivers</w:t>
      </w:r>
    </w:p>
    <w:p w:rsidR="00491BBD" w:rsidRPr="00491BBD" w:rsidRDefault="00491BBD" w:rsidP="00491BBD"/>
    <w:p w:rsidR="00DC53A7" w:rsidRDefault="00DC53A7" w:rsidP="00DC53A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Друг интересен случай от същата година е за компанията </w:t>
      </w:r>
      <w:r>
        <w:rPr>
          <w:sz w:val="28"/>
          <w:szCs w:val="28"/>
        </w:rPr>
        <w:t xml:space="preserve">Uber. </w:t>
      </w:r>
      <w:r>
        <w:rPr>
          <w:sz w:val="28"/>
          <w:szCs w:val="28"/>
          <w:lang w:val="bg-BG"/>
        </w:rPr>
        <w:t xml:space="preserve">Тя предлага приложение за мобилен телефон, което позволява на </w:t>
      </w:r>
      <w:r w:rsidR="002C2CF4">
        <w:rPr>
          <w:sz w:val="28"/>
          <w:szCs w:val="28"/>
          <w:lang w:val="bg-BG"/>
        </w:rPr>
        <w:t>пътници</w:t>
      </w:r>
      <w:r>
        <w:rPr>
          <w:sz w:val="28"/>
          <w:szCs w:val="28"/>
          <w:lang w:val="bg-BG"/>
        </w:rPr>
        <w:t xml:space="preserve">те да си резервират пътувания с нает частен шофьор на кола, който е свободен в момента, и да плащат на </w:t>
      </w:r>
      <w:r>
        <w:rPr>
          <w:sz w:val="28"/>
          <w:szCs w:val="28"/>
        </w:rPr>
        <w:t xml:space="preserve">Uber </w:t>
      </w:r>
      <w:r>
        <w:rPr>
          <w:sz w:val="28"/>
          <w:szCs w:val="28"/>
          <w:lang w:val="bg-BG"/>
        </w:rPr>
        <w:t xml:space="preserve">електронно. След това </w:t>
      </w:r>
      <w:r>
        <w:rPr>
          <w:sz w:val="28"/>
          <w:szCs w:val="28"/>
        </w:rPr>
        <w:t xml:space="preserve">Uber </w:t>
      </w:r>
      <w:r>
        <w:rPr>
          <w:sz w:val="28"/>
          <w:szCs w:val="28"/>
          <w:lang w:val="bg-BG"/>
        </w:rPr>
        <w:t>плаща на шофьора като изваждат комисионната си.</w:t>
      </w:r>
    </w:p>
    <w:p w:rsidR="00DC53A7" w:rsidRDefault="00DC53A7" w:rsidP="00DC53A7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Uber </w:t>
      </w:r>
      <w:r>
        <w:rPr>
          <w:sz w:val="28"/>
          <w:szCs w:val="28"/>
          <w:lang w:val="bg-BG"/>
        </w:rPr>
        <w:t xml:space="preserve">се отнася с техните шофьори като с независими, самостоятелно заети предприемачи, не като служители или „работници“. Това означава, че те нямат права на работници като национална минимална работна заплата, платени годишни почивки, максимум работни часа на седмица и пенсионно осигуряване. </w:t>
      </w:r>
    </w:p>
    <w:p w:rsidR="00DC53A7" w:rsidRDefault="00DC53A7" w:rsidP="00DC53A7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Uber </w:t>
      </w:r>
      <w:r>
        <w:rPr>
          <w:sz w:val="28"/>
          <w:szCs w:val="28"/>
          <w:lang w:val="bg-BG"/>
        </w:rPr>
        <w:t>твърди, че дейст</w:t>
      </w:r>
      <w:r w:rsidR="00CD44DE">
        <w:rPr>
          <w:sz w:val="28"/>
          <w:szCs w:val="28"/>
          <w:lang w:val="bg-BG"/>
        </w:rPr>
        <w:t xml:space="preserve">ва като агент на </w:t>
      </w:r>
      <w:r>
        <w:rPr>
          <w:sz w:val="28"/>
          <w:szCs w:val="28"/>
          <w:lang w:val="bg-BG"/>
        </w:rPr>
        <w:t xml:space="preserve">шофьорите, </w:t>
      </w:r>
      <w:r w:rsidR="00CD44DE">
        <w:rPr>
          <w:sz w:val="28"/>
          <w:szCs w:val="28"/>
          <w:lang w:val="bg-BG"/>
        </w:rPr>
        <w:t xml:space="preserve">когато контактуват с потенциални пътници, </w:t>
      </w:r>
      <w:r>
        <w:rPr>
          <w:sz w:val="28"/>
          <w:szCs w:val="28"/>
          <w:lang w:val="bg-BG"/>
        </w:rPr>
        <w:t>а не като работодател</w:t>
      </w:r>
      <w:r w:rsidR="00CD44DE">
        <w:rPr>
          <w:sz w:val="28"/>
          <w:szCs w:val="28"/>
          <w:lang w:val="bg-BG"/>
        </w:rPr>
        <w:t xml:space="preserve">. </w:t>
      </w:r>
      <w:r>
        <w:rPr>
          <w:sz w:val="28"/>
          <w:szCs w:val="28"/>
          <w:lang w:val="bg-BG"/>
        </w:rPr>
        <w:t>Двама</w:t>
      </w:r>
      <w:r w:rsidR="00CD44DE">
        <w:rPr>
          <w:sz w:val="28"/>
          <w:szCs w:val="28"/>
          <w:lang w:val="bg-BG"/>
        </w:rPr>
        <w:t xml:space="preserve"> шофьори</w:t>
      </w:r>
      <w:r>
        <w:rPr>
          <w:sz w:val="28"/>
          <w:szCs w:val="28"/>
          <w:lang w:val="bg-BG"/>
        </w:rPr>
        <w:t xml:space="preserve"> </w:t>
      </w:r>
      <w:r w:rsidR="00CD44DE">
        <w:rPr>
          <w:sz w:val="28"/>
          <w:szCs w:val="28"/>
          <w:lang w:val="bg-BG"/>
        </w:rPr>
        <w:t xml:space="preserve">обаче твърдят, че са работници под закона на Великобритания. Това е доста сериозно твърдение, тъй като ако е обосновано, означава, че всички шофьори на </w:t>
      </w:r>
      <w:r w:rsidR="00CD44DE">
        <w:rPr>
          <w:sz w:val="28"/>
          <w:szCs w:val="28"/>
        </w:rPr>
        <w:t xml:space="preserve">Uber </w:t>
      </w:r>
      <w:r w:rsidR="00CD44DE">
        <w:rPr>
          <w:sz w:val="28"/>
          <w:szCs w:val="28"/>
          <w:lang w:val="bg-BG"/>
        </w:rPr>
        <w:t xml:space="preserve">имат гореизброените права, въпреки че не са пълни служители, а това би противоречало на отношението на </w:t>
      </w:r>
      <w:r w:rsidR="00CD44DE">
        <w:rPr>
          <w:sz w:val="28"/>
          <w:szCs w:val="28"/>
        </w:rPr>
        <w:t xml:space="preserve">Uber </w:t>
      </w:r>
      <w:r w:rsidR="00CD44DE">
        <w:rPr>
          <w:sz w:val="28"/>
          <w:szCs w:val="28"/>
          <w:lang w:val="bg-BG"/>
        </w:rPr>
        <w:t>към тях.</w:t>
      </w:r>
    </w:p>
    <w:p w:rsidR="00CD44DE" w:rsidRDefault="00CD44DE" w:rsidP="00DC53A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Да разгледаме какво казва закона за това кой е „работник“</w:t>
      </w:r>
      <w:r>
        <w:rPr>
          <w:rStyle w:val="FootnoteReference"/>
          <w:sz w:val="28"/>
          <w:szCs w:val="28"/>
          <w:lang w:val="bg-BG"/>
        </w:rPr>
        <w:footnoteReference w:id="5"/>
      </w:r>
      <w:r>
        <w:rPr>
          <w:sz w:val="28"/>
          <w:szCs w:val="28"/>
          <w:lang w:val="bg-BG"/>
        </w:rPr>
        <w:t>:</w:t>
      </w:r>
    </w:p>
    <w:p w:rsidR="00CD44DE" w:rsidRDefault="00CD44DE" w:rsidP="00CD44DE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Човек е работник, ако работи под трудов договор или какъвто и да е друг договор (</w:t>
      </w:r>
      <w:r w:rsidR="00B63D4B">
        <w:rPr>
          <w:sz w:val="28"/>
          <w:szCs w:val="28"/>
          <w:lang w:val="bg-BG"/>
        </w:rPr>
        <w:t xml:space="preserve">изричен или такъв, който се подразбира), чрез който се </w:t>
      </w:r>
      <w:r w:rsidR="00B63D4B">
        <w:rPr>
          <w:sz w:val="28"/>
          <w:szCs w:val="28"/>
          <w:lang w:val="bg-BG"/>
        </w:rPr>
        <w:lastRenderedPageBreak/>
        <w:t>заемат са извършват лично някаква работа или услуга за друга страна, и</w:t>
      </w:r>
    </w:p>
    <w:p w:rsidR="00B63D4B" w:rsidRDefault="00B63D4B" w:rsidP="00CD44DE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Статусът на другата страна не е (по сила на договора) такава на купувач или клиент на професията или бизнес начинанието на индивида</w:t>
      </w:r>
    </w:p>
    <w:p w:rsidR="00B63D4B" w:rsidRDefault="003F5BD6" w:rsidP="00B63D4B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Uber </w:t>
      </w:r>
      <w:r>
        <w:rPr>
          <w:sz w:val="28"/>
          <w:szCs w:val="28"/>
          <w:lang w:val="bg-BG"/>
        </w:rPr>
        <w:t xml:space="preserve">твърди, че е технологична компания, а не транспортен бизнес, което изрично е написано в договорите им. Компанията </w:t>
      </w:r>
      <w:r w:rsidR="00F6444B">
        <w:rPr>
          <w:sz w:val="28"/>
          <w:szCs w:val="28"/>
          <w:lang w:val="bg-BG"/>
        </w:rPr>
        <w:t xml:space="preserve">казва, че тя не е нищо повече освен онлайн платформа за свързване между </w:t>
      </w:r>
      <w:r w:rsidR="002C2CF4">
        <w:rPr>
          <w:sz w:val="28"/>
          <w:szCs w:val="28"/>
          <w:lang w:val="bg-BG"/>
        </w:rPr>
        <w:t>пътници</w:t>
      </w:r>
      <w:r w:rsidR="00F6444B">
        <w:rPr>
          <w:sz w:val="28"/>
          <w:szCs w:val="28"/>
          <w:lang w:val="bg-BG"/>
        </w:rPr>
        <w:t xml:space="preserve"> и шофьори. Според тях шофьорите са техни клиенти, а не служители или работници. Като доказателство те представят договорите между различните страни, както и фактури, генерирани от името на шофьорите за клиентите. Също така </w:t>
      </w:r>
      <w:r w:rsidR="00F6444B">
        <w:rPr>
          <w:sz w:val="28"/>
          <w:szCs w:val="28"/>
        </w:rPr>
        <w:t xml:space="preserve">Uber </w:t>
      </w:r>
      <w:r w:rsidR="00F6444B">
        <w:rPr>
          <w:sz w:val="28"/>
          <w:szCs w:val="28"/>
          <w:lang w:val="bg-BG"/>
        </w:rPr>
        <w:t xml:space="preserve">казват, че шофьорите са под договор с чуждестранната </w:t>
      </w:r>
      <w:r w:rsidR="00F6444B">
        <w:rPr>
          <w:sz w:val="28"/>
          <w:szCs w:val="28"/>
        </w:rPr>
        <w:t xml:space="preserve">Uber </w:t>
      </w:r>
      <w:r w:rsidR="00F6444B">
        <w:rPr>
          <w:sz w:val="28"/>
          <w:szCs w:val="28"/>
          <w:lang w:val="bg-BG"/>
        </w:rPr>
        <w:t>родителска компания, която притежава приложението, не английската компания, която отговаря само за местния бизнес.</w:t>
      </w:r>
    </w:p>
    <w:p w:rsidR="00F6444B" w:rsidRDefault="00F6444B" w:rsidP="00B63D4B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</w:rPr>
        <w:t>The Employment Tribunal</w:t>
      </w:r>
      <w:r>
        <w:rPr>
          <w:sz w:val="28"/>
          <w:szCs w:val="28"/>
          <w:lang w:val="bg-BG"/>
        </w:rPr>
        <w:t xml:space="preserve"> обаче открива, че</w:t>
      </w:r>
      <w:r w:rsidR="00E84F6B">
        <w:rPr>
          <w:rStyle w:val="FootnoteReference"/>
          <w:sz w:val="28"/>
          <w:szCs w:val="28"/>
          <w:lang w:val="bg-BG"/>
        </w:rPr>
        <w:footnoteReference w:id="6"/>
      </w:r>
      <w:r>
        <w:rPr>
          <w:sz w:val="28"/>
          <w:szCs w:val="28"/>
          <w:lang w:val="bg-BG"/>
        </w:rPr>
        <w:t>:</w:t>
      </w:r>
    </w:p>
    <w:p w:rsidR="00F6444B" w:rsidRDefault="00F6444B" w:rsidP="00F6444B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Терминологията, която се използва в договорите като „интервюта“, „предоставяща възможност за работа“, „</w:t>
      </w:r>
      <w:r>
        <w:rPr>
          <w:sz w:val="28"/>
          <w:szCs w:val="28"/>
        </w:rPr>
        <w:t xml:space="preserve">Uber </w:t>
      </w:r>
      <w:r>
        <w:rPr>
          <w:sz w:val="28"/>
          <w:szCs w:val="28"/>
          <w:lang w:val="bg-BG"/>
        </w:rPr>
        <w:t>шофьори“ и „нашите шофьори“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загатва, че всъщност действат като транспортен бизнес.</w:t>
      </w:r>
    </w:p>
    <w:p w:rsidR="00F6444B" w:rsidRDefault="00F6444B" w:rsidP="00F6444B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Договорите с шофьорите им забраняват</w:t>
      </w:r>
      <w:r w:rsidR="00885503">
        <w:rPr>
          <w:sz w:val="28"/>
          <w:szCs w:val="28"/>
          <w:lang w:val="bg-BG"/>
        </w:rPr>
        <w:t xml:space="preserve"> да предоставят щофьорски услуги директно на клиентите. Следователно </w:t>
      </w:r>
      <w:r w:rsidR="00885503">
        <w:rPr>
          <w:sz w:val="28"/>
          <w:szCs w:val="28"/>
        </w:rPr>
        <w:t xml:space="preserve">Uber </w:t>
      </w:r>
      <w:r w:rsidR="00885503">
        <w:rPr>
          <w:sz w:val="28"/>
          <w:szCs w:val="28"/>
          <w:lang w:val="bg-BG"/>
        </w:rPr>
        <w:t>предоставя шофьорски услуги за собствена полза, което предполага отново, че са транспортен бизнес.</w:t>
      </w:r>
    </w:p>
    <w:p w:rsidR="00885503" w:rsidRDefault="00885503" w:rsidP="00F6444B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Документите съдържат „фикции“, тоест не отразяват действителността. Например, фактурите никога не са изпращали на клиентите.</w:t>
      </w:r>
    </w:p>
    <w:p w:rsidR="00885503" w:rsidRPr="002C2CF4" w:rsidRDefault="00885503" w:rsidP="00F6444B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Аргументът на </w:t>
      </w:r>
      <w:r>
        <w:rPr>
          <w:sz w:val="28"/>
          <w:szCs w:val="28"/>
        </w:rPr>
        <w:t xml:space="preserve">Uber, че те само предоставят насоки към шофьорите не е </w:t>
      </w:r>
      <w:r>
        <w:rPr>
          <w:sz w:val="28"/>
          <w:szCs w:val="28"/>
          <w:lang w:val="bg-BG"/>
        </w:rPr>
        <w:t>адекватен, тъй като шофьорите не могат да уговарят условията, при които предоставят услуги на пътниците.</w:t>
      </w:r>
      <w:r w:rsidR="002C2CF4">
        <w:rPr>
          <w:sz w:val="28"/>
          <w:szCs w:val="28"/>
          <w:lang w:val="bg-BG"/>
        </w:rPr>
        <w:t xml:space="preserve"> И шофьорите, и пътниците са обвързани от условията на </w:t>
      </w:r>
      <w:r w:rsidR="002C2CF4">
        <w:rPr>
          <w:sz w:val="28"/>
          <w:szCs w:val="28"/>
        </w:rPr>
        <w:t>Uber.</w:t>
      </w:r>
    </w:p>
    <w:p w:rsidR="00E84F6B" w:rsidRDefault="002C2CF4" w:rsidP="00E84F6B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lastRenderedPageBreak/>
        <w:t xml:space="preserve">Uber </w:t>
      </w:r>
      <w:r>
        <w:rPr>
          <w:sz w:val="28"/>
          <w:szCs w:val="28"/>
          <w:lang w:val="bg-BG"/>
        </w:rPr>
        <w:t>упражнява значителен контрол над шофьорите, противоречащо на това, че са независими, самостоя</w:t>
      </w:r>
      <w:r w:rsidR="00E84F6B">
        <w:rPr>
          <w:sz w:val="28"/>
          <w:szCs w:val="28"/>
          <w:lang w:val="bg-BG"/>
        </w:rPr>
        <w:t>телно заети лица, като например:</w:t>
      </w:r>
    </w:p>
    <w:p w:rsidR="00E84F6B" w:rsidRDefault="002C2CF4" w:rsidP="00E84F6B">
      <w:pPr>
        <w:pStyle w:val="ListParagraph"/>
        <w:numPr>
          <w:ilvl w:val="1"/>
          <w:numId w:val="2"/>
        </w:numPr>
        <w:rPr>
          <w:sz w:val="28"/>
          <w:szCs w:val="28"/>
          <w:lang w:val="bg-BG"/>
        </w:rPr>
      </w:pPr>
      <w:r w:rsidRPr="00E84F6B">
        <w:rPr>
          <w:sz w:val="28"/>
          <w:szCs w:val="28"/>
          <w:lang w:val="bg-BG"/>
        </w:rPr>
        <w:t>приема или отказв</w:t>
      </w:r>
      <w:r w:rsidR="00E84F6B">
        <w:rPr>
          <w:sz w:val="28"/>
          <w:szCs w:val="28"/>
          <w:lang w:val="bg-BG"/>
        </w:rPr>
        <w:t>а резервации по лична преценка</w:t>
      </w:r>
    </w:p>
    <w:p w:rsidR="00E84F6B" w:rsidRDefault="002C2CF4" w:rsidP="00E84F6B">
      <w:pPr>
        <w:pStyle w:val="ListParagraph"/>
        <w:numPr>
          <w:ilvl w:val="1"/>
          <w:numId w:val="2"/>
        </w:numPr>
        <w:rPr>
          <w:sz w:val="28"/>
          <w:szCs w:val="28"/>
          <w:lang w:val="bg-BG"/>
        </w:rPr>
      </w:pPr>
      <w:r w:rsidRPr="00E84F6B">
        <w:rPr>
          <w:sz w:val="28"/>
          <w:szCs w:val="28"/>
          <w:lang w:val="bg-BG"/>
        </w:rPr>
        <w:t>интервюира шофьорите преди да им поз</w:t>
      </w:r>
      <w:r w:rsidR="00E84F6B">
        <w:rPr>
          <w:sz w:val="28"/>
          <w:szCs w:val="28"/>
          <w:lang w:val="bg-BG"/>
        </w:rPr>
        <w:t>воли да използват приложението</w:t>
      </w:r>
    </w:p>
    <w:p w:rsidR="00E84F6B" w:rsidRDefault="002C2CF4" w:rsidP="00E84F6B">
      <w:pPr>
        <w:pStyle w:val="ListParagraph"/>
        <w:numPr>
          <w:ilvl w:val="1"/>
          <w:numId w:val="2"/>
        </w:numPr>
        <w:rPr>
          <w:sz w:val="28"/>
          <w:szCs w:val="28"/>
          <w:lang w:val="bg-BG"/>
        </w:rPr>
      </w:pPr>
      <w:r w:rsidRPr="00E84F6B">
        <w:rPr>
          <w:sz w:val="28"/>
          <w:szCs w:val="28"/>
          <w:lang w:val="bg-BG"/>
        </w:rPr>
        <w:t>шофьорите трябва да приемат поне 80% от поръчките и не</w:t>
      </w:r>
      <w:r w:rsidR="00E84F6B" w:rsidRPr="00E84F6B">
        <w:rPr>
          <w:sz w:val="28"/>
          <w:szCs w:val="28"/>
          <w:lang w:val="bg-BG"/>
        </w:rPr>
        <w:t xml:space="preserve"> могат да </w:t>
      </w:r>
      <w:r w:rsidR="00E84F6B">
        <w:rPr>
          <w:sz w:val="28"/>
          <w:szCs w:val="28"/>
          <w:lang w:val="bg-BG"/>
        </w:rPr>
        <w:t>ги отказват</w:t>
      </w:r>
    </w:p>
    <w:p w:rsidR="002C2CF4" w:rsidRDefault="00E84F6B" w:rsidP="00E84F6B">
      <w:pPr>
        <w:pStyle w:val="ListParagraph"/>
        <w:numPr>
          <w:ilvl w:val="1"/>
          <w:numId w:val="2"/>
        </w:numPr>
        <w:rPr>
          <w:sz w:val="28"/>
          <w:szCs w:val="28"/>
          <w:lang w:val="bg-BG"/>
        </w:rPr>
      </w:pPr>
      <w:r w:rsidRPr="00E84F6B">
        <w:rPr>
          <w:sz w:val="28"/>
          <w:szCs w:val="28"/>
        </w:rPr>
        <w:t xml:space="preserve">Uber </w:t>
      </w:r>
      <w:r w:rsidRPr="00E84F6B">
        <w:rPr>
          <w:sz w:val="28"/>
          <w:szCs w:val="28"/>
          <w:lang w:val="bg-BG"/>
        </w:rPr>
        <w:t>определя маршрута</w:t>
      </w:r>
      <w:r>
        <w:rPr>
          <w:sz w:val="28"/>
          <w:szCs w:val="28"/>
          <w:lang w:val="bg-BG"/>
        </w:rPr>
        <w:t>, по който да минат</w:t>
      </w:r>
    </w:p>
    <w:p w:rsidR="00E84F6B" w:rsidRDefault="00E84F6B" w:rsidP="00E84F6B">
      <w:pPr>
        <w:pStyle w:val="ListParagraph"/>
        <w:numPr>
          <w:ilvl w:val="1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Uber </w:t>
      </w:r>
      <w:r>
        <w:rPr>
          <w:sz w:val="28"/>
          <w:szCs w:val="28"/>
          <w:lang w:val="bg-BG"/>
        </w:rPr>
        <w:t xml:space="preserve">определят таксите и забраняват на шофьорите и клиентите да се разбират за различна цена и също така </w:t>
      </w:r>
      <w:r>
        <w:rPr>
          <w:sz w:val="28"/>
          <w:szCs w:val="28"/>
        </w:rPr>
        <w:t xml:space="preserve">Uber </w:t>
      </w:r>
      <w:r>
        <w:rPr>
          <w:sz w:val="28"/>
          <w:szCs w:val="28"/>
          <w:lang w:val="bg-BG"/>
        </w:rPr>
        <w:t>може да извадят от заплащането на шофьорите, ако клиентът твърди, че е таксуван прекалено скъпо</w:t>
      </w:r>
    </w:p>
    <w:p w:rsidR="00E84F6B" w:rsidRDefault="00E84F6B" w:rsidP="00E84F6B">
      <w:pPr>
        <w:pStyle w:val="ListParagraph"/>
        <w:numPr>
          <w:ilvl w:val="1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Uber </w:t>
      </w:r>
      <w:r>
        <w:rPr>
          <w:sz w:val="28"/>
          <w:szCs w:val="28"/>
          <w:lang w:val="bg-BG"/>
        </w:rPr>
        <w:t>си оценят шофьорите по начин, подобен на процедурата на управление на изпълнението</w:t>
      </w:r>
    </w:p>
    <w:p w:rsidR="00E84F6B" w:rsidRDefault="00E84F6B" w:rsidP="00E84F6B">
      <w:pPr>
        <w:pStyle w:val="ListParagraph"/>
        <w:numPr>
          <w:ilvl w:val="1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Uber </w:t>
      </w:r>
      <w:r>
        <w:rPr>
          <w:sz w:val="28"/>
          <w:szCs w:val="28"/>
          <w:lang w:val="bg-BG"/>
        </w:rPr>
        <w:t>имат правото да сменят условията на шофьорите едностранно, подобно на трудов договор и т.н.</w:t>
      </w:r>
    </w:p>
    <w:p w:rsidR="00491BBD" w:rsidRDefault="00491BBD" w:rsidP="00E84F6B">
      <w:pPr>
        <w:pStyle w:val="ListParagraph"/>
        <w:numPr>
          <w:ilvl w:val="1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Шофьорите трябвало да спазват процедурите на </w:t>
      </w:r>
      <w:r>
        <w:rPr>
          <w:sz w:val="28"/>
          <w:szCs w:val="28"/>
        </w:rPr>
        <w:t>Uber</w:t>
      </w:r>
      <w:r>
        <w:rPr>
          <w:sz w:val="28"/>
          <w:szCs w:val="28"/>
          <w:lang w:val="bg-BG"/>
        </w:rPr>
        <w:t>, които регулирали как си върпат работата и контролирали тяхното поведение по различни начини</w:t>
      </w:r>
    </w:p>
    <w:p w:rsidR="00491BBD" w:rsidRDefault="00491BBD" w:rsidP="00E84F6B">
      <w:pPr>
        <w:pStyle w:val="ListParagraph"/>
        <w:numPr>
          <w:ilvl w:val="1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 даден момент гарантирала печалбата на шофьорите, подобно на стандартна заплата</w:t>
      </w:r>
    </w:p>
    <w:p w:rsidR="00E84F6B" w:rsidRDefault="00E84F6B" w:rsidP="00E84F6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Поради тези открития </w:t>
      </w:r>
      <w:r>
        <w:rPr>
          <w:sz w:val="28"/>
          <w:szCs w:val="28"/>
        </w:rPr>
        <w:t xml:space="preserve">The Employment Tribunal </w:t>
      </w:r>
      <w:r>
        <w:rPr>
          <w:sz w:val="28"/>
          <w:szCs w:val="28"/>
          <w:lang w:val="bg-BG"/>
        </w:rPr>
        <w:t xml:space="preserve">заявява, че шофьорите СА работници в </w:t>
      </w:r>
      <w:r w:rsidR="00263A5F">
        <w:rPr>
          <w:sz w:val="28"/>
          <w:szCs w:val="28"/>
          <w:lang w:val="bg-BG"/>
        </w:rPr>
        <w:t xml:space="preserve">транспортния бизнес на </w:t>
      </w:r>
      <w:r w:rsidR="00263A5F">
        <w:rPr>
          <w:sz w:val="28"/>
          <w:szCs w:val="28"/>
        </w:rPr>
        <w:t>Uber</w:t>
      </w:r>
      <w:r w:rsidR="00263A5F">
        <w:rPr>
          <w:sz w:val="28"/>
          <w:szCs w:val="28"/>
          <w:lang w:val="bg-BG"/>
        </w:rPr>
        <w:t xml:space="preserve"> по време на използването им на приложението и </w:t>
      </w:r>
      <w:r w:rsidR="00263A5F">
        <w:rPr>
          <w:sz w:val="28"/>
          <w:szCs w:val="28"/>
        </w:rPr>
        <w:t xml:space="preserve">Uber </w:t>
      </w:r>
      <w:r w:rsidR="00263A5F">
        <w:rPr>
          <w:sz w:val="28"/>
          <w:szCs w:val="28"/>
          <w:lang w:val="bg-BG"/>
        </w:rPr>
        <w:t>се държи като техен работодател. Следователно, те имат всичките права, които твърдят, че имат.</w:t>
      </w:r>
    </w:p>
    <w:p w:rsidR="00263A5F" w:rsidRPr="00263A5F" w:rsidRDefault="00263A5F" w:rsidP="00E84F6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крайна сметка, </w:t>
      </w:r>
      <w:r>
        <w:rPr>
          <w:sz w:val="28"/>
          <w:szCs w:val="28"/>
        </w:rPr>
        <w:t xml:space="preserve">Uber </w:t>
      </w:r>
      <w:r>
        <w:rPr>
          <w:sz w:val="28"/>
          <w:szCs w:val="28"/>
          <w:lang w:val="bg-BG"/>
        </w:rPr>
        <w:t>изплаща 100 милиона долара, за да разреши конфликти в Калифорния и Масачузетц за 385 хиляди шофьора и да разхлаби политиките си, за да даде на шофьорите си повече свобода на действие.</w:t>
      </w:r>
      <w:r>
        <w:rPr>
          <w:rStyle w:val="FootnoteReference"/>
          <w:sz w:val="28"/>
          <w:szCs w:val="28"/>
          <w:lang w:val="bg-BG"/>
        </w:rPr>
        <w:footnoteReference w:id="7"/>
      </w:r>
    </w:p>
    <w:p w:rsidR="00491BBD" w:rsidRDefault="00491BBD" w:rsidP="00392EDA">
      <w:pPr>
        <w:pStyle w:val="Heading1"/>
      </w:pPr>
    </w:p>
    <w:p w:rsidR="00E84F6B" w:rsidRDefault="00491BBD" w:rsidP="00392EDA">
      <w:pPr>
        <w:pStyle w:val="Heading1"/>
      </w:pPr>
      <w:r>
        <w:t xml:space="preserve">Oracle </w:t>
      </w:r>
      <w:r>
        <w:rPr>
          <w:lang w:val="bg-BG"/>
        </w:rPr>
        <w:t xml:space="preserve">срещу </w:t>
      </w:r>
      <w:r>
        <w:t>Google</w:t>
      </w:r>
      <w:r w:rsidR="005E2135">
        <w:rPr>
          <w:rStyle w:val="FootnoteReference"/>
        </w:rPr>
        <w:footnoteReference w:id="8"/>
      </w:r>
    </w:p>
    <w:p w:rsidR="00491BBD" w:rsidRDefault="00491BBD" w:rsidP="00491BBD">
      <w:pPr>
        <w:rPr>
          <w:sz w:val="28"/>
          <w:szCs w:val="28"/>
        </w:rPr>
      </w:pPr>
    </w:p>
    <w:p w:rsidR="00491BBD" w:rsidRDefault="00491BBD" w:rsidP="00491BBD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Следващият казус е един много продължителен случай, в който </w:t>
      </w:r>
      <w:r>
        <w:rPr>
          <w:sz w:val="28"/>
          <w:szCs w:val="28"/>
        </w:rPr>
        <w:t xml:space="preserve">Oracle </w:t>
      </w:r>
      <w:r>
        <w:rPr>
          <w:sz w:val="28"/>
          <w:szCs w:val="28"/>
          <w:lang w:val="bg-BG"/>
        </w:rPr>
        <w:t xml:space="preserve">се бори срещу </w:t>
      </w:r>
      <w:r>
        <w:rPr>
          <w:sz w:val="28"/>
          <w:szCs w:val="28"/>
        </w:rPr>
        <w:t>Google</w:t>
      </w:r>
      <w:r>
        <w:rPr>
          <w:sz w:val="28"/>
          <w:szCs w:val="28"/>
          <w:lang w:val="bg-BG"/>
        </w:rPr>
        <w:t>. Той засяга авторските права върху софтуер, но в малко по-особен вариант.</w:t>
      </w:r>
      <w:r w:rsidR="004D2E38">
        <w:rPr>
          <w:sz w:val="28"/>
          <w:szCs w:val="28"/>
          <w:lang w:val="bg-BG"/>
        </w:rPr>
        <w:t xml:space="preserve"> Той повдига два спорни въпроса. Първият от тях е дали приложния програмнен интерфейс (</w:t>
      </w:r>
      <w:r w:rsidR="004D2E38">
        <w:rPr>
          <w:sz w:val="28"/>
          <w:szCs w:val="28"/>
        </w:rPr>
        <w:t>applocation programming interface – API) e</w:t>
      </w:r>
      <w:r w:rsidR="004D2E38">
        <w:rPr>
          <w:sz w:val="28"/>
          <w:szCs w:val="28"/>
          <w:lang w:val="bg-BG"/>
        </w:rPr>
        <w:t xml:space="preserve"> </w:t>
      </w:r>
      <w:r w:rsidR="004D2E38">
        <w:rPr>
          <w:sz w:val="28"/>
          <w:szCs w:val="28"/>
        </w:rPr>
        <w:t xml:space="preserve">copyrightable. </w:t>
      </w:r>
      <w:r w:rsidR="004D2E38">
        <w:rPr>
          <w:sz w:val="28"/>
          <w:szCs w:val="28"/>
          <w:lang w:val="bg-BG"/>
        </w:rPr>
        <w:t xml:space="preserve">Вторият е дали ако са обекти на авторско право, части от тези </w:t>
      </w:r>
      <w:r w:rsidR="004D2E38">
        <w:rPr>
          <w:sz w:val="28"/>
          <w:szCs w:val="28"/>
        </w:rPr>
        <w:t>API-</w:t>
      </w:r>
      <w:r w:rsidR="004D2E38">
        <w:rPr>
          <w:sz w:val="28"/>
          <w:szCs w:val="28"/>
          <w:lang w:val="bg-BG"/>
        </w:rPr>
        <w:t xml:space="preserve">та може да им се променя предназначението от програмистите без лиценз </w:t>
      </w:r>
      <w:r w:rsidR="00DC5841">
        <w:rPr>
          <w:sz w:val="28"/>
          <w:szCs w:val="28"/>
          <w:lang w:val="bg-BG"/>
        </w:rPr>
        <w:t>под доктрината за "честно използване“.</w:t>
      </w:r>
    </w:p>
    <w:p w:rsidR="00E50687" w:rsidRPr="00E50687" w:rsidRDefault="00E50687" w:rsidP="00491BBD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Федерален съд решава, че </w:t>
      </w:r>
      <w:r w:rsidR="0073565B">
        <w:rPr>
          <w:sz w:val="28"/>
          <w:szCs w:val="28"/>
        </w:rPr>
        <w:t xml:space="preserve">Google </w:t>
      </w:r>
      <w:r w:rsidR="0073565B">
        <w:rPr>
          <w:sz w:val="28"/>
          <w:szCs w:val="28"/>
          <w:lang w:val="bg-BG"/>
        </w:rPr>
        <w:t xml:space="preserve">нарушава авторските права на </w:t>
      </w:r>
      <w:r w:rsidR="0073565B">
        <w:rPr>
          <w:sz w:val="28"/>
          <w:szCs w:val="28"/>
        </w:rPr>
        <w:t xml:space="preserve">Oracle </w:t>
      </w:r>
      <w:r w:rsidR="0073565B">
        <w:rPr>
          <w:sz w:val="28"/>
          <w:szCs w:val="28"/>
          <w:lang w:val="bg-BG"/>
        </w:rPr>
        <w:t xml:space="preserve">като създава своя версия на </w:t>
      </w:r>
      <w:r w:rsidR="0073565B">
        <w:rPr>
          <w:sz w:val="28"/>
          <w:szCs w:val="28"/>
        </w:rPr>
        <w:t xml:space="preserve">Java </w:t>
      </w:r>
      <w:r w:rsidR="0073565B">
        <w:rPr>
          <w:sz w:val="28"/>
          <w:szCs w:val="28"/>
          <w:lang w:val="bg-BG"/>
        </w:rPr>
        <w:t xml:space="preserve">платформата </w:t>
      </w:r>
      <w:r>
        <w:rPr>
          <w:sz w:val="28"/>
          <w:szCs w:val="28"/>
          <w:lang w:val="bg-BG"/>
        </w:rPr>
        <w:t xml:space="preserve">за своята операционна система </w:t>
      </w:r>
      <w:r>
        <w:rPr>
          <w:sz w:val="28"/>
          <w:szCs w:val="28"/>
        </w:rPr>
        <w:t>Android.</w:t>
      </w:r>
      <w:r>
        <w:rPr>
          <w:sz w:val="28"/>
          <w:szCs w:val="28"/>
          <w:lang w:val="bg-BG"/>
        </w:rPr>
        <w:t xml:space="preserve"> Съдът изпраща случая обратно до областен съд да реши колко точно трябва </w:t>
      </w:r>
      <w:r>
        <w:rPr>
          <w:sz w:val="28"/>
          <w:szCs w:val="28"/>
        </w:rPr>
        <w:t xml:space="preserve">Google </w:t>
      </w:r>
      <w:r>
        <w:rPr>
          <w:sz w:val="28"/>
          <w:szCs w:val="28"/>
          <w:lang w:val="bg-BG"/>
        </w:rPr>
        <w:t xml:space="preserve">да изплати на </w:t>
      </w:r>
      <w:r>
        <w:rPr>
          <w:sz w:val="28"/>
          <w:szCs w:val="28"/>
        </w:rPr>
        <w:t xml:space="preserve">Oracle. </w:t>
      </w:r>
      <w:r>
        <w:rPr>
          <w:sz w:val="28"/>
          <w:szCs w:val="28"/>
          <w:lang w:val="bg-BG"/>
        </w:rPr>
        <w:t xml:space="preserve">Но </w:t>
      </w:r>
      <w:r>
        <w:rPr>
          <w:sz w:val="28"/>
          <w:szCs w:val="28"/>
        </w:rPr>
        <w:t xml:space="preserve">Google </w:t>
      </w:r>
      <w:r>
        <w:rPr>
          <w:sz w:val="28"/>
          <w:szCs w:val="28"/>
          <w:lang w:val="bg-BG"/>
        </w:rPr>
        <w:t>може да обжалва до Върховния съд и така и трябва да направи, защото това би засегнало цялата софтуерна индустрия.</w:t>
      </w:r>
    </w:p>
    <w:p w:rsidR="00DC5841" w:rsidRDefault="00E50687" w:rsidP="00491BBD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първия процес между двете големи компании през 2012, съдът решава, че </w:t>
      </w:r>
      <w:r>
        <w:rPr>
          <w:sz w:val="28"/>
          <w:szCs w:val="28"/>
        </w:rPr>
        <w:t xml:space="preserve">Google </w:t>
      </w:r>
      <w:r>
        <w:rPr>
          <w:sz w:val="28"/>
          <w:szCs w:val="28"/>
          <w:lang w:val="bg-BG"/>
        </w:rPr>
        <w:t xml:space="preserve">е копирал части от </w:t>
      </w:r>
      <w:r>
        <w:rPr>
          <w:sz w:val="28"/>
          <w:szCs w:val="28"/>
        </w:rPr>
        <w:t>Java, но тези копирани части</w:t>
      </w:r>
      <w:r>
        <w:rPr>
          <w:sz w:val="28"/>
          <w:szCs w:val="28"/>
          <w:lang w:val="bg-BG"/>
        </w:rPr>
        <w:t xml:space="preserve"> са чисти </w:t>
      </w:r>
      <w:r>
        <w:rPr>
          <w:sz w:val="28"/>
          <w:szCs w:val="28"/>
        </w:rPr>
        <w:t>API</w:t>
      </w:r>
      <w:r>
        <w:rPr>
          <w:sz w:val="28"/>
          <w:szCs w:val="28"/>
          <w:lang w:val="bg-BG"/>
        </w:rPr>
        <w:t>-та и като такива не са защитени от закона за авторското право. Областния съдия Уилям Алс</w:t>
      </w:r>
      <w:r w:rsidR="00FD206D">
        <w:rPr>
          <w:sz w:val="28"/>
          <w:szCs w:val="28"/>
          <w:lang w:val="bg-BG"/>
        </w:rPr>
        <w:t>ъп пише:</w:t>
      </w:r>
    </w:p>
    <w:p w:rsidR="00FD206D" w:rsidRDefault="00FD206D" w:rsidP="00491BBD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„</w:t>
      </w:r>
      <w:r>
        <w:rPr>
          <w:i/>
          <w:sz w:val="28"/>
          <w:szCs w:val="28"/>
          <w:lang w:val="bg-BG"/>
        </w:rPr>
        <w:t xml:space="preserve">До колкото конкретния код се използва, за да имплементира метод, който е различен, всеки е свободен под Закона за авторското право да пише негов или нейн собствен код, за да изпълнява абсолютно същата функция или спецификация като който и да е метод, използван в </w:t>
      </w:r>
      <w:r>
        <w:rPr>
          <w:i/>
          <w:sz w:val="28"/>
          <w:szCs w:val="28"/>
        </w:rPr>
        <w:t>Java API.</w:t>
      </w:r>
      <w:r>
        <w:rPr>
          <w:sz w:val="28"/>
          <w:szCs w:val="28"/>
          <w:lang w:val="bg-BG"/>
        </w:rPr>
        <w:t>“</w:t>
      </w:r>
    </w:p>
    <w:p w:rsidR="00FD206D" w:rsidRDefault="00534A36" w:rsidP="00491BBD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The Federal Circuit </w:t>
      </w:r>
      <w:r>
        <w:rPr>
          <w:sz w:val="28"/>
          <w:szCs w:val="28"/>
          <w:lang w:val="bg-BG"/>
        </w:rPr>
        <w:t xml:space="preserve">променя това решение през 2014, отсъждайки, че „структурата, последователността и организацията“ на едно </w:t>
      </w:r>
      <w:r>
        <w:rPr>
          <w:sz w:val="28"/>
          <w:szCs w:val="28"/>
        </w:rPr>
        <w:t>API</w:t>
      </w:r>
      <w:r>
        <w:rPr>
          <w:sz w:val="28"/>
          <w:szCs w:val="28"/>
          <w:lang w:val="bg-BG"/>
        </w:rPr>
        <w:t xml:space="preserve"> е всъщност защитена от авторското право. Случаят се връща в съда, за да се определи дали копирането на </w:t>
      </w:r>
      <w:r>
        <w:rPr>
          <w:sz w:val="28"/>
          <w:szCs w:val="28"/>
        </w:rPr>
        <w:t xml:space="preserve">API </w:t>
      </w:r>
      <w:r>
        <w:rPr>
          <w:sz w:val="28"/>
          <w:szCs w:val="28"/>
          <w:lang w:val="bg-BG"/>
        </w:rPr>
        <w:t xml:space="preserve">на </w:t>
      </w:r>
      <w:r>
        <w:rPr>
          <w:sz w:val="28"/>
          <w:szCs w:val="28"/>
        </w:rPr>
        <w:t xml:space="preserve">Oracle e </w:t>
      </w:r>
      <w:r>
        <w:rPr>
          <w:sz w:val="28"/>
          <w:szCs w:val="28"/>
          <w:lang w:val="bg-BG"/>
        </w:rPr>
        <w:t xml:space="preserve">нарушение на авторското право. През втория съдебен процес, през май, журито решава, че употребата от </w:t>
      </w:r>
      <w:r>
        <w:rPr>
          <w:sz w:val="28"/>
          <w:szCs w:val="28"/>
        </w:rPr>
        <w:t xml:space="preserve">Google </w:t>
      </w:r>
      <w:r>
        <w:rPr>
          <w:sz w:val="28"/>
          <w:szCs w:val="28"/>
          <w:lang w:val="bg-BG"/>
        </w:rPr>
        <w:t xml:space="preserve">на </w:t>
      </w:r>
      <w:r>
        <w:rPr>
          <w:sz w:val="28"/>
          <w:szCs w:val="28"/>
          <w:lang w:val="bg-BG"/>
        </w:rPr>
        <w:lastRenderedPageBreak/>
        <w:t>кода е защитена от „честно използване“</w:t>
      </w:r>
      <w:r w:rsidR="00E91764">
        <w:rPr>
          <w:sz w:val="28"/>
          <w:szCs w:val="28"/>
          <w:lang w:val="bg-BG"/>
        </w:rPr>
        <w:t>, утвърдителна защита, признаваща, че кодът под въпрос е обект на авторско право, но тази употреба е позволена, за да служи по-широко на публичния интерес.</w:t>
      </w:r>
    </w:p>
    <w:p w:rsidR="00E91764" w:rsidRDefault="00E91764" w:rsidP="00491BBD">
      <w:pPr>
        <w:rPr>
          <w:sz w:val="28"/>
          <w:szCs w:val="28"/>
          <w:lang w:val="bg-BG"/>
        </w:rPr>
      </w:pPr>
      <w:r>
        <w:rPr>
          <w:sz w:val="28"/>
          <w:szCs w:val="28"/>
        </w:rPr>
        <w:t>Oracle</w:t>
      </w:r>
      <w:r>
        <w:rPr>
          <w:sz w:val="28"/>
          <w:szCs w:val="28"/>
          <w:lang w:val="bg-BG"/>
        </w:rPr>
        <w:t xml:space="preserve"> търси 8.8 милиарда долара щети плюс 475 милиона за загубени приходи от лиценз.</w:t>
      </w:r>
    </w:p>
    <w:p w:rsidR="00E91764" w:rsidRPr="005E2135" w:rsidRDefault="00E91764" w:rsidP="00491BBD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През 2016 още един съдебен процес решава в полза на </w:t>
      </w:r>
      <w:r>
        <w:rPr>
          <w:sz w:val="28"/>
          <w:szCs w:val="28"/>
        </w:rPr>
        <w:t>Google</w:t>
      </w:r>
      <w:r>
        <w:rPr>
          <w:sz w:val="28"/>
          <w:szCs w:val="28"/>
          <w:lang w:val="bg-BG"/>
        </w:rPr>
        <w:t xml:space="preserve"> , че използването на кода е „честно ползване“. </w:t>
      </w:r>
      <w:r>
        <w:rPr>
          <w:sz w:val="28"/>
          <w:szCs w:val="28"/>
        </w:rPr>
        <w:t xml:space="preserve">Oracle </w:t>
      </w:r>
      <w:r>
        <w:rPr>
          <w:sz w:val="28"/>
          <w:szCs w:val="28"/>
          <w:lang w:val="bg-BG"/>
        </w:rPr>
        <w:t xml:space="preserve">обжалва пред </w:t>
      </w:r>
      <w:r w:rsidR="005E2135" w:rsidRPr="005E2135">
        <w:rPr>
          <w:sz w:val="28"/>
          <w:szCs w:val="28"/>
          <w:lang w:val="bg-BG"/>
        </w:rPr>
        <w:t>the United States Court of Appeals for the Federal Circuit</w:t>
      </w:r>
      <w:r w:rsidR="005E2135">
        <w:rPr>
          <w:sz w:val="28"/>
          <w:szCs w:val="28"/>
          <w:lang w:val="bg-BG"/>
        </w:rPr>
        <w:t xml:space="preserve">, който през март 2018 заключва, че </w:t>
      </w:r>
      <w:r w:rsidR="005E2135">
        <w:rPr>
          <w:sz w:val="28"/>
          <w:szCs w:val="28"/>
        </w:rPr>
        <w:t>Google</w:t>
      </w:r>
      <w:r w:rsidR="005E2135">
        <w:rPr>
          <w:sz w:val="28"/>
          <w:szCs w:val="28"/>
          <w:lang w:val="bg-BG"/>
        </w:rPr>
        <w:t xml:space="preserve"> преизползва </w:t>
      </w:r>
      <w:r w:rsidR="005E2135">
        <w:rPr>
          <w:sz w:val="28"/>
          <w:szCs w:val="28"/>
        </w:rPr>
        <w:t>API</w:t>
      </w:r>
      <w:r w:rsidR="005E2135">
        <w:rPr>
          <w:sz w:val="28"/>
          <w:szCs w:val="28"/>
          <w:lang w:val="bg-BG"/>
        </w:rPr>
        <w:t xml:space="preserve">-тата не чрез „честно използване“, тоест в полза на </w:t>
      </w:r>
      <w:r w:rsidR="005E2135">
        <w:rPr>
          <w:sz w:val="28"/>
          <w:szCs w:val="28"/>
        </w:rPr>
        <w:t>Oracle.</w:t>
      </w:r>
      <w:r w:rsidR="005E2135">
        <w:rPr>
          <w:sz w:val="28"/>
          <w:szCs w:val="28"/>
          <w:lang w:val="bg-BG"/>
        </w:rPr>
        <w:t xml:space="preserve"> Съдът решава, че преизползването не е нито минимално, нито трансформиращо и че действията на </w:t>
      </w:r>
      <w:r w:rsidR="005E2135">
        <w:rPr>
          <w:sz w:val="28"/>
          <w:szCs w:val="28"/>
        </w:rPr>
        <w:t>Google</w:t>
      </w:r>
      <w:r w:rsidR="005E2135">
        <w:rPr>
          <w:sz w:val="28"/>
          <w:szCs w:val="28"/>
          <w:lang w:val="bg-BG"/>
        </w:rPr>
        <w:t xml:space="preserve"> повлияват стойността на авторското право на </w:t>
      </w:r>
      <w:r w:rsidR="005E2135">
        <w:rPr>
          <w:sz w:val="28"/>
          <w:szCs w:val="28"/>
        </w:rPr>
        <w:t xml:space="preserve">Oracle. </w:t>
      </w:r>
      <w:r w:rsidR="005E2135">
        <w:rPr>
          <w:sz w:val="28"/>
          <w:szCs w:val="28"/>
          <w:lang w:val="bg-BG"/>
        </w:rPr>
        <w:t>Случаят в момента е в ръцете на по-нископоставения областен съд, за да се определят щетите.</w:t>
      </w:r>
    </w:p>
    <w:sectPr w:rsidR="00E91764" w:rsidRPr="005E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97D" w:rsidRDefault="006F097D" w:rsidP="00764067">
      <w:pPr>
        <w:spacing w:after="0" w:line="240" w:lineRule="auto"/>
      </w:pPr>
      <w:r>
        <w:separator/>
      </w:r>
    </w:p>
  </w:endnote>
  <w:endnote w:type="continuationSeparator" w:id="0">
    <w:p w:rsidR="006F097D" w:rsidRDefault="006F097D" w:rsidP="00764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97D" w:rsidRDefault="006F097D" w:rsidP="00764067">
      <w:pPr>
        <w:spacing w:after="0" w:line="240" w:lineRule="auto"/>
      </w:pPr>
      <w:r>
        <w:separator/>
      </w:r>
    </w:p>
  </w:footnote>
  <w:footnote w:type="continuationSeparator" w:id="0">
    <w:p w:rsidR="006F097D" w:rsidRDefault="006F097D" w:rsidP="00764067">
      <w:pPr>
        <w:spacing w:after="0" w:line="240" w:lineRule="auto"/>
      </w:pPr>
      <w:r>
        <w:continuationSeparator/>
      </w:r>
    </w:p>
  </w:footnote>
  <w:footnote w:id="1">
    <w:p w:rsidR="003D443F" w:rsidRDefault="003D443F" w:rsidP="003D443F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 xml:space="preserve"> </w:t>
      </w:r>
      <w:hyperlink r:id="rId1" w:history="1">
        <w:r w:rsidRPr="00186C1F">
          <w:rPr>
            <w:rStyle w:val="Hyperlink"/>
          </w:rPr>
          <w:t>https://en.wikipedia.org/wiki/All_Writs_Act</w:t>
        </w:r>
      </w:hyperlink>
      <w:r>
        <w:rPr>
          <w:lang w:val="bg-BG"/>
        </w:rPr>
        <w:t xml:space="preserve"> - информация за текста на закона на английски</w:t>
      </w:r>
    </w:p>
    <w:p w:rsidR="003D443F" w:rsidRPr="003D443F" w:rsidRDefault="003D443F">
      <w:pPr>
        <w:pStyle w:val="FootnoteText"/>
        <w:rPr>
          <w:lang w:val="bg-BG"/>
        </w:rPr>
      </w:pPr>
    </w:p>
  </w:footnote>
  <w:footnote w:id="2">
    <w:p w:rsidR="003D443F" w:rsidRPr="00764067" w:rsidRDefault="003D443F" w:rsidP="003D443F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vertAlign w:val="superscript"/>
          <w:lang w:val="bg-BG"/>
        </w:rPr>
        <w:t xml:space="preserve"> </w:t>
      </w:r>
      <w:r>
        <w:rPr>
          <w:lang w:val="bg-BG"/>
        </w:rPr>
        <w:t>Информацията за случая е събрана от Уикипедия, статията „</w:t>
      </w:r>
      <w:r w:rsidRPr="00764067">
        <w:rPr>
          <w:lang w:val="bg-BG"/>
        </w:rPr>
        <w:t>The 5 Top Technology Law Cases In 2016</w:t>
      </w:r>
      <w:r>
        <w:t>” (</w:t>
      </w:r>
      <w:hyperlink r:id="rId2" w:history="1">
        <w:r w:rsidRPr="00186C1F">
          <w:rPr>
            <w:rStyle w:val="Hyperlink"/>
          </w:rPr>
          <w:t>https://www.legalserviceslink.com/articles/viewArticle/the-5-top-technology-law-cases-in-2016</w:t>
        </w:r>
      </w:hyperlink>
      <w:r>
        <w:t xml:space="preserve">) </w:t>
      </w:r>
      <w:r>
        <w:rPr>
          <w:lang w:val="bg-BG"/>
        </w:rPr>
        <w:t>и статията „</w:t>
      </w:r>
      <w:r w:rsidRPr="00764067">
        <w:rPr>
          <w:lang w:val="bg-BG"/>
        </w:rPr>
        <w:t>Казусът Apple срещу ФБР</w:t>
      </w:r>
      <w:r>
        <w:rPr>
          <w:lang w:val="bg-BG"/>
        </w:rPr>
        <w:t>“ (</w:t>
      </w:r>
      <w:r w:rsidRPr="003D443F">
        <w:rPr>
          <w:lang w:val="bg-BG"/>
        </w:rPr>
        <w:t>https://www.investor.bg/analizi/262/a/kazusyt-apple-sreshtu-fbr-211577/</w:t>
      </w:r>
      <w:r>
        <w:rPr>
          <w:lang w:val="bg-BG"/>
        </w:rPr>
        <w:t>)</w:t>
      </w:r>
    </w:p>
    <w:p w:rsidR="003D443F" w:rsidRPr="003D443F" w:rsidRDefault="003D443F">
      <w:pPr>
        <w:pStyle w:val="FootnoteText"/>
        <w:rPr>
          <w:lang w:val="bg-BG"/>
        </w:rPr>
      </w:pPr>
    </w:p>
  </w:footnote>
  <w:footnote w:id="3">
    <w:p w:rsidR="003D443F" w:rsidRPr="003D443F" w:rsidRDefault="003D443F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186C1F">
          <w:rPr>
            <w:rStyle w:val="Hyperlink"/>
          </w:rPr>
          <w:t>https://en.wikipedia.org/wiki/First_Amendment_to_the_United_States_Constitution</w:t>
        </w:r>
      </w:hyperlink>
      <w:r>
        <w:rPr>
          <w:lang w:val="bg-BG"/>
        </w:rPr>
        <w:t xml:space="preserve"> - цитат от Уикипедия</w:t>
      </w:r>
    </w:p>
  </w:footnote>
  <w:footnote w:id="4">
    <w:p w:rsidR="003D443F" w:rsidRPr="003D443F" w:rsidRDefault="003D443F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 xml:space="preserve">Цитат от статията в </w:t>
      </w:r>
      <w:r>
        <w:t>investor.bg</w:t>
      </w:r>
      <w:r>
        <w:rPr>
          <w:lang w:val="bg-BG"/>
        </w:rPr>
        <w:t>, която споменахме</w:t>
      </w:r>
    </w:p>
  </w:footnote>
  <w:footnote w:id="5">
    <w:p w:rsidR="00CD44DE" w:rsidRPr="00B63D4B" w:rsidRDefault="00CD44DE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 w:rsidR="00B63D4B">
        <w:rPr>
          <w:lang w:val="bg-BG"/>
        </w:rPr>
        <w:t>Според статията „</w:t>
      </w:r>
      <w:r w:rsidR="00B63D4B" w:rsidRPr="00B63D4B">
        <w:rPr>
          <w:lang w:val="bg-BG"/>
        </w:rPr>
        <w:t>Case law: Court of Appeal confirms Uber drivers are to be treated as workers</w:t>
      </w:r>
      <w:r w:rsidR="00B63D4B">
        <w:rPr>
          <w:lang w:val="bg-BG"/>
        </w:rPr>
        <w:t xml:space="preserve">“ в </w:t>
      </w:r>
      <w:r w:rsidR="00B63D4B" w:rsidRPr="00B63D4B">
        <w:rPr>
          <w:lang w:val="bg-BG"/>
        </w:rPr>
        <w:t>https://www.icaew.com/library/subject-gateways/law/legal-alert/2017-12/case-law-court-of-appeal-confirms-uber-drivers-are-to-be-treated-as-workers</w:t>
      </w:r>
    </w:p>
  </w:footnote>
  <w:footnote w:id="6">
    <w:p w:rsidR="00E84F6B" w:rsidRPr="00E84F6B" w:rsidRDefault="00E84F6B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>Според статията „</w:t>
      </w:r>
      <w:r w:rsidRPr="00B63D4B">
        <w:rPr>
          <w:lang w:val="bg-BG"/>
        </w:rPr>
        <w:t>Case law: Court of Appeal confirms Uber drivers are to be treated as workers</w:t>
      </w:r>
      <w:r>
        <w:rPr>
          <w:lang w:val="bg-BG"/>
        </w:rPr>
        <w:t xml:space="preserve">“ в </w:t>
      </w:r>
      <w:r w:rsidRPr="00B63D4B">
        <w:rPr>
          <w:lang w:val="bg-BG"/>
        </w:rPr>
        <w:t>https://www.icaew.com/library/subject-gateways/law/legal-alert/2017-12/case-law-court-of-appeal-confirms-uber-drivers-are-to-be-treated-as-workers</w:t>
      </w:r>
    </w:p>
  </w:footnote>
  <w:footnote w:id="7">
    <w:p w:rsidR="00263A5F" w:rsidRPr="00263A5F" w:rsidRDefault="00263A5F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>Според</w:t>
      </w:r>
      <w:r>
        <w:rPr>
          <w:lang w:val="bg-BG"/>
        </w:rPr>
        <w:t xml:space="preserve"> статията „</w:t>
      </w:r>
      <w:r w:rsidRPr="00764067">
        <w:rPr>
          <w:lang w:val="bg-BG"/>
        </w:rPr>
        <w:t>The 5 Top Technology Law Cases In 2016</w:t>
      </w:r>
      <w:r>
        <w:t>” (</w:t>
      </w:r>
      <w:hyperlink r:id="rId4" w:history="1">
        <w:r w:rsidRPr="00186C1F">
          <w:rPr>
            <w:rStyle w:val="Hyperlink"/>
          </w:rPr>
          <w:t>https://www.legalserviceslink.com/articles/viewArticle/the-5-top-technology-law-cases-in-2016</w:t>
        </w:r>
      </w:hyperlink>
      <w:r>
        <w:t>)</w:t>
      </w:r>
    </w:p>
  </w:footnote>
  <w:footnote w:id="8">
    <w:p w:rsidR="005E2135" w:rsidRPr="005E2135" w:rsidRDefault="005E2135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 xml:space="preserve">Информацията за случая е взета от статия в Уикипедия, статията </w:t>
      </w:r>
      <w:r w:rsidRPr="005E2135">
        <w:rPr>
          <w:lang w:val="bg-BG"/>
        </w:rPr>
        <w:t>THE CASE THAT NEVER ENDS: ORACLE WINS LATEST ROUND VS. GOOGLE</w:t>
      </w:r>
      <w:r>
        <w:rPr>
          <w:lang w:val="bg-BG"/>
        </w:rPr>
        <w:t xml:space="preserve"> на </w:t>
      </w:r>
      <w:r>
        <w:t>wired.com</w:t>
      </w:r>
      <w:r>
        <w:rPr>
          <w:lang w:val="bg-BG"/>
        </w:rPr>
        <w:t xml:space="preserve"> и </w:t>
      </w:r>
      <w:r>
        <w:rPr>
          <w:lang w:val="bg-BG"/>
        </w:rPr>
        <w:t>статията „</w:t>
      </w:r>
      <w:r w:rsidRPr="00764067">
        <w:rPr>
          <w:lang w:val="bg-BG"/>
        </w:rPr>
        <w:t>The 5 Top Technology Law Cases In 2016</w:t>
      </w:r>
      <w:r>
        <w:t>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73FBA"/>
    <w:multiLevelType w:val="hybridMultilevel"/>
    <w:tmpl w:val="F9864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0D43F4"/>
    <w:multiLevelType w:val="hybridMultilevel"/>
    <w:tmpl w:val="599C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54"/>
    <w:rsid w:val="00041F85"/>
    <w:rsid w:val="00263A5F"/>
    <w:rsid w:val="00282DC2"/>
    <w:rsid w:val="002C2CF4"/>
    <w:rsid w:val="00392EDA"/>
    <w:rsid w:val="003D443F"/>
    <w:rsid w:val="003D7F54"/>
    <w:rsid w:val="003F5BD6"/>
    <w:rsid w:val="0043272D"/>
    <w:rsid w:val="00491BBD"/>
    <w:rsid w:val="004D2E38"/>
    <w:rsid w:val="00534A36"/>
    <w:rsid w:val="005639C0"/>
    <w:rsid w:val="005656D9"/>
    <w:rsid w:val="005929BA"/>
    <w:rsid w:val="005E2135"/>
    <w:rsid w:val="00680319"/>
    <w:rsid w:val="006D1C20"/>
    <w:rsid w:val="006F097D"/>
    <w:rsid w:val="0073565B"/>
    <w:rsid w:val="00764067"/>
    <w:rsid w:val="00885503"/>
    <w:rsid w:val="009E7BB3"/>
    <w:rsid w:val="00B63D4B"/>
    <w:rsid w:val="00CD44DE"/>
    <w:rsid w:val="00DC53A7"/>
    <w:rsid w:val="00DC5841"/>
    <w:rsid w:val="00E50687"/>
    <w:rsid w:val="00E84F6B"/>
    <w:rsid w:val="00E91764"/>
    <w:rsid w:val="00EA32C2"/>
    <w:rsid w:val="00F16D18"/>
    <w:rsid w:val="00F6444B"/>
    <w:rsid w:val="00F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D9470-AFCD-40BF-BB2C-6C2F4517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D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40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40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406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40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First_Amendment_to_the_United_States_Constitution" TargetMode="External"/><Relationship Id="rId2" Type="http://schemas.openxmlformats.org/officeDocument/2006/relationships/hyperlink" Target="https://www.legalserviceslink.com/articles/viewArticle/the-5-top-technology-law-cases-in-2016" TargetMode="External"/><Relationship Id="rId1" Type="http://schemas.openxmlformats.org/officeDocument/2006/relationships/hyperlink" Target="https://en.wikipedia.org/wiki/All_Writs_Act" TargetMode="External"/><Relationship Id="rId4" Type="http://schemas.openxmlformats.org/officeDocument/2006/relationships/hyperlink" Target="https://www.legalserviceslink.com/articles/viewArticle/the-5-top-technology-law-cases-in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5B4D3-750F-47C1-B33F-68E1A9D7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Krisi</dc:creator>
  <cp:keywords/>
  <dc:description/>
  <cp:lastModifiedBy>Krisi</cp:lastModifiedBy>
  <cp:revision>14</cp:revision>
  <dcterms:created xsi:type="dcterms:W3CDTF">2018-11-04T17:11:00Z</dcterms:created>
  <dcterms:modified xsi:type="dcterms:W3CDTF">2018-11-04T21:30:00Z</dcterms:modified>
</cp:coreProperties>
</file>