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ПРОГРАММА И МЕТОДИКА ИСПЫТАНИЙ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система управления рабочими местами в коворкинге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/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Аннотация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Настоящая Программа и методика испытаний (ПМИ) предназначена для проверки выполнения заданных функций система управления рабочими местами в коворкинге, проверки соответствия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Программа и методика испытаний разработана в соответствии с требованиями ГОСТ Р 59795-2021 «Информационные технологии. Комплекс стандартов на автоматизированные системы».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1 Объект испытаний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1.1 Наименование системы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1.2 Комплектность АС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2 Цель испытаний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3 Общие положения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3.1 Перечень руководящих документов, на основании которых проводятся испытания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3.2 Место и продолжительность испытаний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3.3 Организации, участвующие в испытаниях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3.4 Перечень предъявляемых на испытания документов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4 Объём испытаний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4.1 Перечень этапов испытаний и проверок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4.2 Последовательность проведения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4.3 Требования по испытаниям программных средств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4.4 Перечень работ, проводимых после завершения испытаний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5 Условия и порядок проведения испытаний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6 Материально-техническое обеспечение испытаний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7 Метрологическое обеспечение испытаний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8 Отчётность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Приложение А. Методика проведения испытаний</w:t>
      </w:r>
    </w:p>
    <w:p>
      <w:r>
        <w:br w:type="page"/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1 Объект испытаний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1.1 Наименование системы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Система управления рабочими местами в коворкинге – веб-приложение, предназначенное для автоматизации бронирования рабочих мест и переговорных комнат в коворкинге, визуализации пространства на интерактивной карте, управления тарифами и абонементами, а также формирования аналитической отчётности для администрации.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1.2 Комплектность АС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Программное обеспечение поставляется в виде каталога со следующими компонентами: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Исполняемые файлы и точка входа: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cmd/app/main.py – точка запуска веб-приложения;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app.py – совместимая точка входа;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requirements.txt – список зависимостей Python;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.env.example – образец файла конфигурации окружения.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Серверные модули (каталог internal/):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application.py – фабрика приложения Flask;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config.py – конфигурация подключения к PostgreSQL;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handlers/ – обработчики HTTP-запросов (web, booking, map, admin, api);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services/ – бизнес-логика бронирования и редактора планировки;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repositories/ – доступ к данным;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models/ – ORM-модели предметной области;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layout/ – чтение и синхронизация файла планировки layout.json.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Клиентская часть: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templates/ – HTML-шаблоны страниц (Jinja2);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static/css/ – таблицы стилей;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static/js/ – JavaScript-модули карты, бронирования и редактора;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static/layout.json – геометрия планировки (места, стены, двери).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Системные зависимости: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интерпретатор Python 3.13;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СУБД PostgreSQL 16;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библиотеки Flask, Flask-SQLAlchemy, Flask-Login, psycopg2-binary, reportlab (полный список в requirements.txt);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веб-браузер Google Chrome или аналог с поддержкой SVG и JavaScript.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2 Цель испытаний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Целью испытаний является проверка соответствия программного обеспечения требованиям, предъявляемым в техническом задании, а именно: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Функциональные требования: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регистрация, аутентификация и авторизация пользователей с разграничением ролей (клиент, менеджер, администратор);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отображение интерактивной карты пространства с цветовой индикацией статусов мест;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бронирование рабочих мест и переговорных комнат на выбранную дату и временной интервал с 15-минутной сеткой, проверкой доступности и расчётом стоимости;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продление и отмена активных бронирований;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ведение истории бронирований в личном кабинете;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управление категориями мест, тарифами, абонементами и расписанием коворкинга;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административная панель и визуальный редактор планировки;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формирование статистики и отчётности с экспортом в PDF;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система уведомлений и приём обратной связи от клиентов.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Требования к показателям назначения: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время полного запуска системы не должно превышать 30 секунд;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время отклика интерфейса при типовых операциях не более 2 секунд;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корректное выполнение всех заявленных функций без критических ошибок.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Требования к надёжности и безопасности: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корректная обработка ошибок ввода и конфликтов бронирования;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сохранение целостности данных в PostgreSQL;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разграничение доступа к административным функциям по ролям пользователей;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стабильная работа при последовательном выполнении типовых пользовательских сценариев.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3 Общие положения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3.1 Перечень руководящих документов, на основании которых проводятся испытания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Испытания проводятся на основании следующих документов: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Техническое задание на разработку системы управления рабочими местами в коворкинге;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Руководство пользователя программного обеспечения;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Руководство программиста программного обеспечения;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Пояснительная записка к дипломному проекту;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Настоящая Программа и методика испытаний.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3.2 Место и продолжительность испытаний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Место проведения испытаний: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Учебные компьютерные классы ФГБОУ ВО «Вятский государственный университет» Колледжа.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Сроки проведения: 30.05.2026 – 01.06.2026 (в соответствии с планом разработки дипломного проекта).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3.3 Организации, участвующие в испытаниях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приёмочных испытаниях участвуют представители преподавательского состава Колледжа ВятГУ.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Исполнитель: студент группы ИСПк-403-52-00 Цветкова К А 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Конкретный перечень лиц, ответственных за проведение испытаний системы, определяется Заказчиком.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3.4 Перечень предъявляемых на испытания документов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Для проведения испытаний Исполнителем предъявляются следующие документы: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Техническое задание (ТЗ);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Руководство пользователя;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Руководство программиста;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Пояснительная записка;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Программа и методика испытаний (настоящий документ);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Исходный код приложения.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4 Объём испытаний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4.1 Перечень этапов испытаний и проверок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процессе проведения приёмочных испытаний должно быть протестировано программное обеспечение система управления рабочими местами в коворкинге.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Приёмочные испытания включают проверку: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установка и запуск – проверка запуска приложения из исходного кода;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функциональные тесты – проверка модулей регистрации, авторизации, бронирования, интерактивной карты и административной панели;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тесты разграничения доступа – проверка ролевой модели (клиент / администратор);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тесты расчётов – проверка стоимости бронирования и минимальной длительности;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тесты отчётности – проверка статистики и экспорта PDF;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документирование результатов – фиксация результатов в протоколе испытаний.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4.2 Последовательность проведения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Испытания проводятся в последовательности, указанной в Приложении А настоящей ПМИ.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4.3 Требования по испытаниям программных средств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тестирование проводится на конфигурации ПК с ОС Windows 10/11, PostgreSQL 16 и Python 3.13;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перед началом испытаний заполнен файл .env и установлены зависимости из requirements.txt;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все обнаруженные ошибки документируются с указанием шагов воспроизведения;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каждая проверка из Приложения А выполняется не менее одного раза;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при обнаружении критических ошибок испытания приостанавливаются до их устранения.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4.4 Перечень работ, проводимых после завершения испытаний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После завершения испытаний формируется протокол испытаний с описанием проведённых проверок и их результатов. В случае обнаружения несоответствий программа дорабатывается разработчиком.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5 Условия и порядок проведения испытаний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Испытания проводятся в учебной лаборатории на компьютерах с операционной системой Windows 10/11. Программа устанавливается и запускается в соответствии с инструкциями из руководства пользователя и пояснительной записки (раздел 3.6).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Проверки выполняются в соответствии с перечнем этапов испытаний исполнителем в присутствии преподавателя-заказчика. Результаты фиксируются в протоколе.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6 Материально-техническое обеспечение испытаний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Приёмочные испытания проводятся на программно-аппаратном комплексе в следующей конфигурации: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процессор с тактовой частотой не менее 2 ГГц, не менее 2 ядер;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оперативная память не менее 8 ГБ;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свободное дисковое пространство не менее 2 ГБ;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монитор с разрешением не менее 1920×1080;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мышь или тачпад;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клавиатура;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операционная система Windows 10/11;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СУБД PostgreSQL 16;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интерпретатор Python 3.13;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веб-браузер Google Chrome (актуальная версия).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7 Метрологическое обеспечение испытаний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Программа испытаний не требует использования специализированного измерительного оборудования.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8 Отчётность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Результаты испытаний ПО, предусмотренные настоящей программой, фиксируются в протоколах, содержащих: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назначение испытаний и номер раздела требований ТЗ, по которому проводится испытание;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состав технических и программных средств, используемых при испытаниях;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указание методик, в соответствии с которыми проводились испытания;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условия проведения испытаний и характеристики исходных данных;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обобщённые результаты испытаний;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– выводы и рекомендации по доработке (при необходимости).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Этап проведения предварительных и приёмочных испытаний завершается оформлением «Акта предварительных и приёмочных испытаний система управления рабочими местами в коворкинге».</w:t>
      </w:r>
    </w:p>
    <w:p>
      <w:r>
        <w:br w:type="page"/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Приложение А. Методика проведения испытаний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sz w:val="28"/>
        </w:rPr>
        <w:t>Методика содержит 19 проверок, соответствующих тест-кейсам, описанным в разделе 3.6 пояснительной записки дипломного проекта.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№ п/п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Наименование проверки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Выполняемые действия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/>
                <w:sz w:val="28"/>
              </w:rPr>
              <w:t>Ожидаемый результат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Запуск веб-приложения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Убедиться, что файл .env заполнен корректными параметрами подключения к PostgreSQL. Выполнить команду py cmd/app/main.py. Дождаться появления в консоли строки «Running on http://127.0.0.1:5000». Открыть указанный адрес в браузере.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Сервер запущен без ошибок. Начальная страница открылась без ошибок. Время загрузки не более 30 секунд.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нового клиента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Перейти на страницу системы. Нажать «Регистрация». Ввести почту new.client@example.com, имя «Тестовый клиент», телефон +7 912 345 67 89, пароль testpass1 и подтверждение пароля. Нажать «Зарегистрироваться».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Учётная запись создана. Пользователь перенаправлен в личный кабинет. В шапке страницы отображается имя «Тестовый Клиент».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с уже существующей почтой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Перейти на страницу регистрации. Ввести почту уже зарегистрированного пользователя new.client@example.com. Заполнить остальные поля корректными данными. Нажать «Зарегистрироваться».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не выполнена. Отображается сообщение «Пользователь с такой почтой уже существует». Новая запись в БД не создаётся.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с некорректной почтой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Перейти на страницу регистрации. Ввести в поле «Почта» значение testexample.com без символа «@». Заполнить остальные поля корректными данными. Нажать «Зарегистрироваться».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Регистрация не выполнена. Отображается сообщение валидации email. Новая запись не создана.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Вход в систему с правами администратора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Перейти на страницу входа. Ввести почту и пароль администратора. Нажать «Войти».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Аутентификация выполнена успешно. Пользователь перенаправлен на страницу администраторской панели /admin.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Вход в систему клиентом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Перейти на страницу входа. Ввести учётные данные зарегистрированного клиента. Нажать «Войти».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Аутентификация выполнена. Пользователь перенаправлен в личный кабинет /dashboard.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Ввод неверного пароля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Перейти на страницу входа. Ввести корректную почту и неверный пароль. Нажать «Войти».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Вход не выполнен. Отображается сообщение «Неверная почта или пароль. Попробуйте снова.». Перенаправление не произошло.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Выход из системы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Авторизоваться под клиентом. Нажать «Выйти» в навигационной панели. Попытаться открыть личный кабинет по адресу /dashboard.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Сессия завершена. Пользователь перенаправлен на главную страницу. При попытке открыть личный кабинет выполняется перенаправление на страницу входа.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Отображение личного кабинета клиента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Авторизоваться под клиентом. Проверить карточки статистики и вкладки «Мои бронирования», «История», «Абонемент», «Уведомления», «Настройки».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Личный кабинет открыт. Карточки статистики отображают актуальные значения. Все вкладки переключаются без ошибок.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Загрузка интерактивной карты пространства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Авторизоваться под клиентом. Перейти в раздел «Карта» (/mapp). Дождаться полной загрузки SVG-плана.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Интерактивная карта загружена. Места и зоны отображены. Легенда статусов присутствует.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Выбор рабочего места на карте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На странице карты кликнуть на свободное рабочее место.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В нижней части экрана появляется панель бронирования с кодом места, полями выбора даты, времени и типа тарифа.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Оформление бронирования по почасовому тарифу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Выбрать свободное место на карте. Указать дату «завтра». В временной сетке выбрать интервал 10:00–11:00 (4 слота). Выбрать тариф «Почасовой». Нажать «Забронировать».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Бронирование создано. Появляется подтверждающее уведомление. Бронь отображается в личном кабинете на вкладке «Мои бронирования» со статусом «активно».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Запрет доступа к административным страницам для клиента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Авторизоваться под клиентом. В адресной строке перейти по адресам /admin, /admin/users и /admin/statistics.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Для всех маршрутов /admin/* выполняется перенаправление на личный кабинет. Отображается сообщение «Доступ запрещен. Требуются права администратора.»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Запрет бронирования с интервалом менее 30 минут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Выбрать место на карте. Выбрать дату. В временной сетке выбрать один 15-минутный слот.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Система автоматически увеличивает выбранный интервал до 2 слотов (минимум 30 минут).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Отмена своей брони клиентом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Авторизоваться под клиентом. В личном кабинете найти активную бронь. Нажать «Отменить» и подтвердить отмену.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Статус бронирования изменён на «отменённое». Карточка исчезает с вкладки «Мои бронирования» и появляется во вкладке «История».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Расчёт цены по числу посетителей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Выбрать место на карте. Выбрать тариф. В поле «Количество человек» указать 3, зафиксировать стоимость. Изменить значение на 1 и сравнить стоимость.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При бронировании на 3 человек стоимость = x × 3. При 1 человеке — x. Расчёт линейно масштабируется.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Управление категориями мест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Авторизоваться как администратор. Открыть раздел «Категории мест». Создать категорию «Тихая зона», тип «Рабочий стол», вместимость 1, ширина 1,5 м, глубина 1,5 м. Нажать «Создать».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Новая категория создана и отображается в списке. Категория доступна в редакторе планировки при размещении новых столов.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18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Страница аналитики и статистики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Авторизоваться как администратор. Открыть раздел «Статистика». Выбрать период «Последние 30 дней» и нажать «Применить». Проверить наличие диаграмм и таблицы популярных мест.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Страница открыта. Диаграммы «Посетители по дням», «Пиковые часы» и «Распределение по категориям» отображаются. Таблица популярных мест заполнена.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19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Экспорт отчёта в PDF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Авторизоваться как администратор. Открыть раздел «Отчёты». Сформировать отчёт за произвольный период. Нажать «Скачать PDF». Открыть скачанный файл.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Файл отчёта скачан. В документе присутствуют заголовок и таблицы с данными за выбранный период.</w:t>
            </w:r>
          </w:p>
        </w:tc>
      </w:tr>
    </w:tbl>
    <w:p>
      <w:r>
        <w:br w:type="page"/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ПРОТОКОЛ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Предварительных и приёмочных испытаний</w:t>
        <w:br/>
        <w:t>система управления рабочими местами в коворкинге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В соответствии с требованиями индивидуального задания были проведены испытания система управления рабочими местами в коворкинге в соответствии с утверждённой «Программой и методикой испытаний».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Общие сведения об испытаниях приведены в таблице 1.</w:t>
      </w:r>
    </w:p>
    <w:p>
      <w:pPr>
        <w:spacing w:after="0" w:line="276" w:lineRule="auto"/>
        <w:ind w:firstLine="709"/>
      </w:pPr>
      <w:r>
        <w:rPr>
          <w:rFonts w:ascii="Times New Roman" w:hAnsi="Times New Roman" w:eastAsia="Times New Roman"/>
          <w:b w:val="0"/>
          <w:sz w:val="28"/>
        </w:rPr>
        <w:t>Результаты испытаний приведены в таблице 2.</w:t>
      </w:r>
    </w:p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Таблица 1 –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Испытываемый образец:</w:t>
            </w:r>
          </w:p>
        </w:tc>
        <w:tc>
          <w:tcPr>
            <w:tcW w:type="dxa" w:w="4844"/>
          </w:tcPr>
          <w:p>
            <w:r>
              <w:t>Система управления рабочими местами в коворкинге</w:t>
            </w:r>
          </w:p>
        </w:tc>
      </w:tr>
      <w:tr>
        <w:tc>
          <w:tcPr>
            <w:tcW w:type="dxa" w:w="4844"/>
          </w:tcPr>
          <w:p>
            <w:r>
              <w:t>Дата проведения испытаний:</w:t>
            </w:r>
          </w:p>
        </w:tc>
        <w:tc>
          <w:tcPr>
            <w:tcW w:type="dxa" w:w="4844"/>
          </w:tcPr>
          <w:p>
            <w:r>
              <w:t>«____» __________ 2026 г.</w:t>
            </w:r>
          </w:p>
        </w:tc>
      </w:tr>
      <w:tr>
        <w:tc>
          <w:tcPr>
            <w:tcW w:type="dxa" w:w="4844"/>
          </w:tcPr>
          <w:p>
            <w:r>
              <w:t>Место проведения испытаний:</w:t>
            </w:r>
          </w:p>
        </w:tc>
        <w:tc>
          <w:tcPr>
            <w:tcW w:type="dxa" w:w="4844"/>
          </w:tcPr>
          <w:p>
            <w:r>
              <w:t>Колледж ВятГУ, учебный компьютерный класс</w:t>
            </w:r>
          </w:p>
        </w:tc>
      </w:tr>
      <w:tr>
        <w:tc>
          <w:tcPr>
            <w:tcW w:type="dxa" w:w="4844"/>
          </w:tcPr>
          <w:p>
            <w:r>
              <w:t>Испытания проводили:</w:t>
            </w:r>
          </w:p>
        </w:tc>
        <w:tc>
          <w:tcPr>
            <w:tcW w:type="dxa" w:w="4844"/>
          </w:tcPr>
          <w:p>
            <w:r/>
          </w:p>
        </w:tc>
      </w:tr>
      <w:tr>
        <w:tc>
          <w:tcPr>
            <w:tcW w:type="dxa" w:w="4844"/>
          </w:tcPr>
          <w:p>
            <w:r/>
          </w:p>
        </w:tc>
        <w:tc>
          <w:tcPr>
            <w:tcW w:type="dxa" w:w="4844"/>
          </w:tcPr>
          <w:p>
            <w:r>
              <w:t>Фамилия, И.О.</w:t>
              <w:tab/>
              <w:t>Должность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/>
          </w:p>
        </w:tc>
        <w:tc>
          <w:tcPr>
            <w:tcW w:type="dxa" w:w="3230"/>
          </w:tcPr>
          <w:p>
            <w:r>
              <w:t>Фамилия, И.О.</w:t>
            </w:r>
          </w:p>
        </w:tc>
        <w:tc>
          <w:tcPr>
            <w:tcW w:type="dxa" w:w="3230"/>
          </w:tcPr>
          <w:p>
            <w:r>
              <w:t>Должность</w:t>
            </w:r>
          </w:p>
        </w:tc>
      </w:tr>
      <w:tr>
        <w:tc>
          <w:tcPr>
            <w:tcW w:type="dxa" w:w="3230"/>
          </w:tcPr>
          <w:p>
            <w:r>
              <w:t>От Исполнителя</w:t>
            </w:r>
          </w:p>
        </w:tc>
        <w:tc>
          <w:tcPr>
            <w:tcW w:type="dxa" w:w="3230"/>
          </w:tcPr>
          <w:p>
            <w:r>
              <w:t xml:space="preserve">Цветкова К А </w:t>
            </w:r>
          </w:p>
        </w:tc>
        <w:tc>
          <w:tcPr>
            <w:tcW w:type="dxa" w:w="3230"/>
          </w:tcPr>
          <w:p>
            <w:r>
              <w:t>Студент Колледжа ВятГУ группы ИСПк-403-52-00</w:t>
            </w:r>
          </w:p>
        </w:tc>
      </w:tr>
      <w:tr>
        <w:tc>
          <w:tcPr>
            <w:tcW w:type="dxa" w:w="3230"/>
          </w:tcPr>
          <w:p>
            <w:r>
              <w:t>От Заказчика</w:t>
            </w:r>
          </w:p>
        </w:tc>
        <w:tc>
          <w:tcPr>
            <w:tcW w:type="dxa" w:w="3230"/>
          </w:tcPr>
          <w:p>
            <w:r/>
          </w:p>
        </w:tc>
        <w:tc>
          <w:tcPr>
            <w:tcW w:type="dxa" w:w="3230"/>
          </w:tcPr>
          <w:p>
            <w:r/>
          </w:p>
        </w:tc>
      </w:tr>
    </w:tbl>
    <w:p/>
    <w:p>
      <w:pPr>
        <w:spacing w:before="120" w:after="120"/>
        <w:ind w:firstLine="0"/>
      </w:pPr>
      <w:r>
        <w:rPr>
          <w:rFonts w:ascii="Times New Roman" w:hAnsi="Times New Roman" w:eastAsia="Times New Roman"/>
          <w:b/>
          <w:sz w:val="28"/>
        </w:rPr>
        <w:t>Таблица 2 – 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t>№</w:t>
            </w:r>
          </w:p>
        </w:tc>
        <w:tc>
          <w:tcPr>
            <w:tcW w:type="dxa" w:w="1938"/>
          </w:tcPr>
          <w:p>
            <w:r>
              <w:t>Шаг испытаний (проверок)</w:t>
            </w:r>
          </w:p>
        </w:tc>
        <w:tc>
          <w:tcPr>
            <w:tcW w:type="dxa" w:w="1938"/>
          </w:tcPr>
          <w:p>
            <w:r>
              <w:t>№ пункта методики</w:t>
            </w:r>
          </w:p>
        </w:tc>
        <w:tc>
          <w:tcPr>
            <w:tcW w:type="dxa" w:w="1938"/>
          </w:tcPr>
          <w:p>
            <w:r>
              <w:t>Отметка (да/нет)</w:t>
            </w:r>
          </w:p>
        </w:tc>
        <w:tc>
          <w:tcPr>
            <w:tcW w:type="dxa" w:w="1938"/>
          </w:tcPr>
          <w:p>
            <w:r>
              <w:t>Примечания</w:t>
            </w:r>
          </w:p>
        </w:tc>
      </w:tr>
      <w:tr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Запуск веб-приложения</w:t>
            </w:r>
          </w:p>
        </w:tc>
        <w:tc>
          <w:tcPr>
            <w:tcW w:type="dxa" w:w="1938"/>
          </w:tcPr>
          <w:p>
            <w:r>
              <w:t>1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Регистрация нового клиента</w:t>
            </w:r>
          </w:p>
        </w:tc>
        <w:tc>
          <w:tcPr>
            <w:tcW w:type="dxa" w:w="1938"/>
          </w:tcPr>
          <w:p>
            <w:r>
              <w:t>2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3</w:t>
            </w:r>
          </w:p>
        </w:tc>
        <w:tc>
          <w:tcPr>
            <w:tcW w:type="dxa" w:w="1938"/>
          </w:tcPr>
          <w:p>
            <w:r>
              <w:t>Регистрация с уже существующей почтой</w:t>
            </w:r>
          </w:p>
        </w:tc>
        <w:tc>
          <w:tcPr>
            <w:tcW w:type="dxa" w:w="1938"/>
          </w:tcPr>
          <w:p>
            <w:r>
              <w:t>3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4</w:t>
            </w:r>
          </w:p>
        </w:tc>
        <w:tc>
          <w:tcPr>
            <w:tcW w:type="dxa" w:w="1938"/>
          </w:tcPr>
          <w:p>
            <w:r>
              <w:t>Регистрация с некорректной почтой</w:t>
            </w:r>
          </w:p>
        </w:tc>
        <w:tc>
          <w:tcPr>
            <w:tcW w:type="dxa" w:w="1938"/>
          </w:tcPr>
          <w:p>
            <w:r>
              <w:t>4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5</w:t>
            </w:r>
          </w:p>
        </w:tc>
        <w:tc>
          <w:tcPr>
            <w:tcW w:type="dxa" w:w="1938"/>
          </w:tcPr>
          <w:p>
            <w:r>
              <w:t>Вход в систему с правами администратора</w:t>
            </w:r>
          </w:p>
        </w:tc>
        <w:tc>
          <w:tcPr>
            <w:tcW w:type="dxa" w:w="1938"/>
          </w:tcPr>
          <w:p>
            <w:r>
              <w:t>5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6</w:t>
            </w:r>
          </w:p>
        </w:tc>
        <w:tc>
          <w:tcPr>
            <w:tcW w:type="dxa" w:w="1938"/>
          </w:tcPr>
          <w:p>
            <w:r>
              <w:t>Вход в систему клиентом</w:t>
            </w:r>
          </w:p>
        </w:tc>
        <w:tc>
          <w:tcPr>
            <w:tcW w:type="dxa" w:w="1938"/>
          </w:tcPr>
          <w:p>
            <w:r>
              <w:t>6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7</w:t>
            </w:r>
          </w:p>
        </w:tc>
        <w:tc>
          <w:tcPr>
            <w:tcW w:type="dxa" w:w="1938"/>
          </w:tcPr>
          <w:p>
            <w:r>
              <w:t>Ввод неверного пароля</w:t>
            </w:r>
          </w:p>
        </w:tc>
        <w:tc>
          <w:tcPr>
            <w:tcW w:type="dxa" w:w="1938"/>
          </w:tcPr>
          <w:p>
            <w:r>
              <w:t>7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8</w:t>
            </w:r>
          </w:p>
        </w:tc>
        <w:tc>
          <w:tcPr>
            <w:tcW w:type="dxa" w:w="1938"/>
          </w:tcPr>
          <w:p>
            <w:r>
              <w:t>Выход из системы</w:t>
            </w:r>
          </w:p>
        </w:tc>
        <w:tc>
          <w:tcPr>
            <w:tcW w:type="dxa" w:w="1938"/>
          </w:tcPr>
          <w:p>
            <w:r>
              <w:t>8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9</w:t>
            </w:r>
          </w:p>
        </w:tc>
        <w:tc>
          <w:tcPr>
            <w:tcW w:type="dxa" w:w="1938"/>
          </w:tcPr>
          <w:p>
            <w:r>
              <w:t>Отображение личного кабинета клиента</w:t>
            </w:r>
          </w:p>
        </w:tc>
        <w:tc>
          <w:tcPr>
            <w:tcW w:type="dxa" w:w="1938"/>
          </w:tcPr>
          <w:p>
            <w:r>
              <w:t>9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10</w:t>
            </w:r>
          </w:p>
        </w:tc>
        <w:tc>
          <w:tcPr>
            <w:tcW w:type="dxa" w:w="1938"/>
          </w:tcPr>
          <w:p>
            <w:r>
              <w:t>Загрузка интерактивной карты пространства</w:t>
            </w:r>
          </w:p>
        </w:tc>
        <w:tc>
          <w:tcPr>
            <w:tcW w:type="dxa" w:w="1938"/>
          </w:tcPr>
          <w:p>
            <w:r>
              <w:t>10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11</w:t>
            </w:r>
          </w:p>
        </w:tc>
        <w:tc>
          <w:tcPr>
            <w:tcW w:type="dxa" w:w="1938"/>
          </w:tcPr>
          <w:p>
            <w:r>
              <w:t>Выбор рабочего места на карте</w:t>
            </w:r>
          </w:p>
        </w:tc>
        <w:tc>
          <w:tcPr>
            <w:tcW w:type="dxa" w:w="1938"/>
          </w:tcPr>
          <w:p>
            <w:r>
              <w:t>11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12</w:t>
            </w:r>
          </w:p>
        </w:tc>
        <w:tc>
          <w:tcPr>
            <w:tcW w:type="dxa" w:w="1938"/>
          </w:tcPr>
          <w:p>
            <w:r>
              <w:t>Оформление бронирования по почасовому тарифу</w:t>
            </w:r>
          </w:p>
        </w:tc>
        <w:tc>
          <w:tcPr>
            <w:tcW w:type="dxa" w:w="1938"/>
          </w:tcPr>
          <w:p>
            <w:r>
              <w:t>12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13</w:t>
            </w:r>
          </w:p>
        </w:tc>
        <w:tc>
          <w:tcPr>
            <w:tcW w:type="dxa" w:w="1938"/>
          </w:tcPr>
          <w:p>
            <w:r>
              <w:t>Запрет доступа к административным страницам для клиента</w:t>
            </w:r>
          </w:p>
        </w:tc>
        <w:tc>
          <w:tcPr>
            <w:tcW w:type="dxa" w:w="1938"/>
          </w:tcPr>
          <w:p>
            <w:r>
              <w:t>13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14</w:t>
            </w:r>
          </w:p>
        </w:tc>
        <w:tc>
          <w:tcPr>
            <w:tcW w:type="dxa" w:w="1938"/>
          </w:tcPr>
          <w:p>
            <w:r>
              <w:t>Запрет бронирования с интервалом менее 30 минут</w:t>
            </w:r>
          </w:p>
        </w:tc>
        <w:tc>
          <w:tcPr>
            <w:tcW w:type="dxa" w:w="1938"/>
          </w:tcPr>
          <w:p>
            <w:r>
              <w:t>14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15</w:t>
            </w:r>
          </w:p>
        </w:tc>
        <w:tc>
          <w:tcPr>
            <w:tcW w:type="dxa" w:w="1938"/>
          </w:tcPr>
          <w:p>
            <w:r>
              <w:t>Отмена своей брони клиентом</w:t>
            </w:r>
          </w:p>
        </w:tc>
        <w:tc>
          <w:tcPr>
            <w:tcW w:type="dxa" w:w="1938"/>
          </w:tcPr>
          <w:p>
            <w:r>
              <w:t>15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16</w:t>
            </w:r>
          </w:p>
        </w:tc>
        <w:tc>
          <w:tcPr>
            <w:tcW w:type="dxa" w:w="1938"/>
          </w:tcPr>
          <w:p>
            <w:r>
              <w:t>Расчёт цены по числу посетителей</w:t>
            </w:r>
          </w:p>
        </w:tc>
        <w:tc>
          <w:tcPr>
            <w:tcW w:type="dxa" w:w="1938"/>
          </w:tcPr>
          <w:p>
            <w:r>
              <w:t>16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17</w:t>
            </w:r>
          </w:p>
        </w:tc>
        <w:tc>
          <w:tcPr>
            <w:tcW w:type="dxa" w:w="1938"/>
          </w:tcPr>
          <w:p>
            <w:r>
              <w:t>Управление категориями мест</w:t>
            </w:r>
          </w:p>
        </w:tc>
        <w:tc>
          <w:tcPr>
            <w:tcW w:type="dxa" w:w="1938"/>
          </w:tcPr>
          <w:p>
            <w:r>
              <w:t>17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18</w:t>
            </w:r>
          </w:p>
        </w:tc>
        <w:tc>
          <w:tcPr>
            <w:tcW w:type="dxa" w:w="1938"/>
          </w:tcPr>
          <w:p>
            <w:r>
              <w:t>Страница аналитики и статистики</w:t>
            </w:r>
          </w:p>
        </w:tc>
        <w:tc>
          <w:tcPr>
            <w:tcW w:type="dxa" w:w="1938"/>
          </w:tcPr>
          <w:p>
            <w:r>
              <w:t>18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  <w:tr>
        <w:tc>
          <w:tcPr>
            <w:tcW w:type="dxa" w:w="1938"/>
          </w:tcPr>
          <w:p>
            <w:r>
              <w:t>19</w:t>
            </w:r>
          </w:p>
        </w:tc>
        <w:tc>
          <w:tcPr>
            <w:tcW w:type="dxa" w:w="1938"/>
          </w:tcPr>
          <w:p>
            <w:r>
              <w:t>Экспорт отчёта в PDF</w:t>
            </w:r>
          </w:p>
        </w:tc>
        <w:tc>
          <w:tcPr>
            <w:tcW w:type="dxa" w:w="1938"/>
          </w:tcPr>
          <w:p>
            <w:r>
              <w:t>19</w:t>
            </w:r>
          </w:p>
        </w:tc>
        <w:tc>
          <w:tcPr>
            <w:tcW w:type="dxa" w:w="1938"/>
          </w:tcPr>
          <w:p>
            <w:r>
              <w:t>да</w:t>
            </w:r>
          </w:p>
        </w:tc>
        <w:tc>
          <w:tcPr>
            <w:tcW w:type="dxa" w:w="1938"/>
          </w:tcPr>
          <w:p>
            <w:r/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