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РУКОВОДСТВО ПОЛЬЗОВАТЕЛЯ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система управления рабочими местами в коворкинге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 Введение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1.1 Область применения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1.2 Краткое описание возможностей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1.3 Уровень подготовки пользователя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1.4 Перечень эксплуатационной документации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 Назначение и условия применения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2.1 Виды деятельности, для автоматизации которых предназначено средство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2.2 Условия применения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 Подготовка к работе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3.1 Состав дистрибутивного носителя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3.2 Порядок установки и запуска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3.3 Порядок проверки работоспособности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4 Описание операций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4.1 Общее описание технологического процесса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4.2 Описание экранных форм и интерфейса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4.3 Операции клиента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4.4 Операции менеджера ресепшена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4.5 Операции администратора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5 Аварийные ситуации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6 Рекомендации по освоению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7 Рекомендации по использованию</w:t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1 Введение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В данном документе представлено руководство пользователя веб-приложения «Умный Коворкинг» — система управления рабочими местами в коворкинге.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Настоящее руководство содержит информацию о назначении системы, условиях применения, подготовительных действиях и операциях, доступных пользователям с различными ролями: клиент, менеджер ресепшена и администратор.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Документ разработан в соответствии с требованиями ГОСТ Р 59795-2021 «Информационные технологии. Комплекс стандартов на автоматизированные системы».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1.1 Область применения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Программное обеспечение «Умный Коворкинг» предназначено для использования в следующих областях: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управление рабочими местами и переговорными комнатами в коворкингах;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онлайн-бронирование пространства через интерактивную карту;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ведение клиентской базы и учёт абонементов;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оперативная работа персонала ресепшена;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формирование статистики и отчётности для администрации коворкинга;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учебная и демонстрационная эксплуатация в рамках дипломного проекта.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1.2 Краткое описание возможностей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В зависимости от роли пользователю доступны следующие возможности.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Клиент: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самостоятельная регистрация и вход по почте или телефону;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просмотр интерактивной карты этажа с цветовой индикацией занятости мест;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бронирование рабочих мест и переговорных на выбранную дату и время;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выбор тарифа (почасовой, недельный, месячный) с автоматическим расчётом стоимости;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продление и отмена активных бронирований в личном кабинете;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оформление абонементов, просмотр уведомлений и отправка обратной связи;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редактирование профиля и смена пароля.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Менеджер ресепшена: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просмотр карты и управление текущими бронированиями;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быстрая регистрация новых клиентов;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перевод мест в режим техобслуживания и обратный возврат в эксплуатацию;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выдача абонементов и отправка уведомлений клиентам.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Администратор: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все возможности менеджера;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управление пользователями, категориями мест, тарифами и расписанием;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редактирование планировки в визуальном редакторе;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формирование статистики и отчётов с экспортом в PDF.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1.3 Уровень подготовки пользователя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Уровень подготовки пользователя — начальный. Для работы с системой достаточно базовых навыков пользования персональным компьютером и веб-браузером. Специальные знания в области программирования не требуются.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Администратору рекомендуется иметь представление об организации работы коворкинга, тарифных планах и правилах бронирования.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1.4 Перечень эксплуатационной документации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Пользователю рекомендуется ознакомиться со следующей документацией: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настоящее Руководство пользователя;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Техническое задание на разработку системы;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Пояснительная записка к дипломному проекту;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Программа и методика испытаний.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2 Назначение и условия применения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2.1 Виды деятельности, для автоматизации которых предназначено средство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Основной функцией «Умный Коворкинг» является автоматизация процессов управления коворкинг-пространством, включая: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учёт и визуализацию рабочих мест на интерактивной карте;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онлайн-бронирование с 15-минутной временной сеткой и проверкой конфликтов;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расчёт стоимости по тарифам с учётом числа посетителей и абонементов;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ведение истории бронирований и клиентской базы;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управление расписанием работы коворкинга;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формирование аналитики загрузки и финансовых отчётов.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2.2 Условия применения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Для стабильной работы персональный компьютер и серверная среда должны соответствовать минимальным системным требованиям (таблица 1).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Таблица 1 – Минимальные системные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Процессор</w:t>
            </w:r>
          </w:p>
        </w:tc>
        <w:tc>
          <w:tcPr>
            <w:tcW w:type="dxa" w:w="4844"/>
          </w:tcPr>
          <w:p>
            <w:r>
              <w:t>2 ГГц и выше, не менее 2 ядер</w:t>
            </w:r>
          </w:p>
        </w:tc>
      </w:tr>
      <w:tr>
        <w:tc>
          <w:tcPr>
            <w:tcW w:type="dxa" w:w="4844"/>
          </w:tcPr>
          <w:p>
            <w:r>
              <w:t>ОЗУ</w:t>
            </w:r>
          </w:p>
        </w:tc>
        <w:tc>
          <w:tcPr>
            <w:tcW w:type="dxa" w:w="4844"/>
          </w:tcPr>
          <w:p>
            <w:r>
              <w:t>8 ГБ</w:t>
            </w:r>
          </w:p>
        </w:tc>
      </w:tr>
      <w:tr>
        <w:tc>
          <w:tcPr>
            <w:tcW w:type="dxa" w:w="4844"/>
          </w:tcPr>
          <w:p>
            <w:r>
              <w:t>Операционная система</w:t>
            </w:r>
          </w:p>
        </w:tc>
        <w:tc>
          <w:tcPr>
            <w:tcW w:type="dxa" w:w="4844"/>
          </w:tcPr>
          <w:p>
            <w:r>
              <w:t>Windows 10/11 или аналог</w:t>
            </w:r>
          </w:p>
        </w:tc>
      </w:tr>
      <w:tr>
        <w:tc>
          <w:tcPr>
            <w:tcW w:type="dxa" w:w="4844"/>
          </w:tcPr>
          <w:p>
            <w:r>
              <w:t>Монитор</w:t>
            </w:r>
          </w:p>
        </w:tc>
        <w:tc>
          <w:tcPr>
            <w:tcW w:type="dxa" w:w="4844"/>
          </w:tcPr>
          <w:p>
            <w:r>
              <w:t>С поддержкой разрешения 1280×720 и выше</w:t>
            </w:r>
          </w:p>
        </w:tc>
      </w:tr>
      <w:tr>
        <w:tc>
          <w:tcPr>
            <w:tcW w:type="dxa" w:w="4844"/>
          </w:tcPr>
          <w:p>
            <w:r>
              <w:t>Устройства ввода</w:t>
            </w:r>
          </w:p>
        </w:tc>
        <w:tc>
          <w:tcPr>
            <w:tcW w:type="dxa" w:w="4844"/>
          </w:tcPr>
          <w:p>
            <w:r>
              <w:t>Мышь и клавиатура</w:t>
            </w:r>
          </w:p>
        </w:tc>
      </w:tr>
      <w:tr>
        <w:tc>
          <w:tcPr>
            <w:tcW w:type="dxa" w:w="4844"/>
          </w:tcPr>
          <w:p>
            <w:r>
              <w:t>Сеть</w:t>
            </w:r>
          </w:p>
        </w:tc>
        <w:tc>
          <w:tcPr>
            <w:tcW w:type="dxa" w:w="4844"/>
          </w:tcPr>
          <w:p>
            <w:r>
              <w:t>Подключение к локальной сети или localhost</w:t>
            </w:r>
          </w:p>
        </w:tc>
      </w:tr>
      <w:tr>
        <w:tc>
          <w:tcPr>
            <w:tcW w:type="dxa" w:w="4844"/>
          </w:tcPr>
          <w:p>
            <w:r>
              <w:t>Программное обеспечение</w:t>
            </w:r>
          </w:p>
        </w:tc>
        <w:tc>
          <w:tcPr>
            <w:tcW w:type="dxa" w:w="4844"/>
          </w:tcPr>
          <w:p>
            <w:r>
              <w:t>Python 3.13, PostgreSQL 16, веб-браузер Google Chrome</w:t>
            </w:r>
          </w:p>
        </w:tc>
      </w:tr>
      <w:tr>
        <w:tc>
          <w:tcPr>
            <w:tcW w:type="dxa" w:w="4844"/>
          </w:tcPr>
          <w:p>
            <w:r>
              <w:t>Свободное место на диске</w:t>
            </w:r>
          </w:p>
        </w:tc>
        <w:tc>
          <w:tcPr>
            <w:tcW w:type="dxa" w:w="4844"/>
          </w:tcPr>
          <w:p>
            <w:r>
              <w:t>2 ГБ минимум</w:t>
            </w:r>
          </w:p>
        </w:tc>
      </w:tr>
    </w:tbl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Приложение используется через веб-браузер по адресу http://127.0.0.1:5000 при локальном развёртывании или по адресу, указанному администратором при сетевой эксплуатации.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3 Подготовка к работе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3.1 Состав дистрибутивного носителя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Дистрибутив приложения содержит: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исходный код серверной и клиентской частей;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файл requirements.txt со списком зависимостей Python;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файл .env.example — образец конфигурации подключения к PostgreSQL;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static/layout.json — файл геометрии планировки;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эксплуатационную документацию (руководство пользователя, ТЗ, ПМИ).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3.2 Порядок установки и запуска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Установка и запуск (выполняется администратором или разработчиком):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распаковать архив с исходным кодом в рабочую директорию;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установить Python 3.13 и PostgreSQL 16;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скопировать .env.example в .env и указать параметры подключения к БД;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выполнить в терминале: pip install -r requirements.txt;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запустить приложение командой: py cmd/app/main.py;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дождаться сообщения «Running on http://127.0.0.1:5000» в консоли.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После запуска откройте указанный адрес в браузере. При первом запуске система автоматически создаёт таблицы базы данных и загружает начальные данные.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3.3 Порядок проверки работоспособности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проверки корректной установки выполните: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откройте главную страницу http://127.0.0.1:5000/ — должны отображаться кнопки «Регистрация» и «Вход»;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зарегистрируйте тестового клиента или войдите под учётной записью администратора;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перейдите на страницу карты /mapp — интерактивная карта должна загрузиться без ошибок;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убедитесь, что в консоли сервера отсутствуют сообщения уровня ERROR.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Если все этапы пройдены успешно, система готова к эксплуатации.</w:t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 Описание операций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4.1 Общее описание технологического процесса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Типичный процесс работы клиента включает этапы: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регистрация или вход в систему;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переход на интерактивную карту;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выбор свободного места и указание даты, времени, тарифа;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подтверждение бронирования;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управление бронями и профилем в личном кабинете.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Типичный процесс работы администратора включает этапы: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вход в административную панель /admin;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настройка категорий, тарифов и расписания;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контроль бронирований и пользователей;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формирование статистики и отчётов.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4.2 Описание экранных форм и интерфейса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Главная страница (/) содержит приветственный блок, описание принципа работы сервиса и кнопки «Регистрация» и «Вход» для неавторизованных пользователей. Для авторизованных отображаются кнопки «Забронировать место» и «Личный кабинет».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Рисунок 4.2.1 – Главная страница системы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Форма входа (/login) позволяет авторизоваться по почте или телефону. Пользователь выбирает вкладку способа входа, вводит идентификатор и пароль, при необходимости отмечает «Запомнить меня» и нажимает «Войти».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Рисунок 4.2.2 – Экранная форма «Вход»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Форма регистрации (/register) содержит поля: почта, имя пользователя, телефон, пароль и подтверждение пароля. Пароль должен содержать не менее 6 символов.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Рисунок 4.2.3 – Экранная форма «Регистрация»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Личный кабинет (/dashboard) объединяет карточки статистики и вкладки: «Мои бронирования», «История», «Абонемент», «Уведомления», «Настройки».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Рисунок 4.2.4 – Экран личного кабинета клиента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Страница интерактивной карты (/mapp) содержит SVG-план этажа, переключатель этажей, легенду статусов (свободно, частично занято, занято, техобслуживание) и панель бронирования в нижней части экрана.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Рисунок 4.2.5 – Интерактивная карта с панелью бронирования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Административная панель (/admin) содержит сводные показатели и навигационные блоки: «Пространство и планировка», «Бронирование», «Пользователи и уведомления», «Тарифы и абонементы», «Отчёты и статистика».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Рисунок 4.2.6 – Панель администратора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4.3 Операции клиента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4.3.1 Регистрация нового клиента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Подготовительные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Пользователь не авторизован в системе.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Выполнение операции: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 Открыть главную страницу и нажать «Регистрация».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 Заполнить поля: почта, имя, телефон (необязательно), пароль и подтверждение пароля.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 Нажать кнопку «Зарегистрироваться».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Ожидаемый результат: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Учётная запись создана. Выполнен автоматический вход. Открыт личный кабинет.</w:t>
      </w:r>
    </w:p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4.3.2 Вход в систему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Подготовительные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Пользователь зарегистрирован и не заблокирован администратором.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Выполнение операции: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 Нажать «Вход» на главной странице.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 Выбрать способ входа: «Почта» или «Телефон».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 Ввести учётные данные и пароль.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4. Нажать «Войти».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Ожидаемый результат: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Клиент перенаправлен в личный кабинет. Администратор — в панель /admin.</w:t>
      </w:r>
    </w:p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4.3.3 Бронирование рабочего места через карту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Подготовительные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Клиент авторизован.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Выполнение операции: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 Перейти в раздел «Карта» (/mapp).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 Кликнуть на свободное место (зелёный цвет на плане).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 В панели бронирования выбрать дату.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4. В 15-минутной сетке выбрать интервал (минимум 30 минут — 2 слота).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5. Выбрать тип тарифа и при необходимости число посетителей.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6. Нажать «Забронировать» и подтвердить операцию.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Ожидаемый результат: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Бронирование создано. Отображается уведомление об успехе. Бронь появляется во вкладке «Мои бронирования» личного кабинета.</w:t>
      </w:r>
    </w:p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4.3.4 Отмена активной брони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Подготовительные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 клиента есть активная бронь, начало которой более чем за 1 час от текущего времени.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Выполнение операции: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 Открыть личный кабинет, вкладку «Мои бронирования».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 Найти нужную бронь и нажать «Отменить».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 Подтвердить отмену во всплывающем окне.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Ожидаемый результат: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Статус брони изменён на «отменённое». Карточка перемещена во вкладку «История». Место снова доступно для бронирования на карте.</w:t>
      </w:r>
    </w:p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4.3.5 Редактирование профиля и смена пароля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Подготовительные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Клиент авторизован.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Выполнение операции: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 Открыть личный кабинет, вкладку «Настройки».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 Изменить имя, телефон или другие доступные поля профиля.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 Для смены пароля перейти по ссылке «Сменить пароль» или заполнить форму на вкладке.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4. Сохранить изменения.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Ожидаемый результат: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Данные профиля обновлены. При смене пароля последующий вход выполняется с новым паролем.</w:t>
      </w:r>
    </w:p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4.3.6 Отправка обратной связи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Подготовительные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Клиент авторизован.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Выполнение операции: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 Открыть вкладку «Уведомления» в личном кабинете.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 В форме обратной связи ввести текст сообщения (не менее 10 символов).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 Нажать «Отправить».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Ожидаемый результат: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Сообщение принято. Отображается подтверждение. Уведомление доступно администратору.</w:t>
      </w:r>
    </w:p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4.4 Операции менеджера ресепшена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4.4.1 Быстрая регистрация клиента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Подготовительные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Менеджер авторизован.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Выполнение операции: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 Перейти в раздел «Клиенты» (/manager/clients).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 Нажать «Быстрая регистрация».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 Ввести имя и телефон (почта — по желанию).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4. Нажать «Создать».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Ожидаемый результат: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Новый клиент добавлен в систему. Запись отображается в таблице клиентов.</w:t>
      </w:r>
    </w:p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4.4.2 Перевод места в режим техобслуживания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Подготовительные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Менеджер или администратор авторизован; открыта карта или список мест.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Выполнение операции: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 Выбрать рабочее место, требующее обслуживания.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 Активировать режим «Техобслуживание» через контекстное меню или административную форму.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 Подтвердить изменение статуса.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Ожидаемый результат: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Место отображается серым цветом на карте. Бронирование на это место недоступно.</w:t>
      </w:r>
    </w:p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4.4.3 Отправка уведомления клиенту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Подготовительные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Менеджер или администратор авторизован.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Выполнение операции: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 Перейти в раздел «Уведомления» административной панели.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 Выбрать получателя или группу пользователей.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 Ввести заголовок и текст сообщения.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4. Нажать «Отправить».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Ожидаемый результат: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Уведомление доставлено. Клиент видит его во вкладке «Уведомления» личного кабинета.</w:t>
      </w:r>
    </w:p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4.5 Операции администратора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4.5.1 Управление пользователями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Подготовительные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Администратор авторизован.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Выполнение операции: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 Открыть раздел «Пользователи» (/admin/users).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 Просмотреть список учётных записей с указанием роли и статуса.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 При необходимости изменить роль, заблокировать или разблокировать пользователя.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Ожидаемый результат: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Изменения сохранены. Заблокированный пользователь не может войти в систему.</w:t>
      </w:r>
    </w:p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4.5.2 Управление категориями мест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Подготовительные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Администратор авторизован.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Выполнение операции: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 Открыть раздел «Категории мест» (/admin/categories).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 Нажать «Добавить категорию» или выбрать существующую для редактирования.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 Указать название, тип (стол, переговорная, зона), вместимость и размеры.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4. Сохранить изменения.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Ожидаемый результат: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Категория создана или обновлена. Доступна при размещении мест в редакторе планировки.</w:t>
      </w:r>
    </w:p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4.5.3 Настройка расписания коворкинга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Подготовительные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Администратор авторизован.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Выполнение операции: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 Открыть раздел «Расписание» (/admin/schedule).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 Для каждого дня недели указать время открытия и закрытия.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 При необходимости отметить выходной день.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4. Нажать «Сохранить».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Ожидаемый результат: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Расписание обновлено. Временная сетка бронирования учитывает новые рабочие часы.</w:t>
      </w:r>
    </w:p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4.5.4 Формирование отчёта и экспорт в PDF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Подготовительные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Администратор авторизован.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Выполнение операции: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 Открыть раздел «Отчёты» (/admin/reports).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 Указать период «Дата с» и «Дата по».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 Нажать «Сформировать отчёт».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4. Проверить таблицу данных на экране.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5. Нажать «Скачать PDF».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Ожидаемый результат: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PDF-файл загружен в браузер. Документ содержит заголовок, таблицы и итоговые суммы за период.</w:t>
      </w:r>
    </w:p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4.5.5 Просмотр статистики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Подготовительные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Администратор авторизован.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Выполнение операции: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 Открыть раздел «Статистика» (/admin/statistics).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 Выбрать период анализа (например, «Последние 30 дней»).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 Нажать «Применить».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4. Изучить диаграммы «Посетители по дням», «Пиковые часы», «Распределение по категориям».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Ожидаемый результат: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Диаграммы и таблица популярных мест отображают актуальные данные из базы бронирований.</w:t>
      </w:r>
    </w:p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4.5.6 Редактирование планировки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Подготовительные действия: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Администратор авторизован.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Выполнение операции: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1. Открыть «Редактор планировки» (/admin/editor).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2. Использовать инструменты панели: стены, двери, столы, зоны.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3. Разместить или переместить объекты на SVG-холсте.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4. Нажать «Сохранить» для записи изменений в layout.json и синхронизации с БД.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Ожидаемый результат: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Планировка обновлена. Изменения отображаются на интерактивной карте /mapp.</w:t>
      </w:r>
    </w:p>
    <w:p/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5 Аварийные ситуации</w:t>
      </w:r>
    </w:p>
    <w:p>
      <w:pPr>
        <w:spacing w:line="276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В данном разделе описаны действия пользователя при возникновении нештатных ситуаций.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5.1 Действия при ошибках входа и регистрации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Возможные сообщения: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«Пользователь с такой почтой уже существует» — используйте другую почту или выполните вход;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«Неверная почта или пароль» — проверьте правильность данных, восстановите пароль через администратора;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«Ваш аккаунт деактивирован» — обратитесь к администратору коворкинга.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5.2 Действия при ошибках бронирования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«Минимальная длительность — 30 минут» — выберите не менее двух 15-минутных слотов;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«Время занято» — выберите другой интервал или другое место;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«Отмена недоступна менее чем за 1 час» — обратитесь к менеджеру на ресепшене.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5.3 Действия при недоступности карты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обновите страницу браузера (F5);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убедитесь, что сервер приложения запущен;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проверьте наличие и целостность файла static/layout.json;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обратитесь к администратору, если ошибка повторяется.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5.4 Действия при сбое сервера или браузера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перезапустите приложение командой py cmd/app/main.py;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закройте лишние вкладки браузера;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очистите кеш браузера и повторите вход;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при сохранении проблемы обратитесь к системному администратору.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5.5 Действия в других аварийных ситуациях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определите природу и возможную причину сбоя;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зафиксируйте текст сообщения об ошибке и шаги воспроизведения;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сообщите администратору или разработчику;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дождитесь устранения неисправности и повторите операцию.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6 Рекомендации по освоению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начните с регистрации тестового клиента и оформления пробного бронирования;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изучите легенду статусов на карте перед выбором места;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ознакомьтесь с правилами отмены (не позднее чем за 1 час до начала);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администратору рекомендуется последовательно освоить разделы: расписание → категории → тарифы → отчёты;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используйте раздел «Как это работает?» на главной странице для первичного ознакомления.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7 Рекомендации по использованию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7.1 Оптимизация работы с системой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используйте актуальную версию браузера Google Chrome для корректного отображения SVG-карты;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бронируйте места заранее в часы пиковой загрузки;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проверяйте уведомления в личном кабинете перед визитом в коворкинг;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администратору рекомендуется регулярно формировать отчёты для контроля загрузки.</w:t>
      </w:r>
    </w:p>
    <w:p>
      <w:pPr>
        <w:spacing w:before="120" w:after="120"/>
      </w:pPr>
      <w:r>
        <w:rPr>
          <w:rFonts w:ascii="Times New Roman" w:hAnsi="Times New Roman" w:eastAsia="Times New Roman"/>
          <w:b/>
          <w:sz w:val="28"/>
        </w:rPr>
        <w:t>7.2 Работа с отчётами и статистикой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для оперативного контроля используйте страницу «Статистика» с периодом «Последние 30 дней»;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для финансового учёта формируйте отчёты за календарный месяц и экспортируйте PDF;</w:t>
      </w:r>
    </w:p>
    <w:p>
      <w:pPr>
        <w:spacing w:line="276" w:lineRule="auto" w:after="0"/>
      </w:pPr>
      <w:r>
        <w:rPr>
          <w:rFonts w:ascii="Times New Roman" w:hAnsi="Times New Roman" w:eastAsia="Times New Roman"/>
          <w:b w:val="0"/>
          <w:sz w:val="28"/>
        </w:rPr>
        <w:t>– сверяйте итоговые суммы в PDF с данными на экране перед передачей отчёта руководству.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