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BBB" w:rsidRDefault="003C6AF6">
      <w:pPr>
        <w:pStyle w:val="Title"/>
      </w:pPr>
      <w:r>
        <w:t>Working Paper: Discrete Choice Analysis on Household Preferences</w:t>
      </w:r>
    </w:p>
    <w:p w:rsidR="005E6BBB" w:rsidRDefault="003C6AF6">
      <w:pPr>
        <w:pStyle w:val="Author"/>
      </w:pPr>
      <w:r>
        <w:t>Kristopher C. Toll</w:t>
      </w:r>
    </w:p>
    <w:p w:rsidR="005E6BBB" w:rsidRDefault="003C6AF6">
      <w:pPr>
        <w:pStyle w:val="Date"/>
      </w:pPr>
      <w:r>
        <w:t>December 13, 2017</w:t>
      </w:r>
    </w:p>
    <w:p w:rsidR="00CC11D9" w:rsidRDefault="00CC11D9" w:rsidP="00CC11D9">
      <w:pPr>
        <w:pStyle w:val="Heading2"/>
      </w:pPr>
      <w:r>
        <w:t>Introduction</w:t>
      </w:r>
    </w:p>
    <w:p w:rsidR="00CF256B" w:rsidRDefault="00CC11D9" w:rsidP="00CF256B">
      <w:pPr>
        <w:pStyle w:val="BodyText"/>
        <w:spacing w:after="0" w:line="480" w:lineRule="auto"/>
        <w:ind w:firstLine="720"/>
        <w:jc w:val="both"/>
      </w:pPr>
      <w:r>
        <w:t xml:space="preserve">In 2012, the Wasatch Front Regional Council, the Mountainland Association of Governments, the Cache Metropolitan Planning Organization, the Dixie Metropolitan Planning Organization, the Utah Department of Transportation, and the Utah Transit Authority conducted a statewide survey on travel in Utah. </w:t>
      </w:r>
      <w:r w:rsidR="00CF256B">
        <w:t>The purpose of this study was to determine travel preferences, travel patterns and home location preferences. Utah as gone through much growth within the last decade. This has provided motivation for the aforementioned agencies to understand travel and growth patterns so as to better serve Utah Residents. This was done by administering several different surveys and asking Utah residents to keep a travel diary for one day. Data was collected on a household level, person level and trip level.</w:t>
      </w:r>
      <w:r w:rsidR="00DB335E">
        <w:t xml:space="preserve"> </w:t>
      </w:r>
    </w:p>
    <w:p w:rsidR="00CF256B" w:rsidRDefault="00DB335E" w:rsidP="00CF256B">
      <w:pPr>
        <w:pStyle w:val="BodyText"/>
        <w:spacing w:after="0" w:line="480" w:lineRule="auto"/>
        <w:ind w:firstLine="720"/>
        <w:jc w:val="both"/>
      </w:pPr>
      <w:r>
        <w:t xml:space="preserve">  One of the surveys in the Utah Travel study asked resident to pick between two hypothetical homes. Each of these homes had differing attributes based off of type of neighborhood the home was located in, commute from destinations</w:t>
      </w:r>
      <w:r w:rsidR="00847CF8">
        <w:t>, distance from public transport</w:t>
      </w:r>
      <w:r>
        <w:t xml:space="preserve">, street design, parking, </w:t>
      </w:r>
      <w:r w:rsidR="00847CF8">
        <w:t>distance</w:t>
      </w:r>
      <w:r>
        <w:t xml:space="preserve"> to work and home price </w:t>
      </w:r>
      <w:r w:rsidR="00847CF8">
        <w:t xml:space="preserve">compared to where the respondent </w:t>
      </w:r>
      <w:r>
        <w:t xml:space="preserve">currently lives. </w:t>
      </w:r>
      <w:r w:rsidR="00847CF8">
        <w:t xml:space="preserve">This stated preference survey was used to determine what kind of homes and locations Utah residents would prefer and how future development should </w:t>
      </w:r>
      <w:r w:rsidR="00F77F93">
        <w:t>be planned</w:t>
      </w:r>
      <w:r w:rsidR="00847CF8">
        <w:t xml:space="preserve">. An example of this question is located in figure 1. </w:t>
      </w:r>
    </w:p>
    <w:p w:rsidR="00847CF8" w:rsidRDefault="00847CF8" w:rsidP="00847CF8">
      <w:pPr>
        <w:pStyle w:val="Caption"/>
        <w:keepNext/>
      </w:pPr>
      <w:r>
        <w:lastRenderedPageBreak/>
        <w:t xml:space="preserve">Figure </w:t>
      </w:r>
      <w:fldSimple w:instr=" SEQ Figure \* ARABIC ">
        <w:r>
          <w:rPr>
            <w:noProof/>
          </w:rPr>
          <w:t>1</w:t>
        </w:r>
      </w:fldSimple>
      <w:r>
        <w:t>: Example of question from choice survey</w:t>
      </w:r>
    </w:p>
    <w:p w:rsidR="00847CF8" w:rsidRDefault="00847CF8" w:rsidP="002A2898">
      <w:pPr>
        <w:pStyle w:val="BodyText"/>
        <w:keepNext/>
        <w:spacing w:after="0" w:line="480" w:lineRule="auto"/>
        <w:ind w:firstLine="720"/>
        <w:jc w:val="center"/>
      </w:pPr>
      <w:r>
        <w:rPr>
          <w:noProof/>
        </w:rPr>
        <w:drawing>
          <wp:inline distT="0" distB="0" distL="0" distR="0" wp14:anchorId="3B509EC4" wp14:editId="70680586">
            <wp:extent cx="5943600" cy="393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7000"/>
                    </a:xfrm>
                    <a:prstGeom prst="rect">
                      <a:avLst/>
                    </a:prstGeom>
                  </pic:spPr>
                </pic:pic>
              </a:graphicData>
            </a:graphic>
          </wp:inline>
        </w:drawing>
      </w:r>
    </w:p>
    <w:p w:rsidR="00847CF8" w:rsidRDefault="00847CF8" w:rsidP="00847CF8">
      <w:pPr>
        <w:pStyle w:val="BodyText"/>
        <w:keepNext/>
        <w:spacing w:after="0" w:line="480" w:lineRule="auto"/>
        <w:ind w:firstLine="720"/>
        <w:jc w:val="both"/>
      </w:pPr>
      <w:r>
        <w:t xml:space="preserve">One of the interesting </w:t>
      </w:r>
      <w:r w:rsidR="00102CFE">
        <w:t>attribute</w:t>
      </w:r>
      <w:r w:rsidR="00661AA7">
        <w:t>s</w:t>
      </w:r>
      <w:r>
        <w:t xml:space="preserve"> in the survey is about home prices. The attributes for this question </w:t>
      </w:r>
      <w:r w:rsidR="00615999">
        <w:t xml:space="preserve">describe the price of the other compared to where they live. These attributes are 20% less, 10% less, same, 10% more, and 20% more. If actual price data were obtained in this survey, it would be possible to extrapolate the marginal willingness to accept for each attribute. </w:t>
      </w:r>
    </w:p>
    <w:p w:rsidR="00CC11D9" w:rsidRDefault="004D5F02" w:rsidP="00CC11D9">
      <w:pPr>
        <w:pStyle w:val="Heading2"/>
      </w:pPr>
      <w:r>
        <w:t>Method</w:t>
      </w:r>
      <w:r w:rsidR="003C6AF6">
        <w:t xml:space="preserve"> and Data Management</w:t>
      </w:r>
    </w:p>
    <w:p w:rsidR="00615999" w:rsidRDefault="00615999" w:rsidP="00615999">
      <w:pPr>
        <w:pStyle w:val="BodyText"/>
        <w:spacing w:after="0" w:line="480" w:lineRule="auto"/>
        <w:jc w:val="both"/>
      </w:pPr>
      <w:r>
        <w:tab/>
        <w:t>In order to determine marginal willingness to accept for each attribute, the same data for the Utah Travel Study will be used. Additionally, data from the Census Bureau will be used as a substitute for home prices. Specifically, the five year estimate of median home value for each census tract will be used. It will be adjusted to 2012 dollars</w:t>
      </w:r>
      <w:r w:rsidR="00F77F93">
        <w:t>. T</w:t>
      </w:r>
      <w:r>
        <w:t xml:space="preserve">o make it comparable </w:t>
      </w:r>
      <w:r>
        <w:lastRenderedPageBreak/>
        <w:t>to the</w:t>
      </w:r>
      <w:r w:rsidR="00F77F93">
        <w:t xml:space="preserve"> price</w:t>
      </w:r>
      <w:r>
        <w:t xml:space="preserve"> attribute, </w:t>
      </w:r>
      <w:r w:rsidR="00396E90">
        <w:t xml:space="preserve">the price difference will be calculated relative to the median value and substituted in for the home price attribute. For example, if the median value of the census track is $100,000 and if the attribute </w:t>
      </w:r>
      <w:r w:rsidR="00661AA7">
        <w:t>were 10% more, the</w:t>
      </w:r>
      <w:r w:rsidR="00396E90">
        <w:t xml:space="preserve">n -$10,000 will be put in place of the attribute 10% more. </w:t>
      </w:r>
      <w:r w:rsidR="00C06E3B">
        <w:t>That figure will then be the comparative price difference</w:t>
      </w:r>
      <w:r w:rsidR="00661AA7">
        <w:t>.</w:t>
      </w:r>
      <w:r w:rsidR="00C06E3B">
        <w:t xml:space="preserve"> </w:t>
      </w:r>
    </w:p>
    <w:p w:rsidR="00C06E3B" w:rsidRDefault="00C06E3B" w:rsidP="00615999">
      <w:pPr>
        <w:pStyle w:val="BodyText"/>
        <w:spacing w:after="0" w:line="480" w:lineRule="auto"/>
        <w:jc w:val="both"/>
      </w:pPr>
      <w:r>
        <w:tab/>
        <w:t xml:space="preserve">It should be noted that this survey did include respondents who lived in mobile homes, multifamily homes, apartments and single family homes. Since the prices were calculated from a median value, only single family homes would be the most likely to have a comparable price to that value. As such, only single family homes will be considered in the model. Renters will not be used in the model as well. It is also speculated that homeowners how live in different neighborhoods will behave differently to prices and </w:t>
      </w:r>
      <w:r w:rsidR="000F1046">
        <w:t>attributes. For this reason, separate</w:t>
      </w:r>
      <w:r>
        <w:t xml:space="preserve"> models will be run on </w:t>
      </w:r>
      <w:r w:rsidR="000F1046">
        <w:t xml:space="preserve">homes in rural areas and small towns, cities, and suburbs. </w:t>
      </w:r>
      <w:r w:rsidR="004B3E90">
        <w:t xml:space="preserve">This will limit the sample size to 287, 292, and 684 respectively for each model. </w:t>
      </w:r>
    </w:p>
    <w:p w:rsidR="00C06E3B" w:rsidRDefault="00C06E3B" w:rsidP="00615999">
      <w:pPr>
        <w:pStyle w:val="BodyText"/>
        <w:spacing w:after="0" w:line="480" w:lineRule="auto"/>
        <w:jc w:val="both"/>
      </w:pPr>
      <w:r>
        <w:tab/>
      </w:r>
      <w:r w:rsidR="00F46A1A">
        <w:t xml:space="preserve">To estimate these parameters, a multi nominal logit model will be used. This model will determine the likelihood of choosing a given alternative based of off which attributes are present in the comparison of the two homes. </w:t>
      </w:r>
      <w:r>
        <w:t>Also, in an effort to limit the number of parameters and thus retain more degrees of freedom, each attribute will be refac</w:t>
      </w:r>
      <w:r w:rsidR="000F1046">
        <w:t>tor</w:t>
      </w:r>
      <w:r w:rsidR="00F46A1A">
        <w:t>ed</w:t>
      </w:r>
      <w:r w:rsidR="000F1046">
        <w:t xml:space="preserve"> so that it is binary. This will also make it easier to </w:t>
      </w:r>
      <w:r w:rsidR="00F46A1A">
        <w:t>interpret</w:t>
      </w:r>
      <w:r w:rsidR="000F1046">
        <w:t xml:space="preserve"> the results of the model. These new variable definitions are found in table 1</w:t>
      </w:r>
      <w:r w:rsidR="006E2DD6">
        <w:t xml:space="preserve"> and 2</w:t>
      </w:r>
      <w:r w:rsidR="000F1046">
        <w:t>.</w:t>
      </w:r>
      <w:r w:rsidR="002A2898">
        <w:t xml:space="preserve"> The variable chid is a used to keep track of which question is comparing which two alternatives.</w:t>
      </w:r>
    </w:p>
    <w:p w:rsidR="002A2898" w:rsidRPr="002A2898" w:rsidRDefault="002A2898" w:rsidP="002A2898">
      <w:pPr>
        <w:pStyle w:val="BodyText"/>
        <w:spacing w:after="0" w:line="480" w:lineRule="auto"/>
        <w:jc w:val="both"/>
        <w:rPr>
          <w:rFonts w:eastAsiaTheme="minorEastAsia"/>
        </w:rPr>
      </w:pPr>
      <m:oMathPara>
        <m:oMath>
          <m:sSub>
            <m:sSubPr>
              <m:ctrlPr>
                <w:rPr>
                  <w:rFonts w:ascii="Cambria Math" w:hAnsi="Cambria Math"/>
                  <w:i/>
                </w:rPr>
              </m:ctrlPr>
            </m:sSubPr>
            <m:e>
              <m:r>
                <w:rPr>
                  <w:rFonts w:ascii="Cambria Math" w:hAnsi="Cambria Math"/>
                </w:rPr>
                <m:t>Choice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commute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destinations</m:t>
              </m:r>
            </m:e>
            <m:sub>
              <m:r>
                <w:rPr>
                  <w:rFonts w:ascii="Cambria Math" w:hAnsi="Cambria Math"/>
                </w:rPr>
                <m:t>i</m:t>
              </m:r>
            </m:sub>
          </m:sSub>
          <m:r>
            <w:rPr>
              <w:rFonts w:ascii="Cambria Math" w:hAnsi="Cambria Math"/>
            </w:rPr>
            <m:t>+</m:t>
          </m:r>
          <m:r>
            <w:rPr>
              <w:rFonts w:ascii="Cambria Math" w:hAnsi="Cambria Math"/>
            </w:rPr>
            <m:t xml:space="preserve"> </m:t>
          </m:r>
        </m:oMath>
      </m:oMathPara>
    </w:p>
    <w:p w:rsidR="002A2898" w:rsidRPr="002A2898" w:rsidRDefault="002A2898" w:rsidP="002A2898">
      <w:pPr>
        <w:pStyle w:val="BodyText"/>
        <w:spacing w:after="0" w:line="480" w:lineRule="auto"/>
        <w:jc w:val="bot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homes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4</m:t>
                  </m:r>
                </m:sub>
              </m:sSub>
              <m:r>
                <w:rPr>
                  <w:rFonts w:ascii="Cambria Math" w:hAnsi="Cambria Math"/>
                </w:rPr>
                <m:t>streets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5</m:t>
                  </m:r>
                </m:sub>
              </m:sSub>
              <m:r>
                <w:rPr>
                  <w:rFonts w:ascii="Cambria Math" w:hAnsi="Cambria Math"/>
                </w:rPr>
                <m:t>transit</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6</m:t>
                  </m:r>
                </m:sub>
              </m:sSub>
              <m:r>
                <w:rPr>
                  <w:rFonts w:ascii="Cambria Math" w:hAnsi="Cambria Math"/>
                </w:rPr>
                <m:t>ParkindDriveway</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7</m:t>
                  </m:r>
                </m:sub>
              </m:sSub>
              <m:r>
                <w:rPr>
                  <w:rFonts w:ascii="Cambria Math" w:hAnsi="Cambria Math"/>
                </w:rPr>
                <m:t>ParkingOffStreet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8</m:t>
                  </m:r>
                </m:sub>
              </m:sSub>
              <m:r>
                <w:rPr>
                  <w:rFonts w:ascii="Cambria Math" w:hAnsi="Cambria Math"/>
                </w:rPr>
                <m:t>NominalPrice</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9</m:t>
                  </m:r>
                </m:sub>
              </m:sSub>
              <m:r>
                <w:rPr>
                  <w:rFonts w:ascii="Cambria Math" w:hAnsi="Cambria Math"/>
                </w:rPr>
                <m:t>chid</m:t>
              </m:r>
            </m:e>
            <m:sub>
              <m:r>
                <w:rPr>
                  <w:rFonts w:ascii="Cambria Math" w:hAnsi="Cambria Math"/>
                </w:rPr>
                <m:t>i</m:t>
              </m:r>
            </m:sub>
          </m:sSub>
        </m:oMath>
      </m:oMathPara>
    </w:p>
    <w:p w:rsidR="002A2898" w:rsidRDefault="002A2898" w:rsidP="00615999">
      <w:pPr>
        <w:pStyle w:val="BodyText"/>
        <w:spacing w:after="0" w:line="480" w:lineRule="auto"/>
        <w:jc w:val="both"/>
      </w:pPr>
    </w:p>
    <w:p w:rsidR="002A2898" w:rsidRDefault="002A2898" w:rsidP="00615999">
      <w:pPr>
        <w:pStyle w:val="BodyText"/>
        <w:spacing w:after="0" w:line="480" w:lineRule="auto"/>
        <w:jc w:val="both"/>
      </w:pPr>
    </w:p>
    <w:p w:rsidR="002A2898" w:rsidRDefault="002A2898" w:rsidP="00615999">
      <w:pPr>
        <w:pStyle w:val="BodyText"/>
        <w:spacing w:after="0" w:line="480" w:lineRule="auto"/>
        <w:jc w:val="both"/>
      </w:pPr>
    </w:p>
    <w:p w:rsidR="002A2898" w:rsidRDefault="002A2898" w:rsidP="00615999">
      <w:pPr>
        <w:pStyle w:val="BodyText"/>
        <w:spacing w:after="0" w:line="480" w:lineRule="auto"/>
        <w:jc w:val="both"/>
      </w:pPr>
    </w:p>
    <w:tbl>
      <w:tblPr>
        <w:tblStyle w:val="TableGrid"/>
        <w:tblW w:w="0" w:type="auto"/>
        <w:jc w:val="center"/>
        <w:tblLook w:val="04A0" w:firstRow="1" w:lastRow="0" w:firstColumn="1" w:lastColumn="0" w:noHBand="0" w:noVBand="1"/>
      </w:tblPr>
      <w:tblGrid>
        <w:gridCol w:w="909"/>
        <w:gridCol w:w="1281"/>
        <w:gridCol w:w="1597"/>
        <w:gridCol w:w="1015"/>
        <w:gridCol w:w="1019"/>
        <w:gridCol w:w="1039"/>
        <w:gridCol w:w="2120"/>
      </w:tblGrid>
      <w:tr w:rsidR="006E2DD6" w:rsidTr="002A2898">
        <w:trPr>
          <w:trHeight w:val="710"/>
          <w:jc w:val="center"/>
        </w:trPr>
        <w:tc>
          <w:tcPr>
            <w:tcW w:w="909" w:type="dxa"/>
          </w:tcPr>
          <w:p w:rsidR="006E2DD6" w:rsidRPr="002A2898" w:rsidRDefault="006E2DD6" w:rsidP="00615999">
            <w:pPr>
              <w:pStyle w:val="BodyText"/>
              <w:spacing w:after="0" w:line="480" w:lineRule="auto"/>
              <w:jc w:val="both"/>
              <w:rPr>
                <w:sz w:val="14"/>
              </w:rPr>
            </w:pPr>
            <w:r w:rsidRPr="002A2898">
              <w:rPr>
                <w:sz w:val="14"/>
              </w:rPr>
              <w:t>Code:</w:t>
            </w:r>
          </w:p>
        </w:tc>
        <w:tc>
          <w:tcPr>
            <w:tcW w:w="1281" w:type="dxa"/>
          </w:tcPr>
          <w:p w:rsidR="006E2DD6" w:rsidRPr="002A2898" w:rsidRDefault="006E2DD6" w:rsidP="00615999">
            <w:pPr>
              <w:pStyle w:val="BodyText"/>
              <w:spacing w:after="0" w:line="480" w:lineRule="auto"/>
              <w:jc w:val="both"/>
              <w:rPr>
                <w:sz w:val="14"/>
              </w:rPr>
            </w:pPr>
            <w:r w:rsidRPr="002A2898">
              <w:rPr>
                <w:sz w:val="14"/>
              </w:rPr>
              <w:t>Commute</w:t>
            </w:r>
          </w:p>
        </w:tc>
        <w:tc>
          <w:tcPr>
            <w:tcW w:w="1597" w:type="dxa"/>
          </w:tcPr>
          <w:p w:rsidR="006E2DD6" w:rsidRPr="002A2898" w:rsidRDefault="006E2DD6" w:rsidP="00615999">
            <w:pPr>
              <w:pStyle w:val="BodyText"/>
              <w:spacing w:after="0" w:line="480" w:lineRule="auto"/>
              <w:jc w:val="both"/>
              <w:rPr>
                <w:sz w:val="14"/>
              </w:rPr>
            </w:pPr>
            <w:r w:rsidRPr="002A2898">
              <w:rPr>
                <w:sz w:val="14"/>
              </w:rPr>
              <w:t>Destinations</w:t>
            </w:r>
          </w:p>
        </w:tc>
        <w:tc>
          <w:tcPr>
            <w:tcW w:w="1015" w:type="dxa"/>
          </w:tcPr>
          <w:p w:rsidR="006E2DD6" w:rsidRPr="002A2898" w:rsidRDefault="006E2DD6" w:rsidP="00615999">
            <w:pPr>
              <w:pStyle w:val="BodyText"/>
              <w:spacing w:after="0" w:line="480" w:lineRule="auto"/>
              <w:jc w:val="both"/>
              <w:rPr>
                <w:sz w:val="14"/>
              </w:rPr>
            </w:pPr>
            <w:r w:rsidRPr="002A2898">
              <w:rPr>
                <w:sz w:val="14"/>
              </w:rPr>
              <w:t>Homes</w:t>
            </w:r>
          </w:p>
        </w:tc>
        <w:tc>
          <w:tcPr>
            <w:tcW w:w="1019" w:type="dxa"/>
          </w:tcPr>
          <w:p w:rsidR="006E2DD6" w:rsidRPr="002A2898" w:rsidRDefault="006E2DD6" w:rsidP="00615999">
            <w:pPr>
              <w:pStyle w:val="BodyText"/>
              <w:spacing w:after="0" w:line="480" w:lineRule="auto"/>
              <w:jc w:val="both"/>
              <w:rPr>
                <w:sz w:val="14"/>
              </w:rPr>
            </w:pPr>
            <w:r w:rsidRPr="002A2898">
              <w:rPr>
                <w:sz w:val="14"/>
              </w:rPr>
              <w:t>Streets</w:t>
            </w:r>
          </w:p>
        </w:tc>
        <w:tc>
          <w:tcPr>
            <w:tcW w:w="1039" w:type="dxa"/>
          </w:tcPr>
          <w:p w:rsidR="006E2DD6" w:rsidRPr="002A2898" w:rsidRDefault="006E2DD6" w:rsidP="00615999">
            <w:pPr>
              <w:pStyle w:val="BodyText"/>
              <w:spacing w:after="0" w:line="480" w:lineRule="auto"/>
              <w:jc w:val="both"/>
              <w:rPr>
                <w:sz w:val="14"/>
              </w:rPr>
            </w:pPr>
            <w:r w:rsidRPr="002A2898">
              <w:rPr>
                <w:sz w:val="14"/>
              </w:rPr>
              <w:t>Transit</w:t>
            </w:r>
          </w:p>
        </w:tc>
        <w:tc>
          <w:tcPr>
            <w:tcW w:w="2120" w:type="dxa"/>
          </w:tcPr>
          <w:p w:rsidR="006E2DD6" w:rsidRPr="002A2898" w:rsidRDefault="006E2DD6" w:rsidP="00615999">
            <w:pPr>
              <w:pStyle w:val="BodyText"/>
              <w:spacing w:after="0" w:line="480" w:lineRule="auto"/>
              <w:jc w:val="both"/>
              <w:rPr>
                <w:sz w:val="14"/>
              </w:rPr>
            </w:pPr>
            <w:r w:rsidRPr="002A2898">
              <w:rPr>
                <w:sz w:val="14"/>
              </w:rPr>
              <w:t>Parking</w:t>
            </w:r>
            <w:r w:rsidR="002A2898">
              <w:rPr>
                <w:sz w:val="14"/>
              </w:rPr>
              <w:t xml:space="preserve"> on</w:t>
            </w:r>
            <w:r w:rsidRPr="002A2898">
              <w:rPr>
                <w:sz w:val="14"/>
              </w:rPr>
              <w:t xml:space="preserve"> Driveway</w:t>
            </w:r>
          </w:p>
        </w:tc>
      </w:tr>
      <w:tr w:rsidR="006E2DD6" w:rsidTr="002A2898">
        <w:trPr>
          <w:trHeight w:val="1003"/>
          <w:jc w:val="center"/>
        </w:trPr>
        <w:tc>
          <w:tcPr>
            <w:tcW w:w="909" w:type="dxa"/>
          </w:tcPr>
          <w:p w:rsidR="006E2DD6" w:rsidRPr="002A2898" w:rsidRDefault="006E2DD6" w:rsidP="00EA4C77">
            <w:pPr>
              <w:pStyle w:val="BodyText"/>
              <w:spacing w:after="0" w:line="480" w:lineRule="auto"/>
              <w:jc w:val="center"/>
              <w:rPr>
                <w:sz w:val="14"/>
              </w:rPr>
            </w:pPr>
            <w:r w:rsidRPr="002A2898">
              <w:rPr>
                <w:sz w:val="14"/>
              </w:rPr>
              <w:t>0</w:t>
            </w:r>
          </w:p>
        </w:tc>
        <w:tc>
          <w:tcPr>
            <w:tcW w:w="1281" w:type="dxa"/>
          </w:tcPr>
          <w:p w:rsidR="006E2DD6" w:rsidRPr="002A2898" w:rsidRDefault="006E2DD6" w:rsidP="00EA4C77">
            <w:pPr>
              <w:pStyle w:val="BodyText"/>
              <w:spacing w:after="0" w:line="480" w:lineRule="auto"/>
              <w:jc w:val="center"/>
              <w:rPr>
                <w:sz w:val="14"/>
              </w:rPr>
            </w:pPr>
            <w:r w:rsidRPr="002A2898">
              <w:rPr>
                <w:sz w:val="14"/>
              </w:rPr>
              <w:t>Less than 5 miles</w:t>
            </w:r>
          </w:p>
        </w:tc>
        <w:tc>
          <w:tcPr>
            <w:tcW w:w="1597" w:type="dxa"/>
          </w:tcPr>
          <w:p w:rsidR="006E2DD6" w:rsidRPr="002A2898" w:rsidRDefault="006E2DD6" w:rsidP="00EA4C77">
            <w:pPr>
              <w:pStyle w:val="BodyText"/>
              <w:spacing w:after="0" w:line="480" w:lineRule="auto"/>
              <w:jc w:val="center"/>
              <w:rPr>
                <w:sz w:val="14"/>
              </w:rPr>
            </w:pPr>
            <w:r w:rsidRPr="002A2898">
              <w:rPr>
                <w:sz w:val="14"/>
              </w:rPr>
              <w:t>Less than 3 miles</w:t>
            </w:r>
            <w:r w:rsidR="00EA4C77">
              <w:rPr>
                <w:sz w:val="14"/>
              </w:rPr>
              <w:t xml:space="preserve"> from shops, schools,  doctors, ect.</w:t>
            </w:r>
          </w:p>
        </w:tc>
        <w:tc>
          <w:tcPr>
            <w:tcW w:w="1015" w:type="dxa"/>
          </w:tcPr>
          <w:p w:rsidR="006E2DD6" w:rsidRPr="002A2898" w:rsidRDefault="006E2DD6" w:rsidP="00EA4C77">
            <w:pPr>
              <w:pStyle w:val="BodyText"/>
              <w:spacing w:after="0" w:line="480" w:lineRule="auto"/>
              <w:jc w:val="center"/>
              <w:rPr>
                <w:sz w:val="14"/>
              </w:rPr>
            </w:pPr>
            <w:r w:rsidRPr="002A2898">
              <w:rPr>
                <w:color w:val="FF0000"/>
                <w:sz w:val="14"/>
              </w:rPr>
              <w:t>(I need to redo this one)</w:t>
            </w:r>
          </w:p>
        </w:tc>
        <w:tc>
          <w:tcPr>
            <w:tcW w:w="1019" w:type="dxa"/>
          </w:tcPr>
          <w:p w:rsidR="006E2DD6" w:rsidRPr="002A2898" w:rsidRDefault="006E2DD6" w:rsidP="00EA4C77">
            <w:pPr>
              <w:pStyle w:val="BodyText"/>
              <w:spacing w:after="0" w:line="480" w:lineRule="auto"/>
              <w:jc w:val="center"/>
              <w:rPr>
                <w:sz w:val="14"/>
              </w:rPr>
            </w:pPr>
            <w:r w:rsidRPr="002A2898">
              <w:rPr>
                <w:sz w:val="14"/>
              </w:rPr>
              <w:t>For cars</w:t>
            </w:r>
          </w:p>
        </w:tc>
        <w:tc>
          <w:tcPr>
            <w:tcW w:w="1039" w:type="dxa"/>
          </w:tcPr>
          <w:p w:rsidR="006E2DD6" w:rsidRPr="002A2898" w:rsidRDefault="006E2DD6" w:rsidP="00EA4C77">
            <w:pPr>
              <w:pStyle w:val="BodyText"/>
              <w:spacing w:after="0" w:line="480" w:lineRule="auto"/>
              <w:jc w:val="center"/>
              <w:rPr>
                <w:sz w:val="14"/>
              </w:rPr>
            </w:pPr>
            <w:r w:rsidRPr="002A2898">
              <w:rPr>
                <w:sz w:val="14"/>
              </w:rPr>
              <w:t>Public transit is less than 5 miles away</w:t>
            </w:r>
          </w:p>
        </w:tc>
        <w:tc>
          <w:tcPr>
            <w:tcW w:w="2120" w:type="dxa"/>
          </w:tcPr>
          <w:p w:rsidR="006E2DD6" w:rsidRPr="002A2898" w:rsidRDefault="006E2DD6" w:rsidP="00EA4C77">
            <w:pPr>
              <w:pStyle w:val="BodyText"/>
              <w:spacing w:after="0" w:line="480" w:lineRule="auto"/>
              <w:jc w:val="center"/>
              <w:rPr>
                <w:sz w:val="14"/>
              </w:rPr>
            </w:pPr>
            <w:r w:rsidRPr="002A2898">
              <w:rPr>
                <w:sz w:val="14"/>
              </w:rPr>
              <w:t>Don’t park on drive way</w:t>
            </w:r>
          </w:p>
        </w:tc>
      </w:tr>
      <w:tr w:rsidR="006E2DD6" w:rsidTr="002A2898">
        <w:trPr>
          <w:trHeight w:val="1003"/>
          <w:jc w:val="center"/>
        </w:trPr>
        <w:tc>
          <w:tcPr>
            <w:tcW w:w="909" w:type="dxa"/>
          </w:tcPr>
          <w:p w:rsidR="006E2DD6" w:rsidRPr="002A2898" w:rsidRDefault="006E2DD6" w:rsidP="00EA4C77">
            <w:pPr>
              <w:pStyle w:val="BodyText"/>
              <w:spacing w:after="0" w:line="480" w:lineRule="auto"/>
              <w:jc w:val="center"/>
              <w:rPr>
                <w:sz w:val="14"/>
              </w:rPr>
            </w:pPr>
            <w:r w:rsidRPr="002A2898">
              <w:rPr>
                <w:sz w:val="14"/>
              </w:rPr>
              <w:t>1</w:t>
            </w:r>
          </w:p>
        </w:tc>
        <w:tc>
          <w:tcPr>
            <w:tcW w:w="1281" w:type="dxa"/>
          </w:tcPr>
          <w:p w:rsidR="006E2DD6" w:rsidRPr="002A2898" w:rsidRDefault="006E2DD6" w:rsidP="00EA4C77">
            <w:pPr>
              <w:pStyle w:val="BodyText"/>
              <w:spacing w:after="0" w:line="480" w:lineRule="auto"/>
              <w:jc w:val="center"/>
              <w:rPr>
                <w:sz w:val="14"/>
              </w:rPr>
            </w:pPr>
            <w:r w:rsidRPr="002A2898">
              <w:rPr>
                <w:sz w:val="14"/>
              </w:rPr>
              <w:t>More than 5 miles</w:t>
            </w:r>
          </w:p>
        </w:tc>
        <w:tc>
          <w:tcPr>
            <w:tcW w:w="1597" w:type="dxa"/>
          </w:tcPr>
          <w:p w:rsidR="006E2DD6" w:rsidRPr="002A2898" w:rsidRDefault="006E2DD6" w:rsidP="00EA4C77">
            <w:pPr>
              <w:pStyle w:val="BodyText"/>
              <w:spacing w:after="0" w:line="480" w:lineRule="auto"/>
              <w:jc w:val="center"/>
              <w:rPr>
                <w:sz w:val="14"/>
              </w:rPr>
            </w:pPr>
            <w:r w:rsidRPr="002A2898">
              <w:rPr>
                <w:sz w:val="14"/>
              </w:rPr>
              <w:t>More than 3 miles</w:t>
            </w:r>
            <w:r w:rsidR="00EA4C77">
              <w:rPr>
                <w:sz w:val="14"/>
              </w:rPr>
              <w:t xml:space="preserve"> from shopes, schools, doctors, ect.</w:t>
            </w:r>
          </w:p>
        </w:tc>
        <w:tc>
          <w:tcPr>
            <w:tcW w:w="1015" w:type="dxa"/>
          </w:tcPr>
          <w:p w:rsidR="006E2DD6" w:rsidRPr="002A2898" w:rsidRDefault="006E2DD6" w:rsidP="00EA4C77">
            <w:pPr>
              <w:pStyle w:val="BodyText"/>
              <w:spacing w:after="0" w:line="480" w:lineRule="auto"/>
              <w:jc w:val="center"/>
              <w:rPr>
                <w:sz w:val="14"/>
              </w:rPr>
            </w:pPr>
            <w:r w:rsidRPr="002A2898">
              <w:rPr>
                <w:color w:val="FF0000"/>
                <w:sz w:val="14"/>
              </w:rPr>
              <w:t>(I need to redo this one)</w:t>
            </w:r>
          </w:p>
        </w:tc>
        <w:tc>
          <w:tcPr>
            <w:tcW w:w="1019" w:type="dxa"/>
          </w:tcPr>
          <w:p w:rsidR="006E2DD6" w:rsidRPr="002A2898" w:rsidRDefault="006E2DD6" w:rsidP="00EA4C77">
            <w:pPr>
              <w:pStyle w:val="BodyText"/>
              <w:spacing w:after="0" w:line="480" w:lineRule="auto"/>
              <w:jc w:val="center"/>
              <w:rPr>
                <w:sz w:val="14"/>
              </w:rPr>
            </w:pPr>
            <w:r w:rsidRPr="002A2898">
              <w:rPr>
                <w:sz w:val="14"/>
              </w:rPr>
              <w:t>For cars, bikes and pedestrians</w:t>
            </w:r>
          </w:p>
        </w:tc>
        <w:tc>
          <w:tcPr>
            <w:tcW w:w="1039" w:type="dxa"/>
          </w:tcPr>
          <w:p w:rsidR="006E2DD6" w:rsidRPr="002A2898" w:rsidRDefault="006E2DD6" w:rsidP="00EA4C77">
            <w:pPr>
              <w:pStyle w:val="BodyText"/>
              <w:spacing w:after="0" w:line="480" w:lineRule="auto"/>
              <w:jc w:val="center"/>
              <w:rPr>
                <w:sz w:val="14"/>
              </w:rPr>
            </w:pPr>
            <w:r w:rsidRPr="002A2898">
              <w:rPr>
                <w:sz w:val="14"/>
              </w:rPr>
              <w:t>Public transit is more than 5 miles</w:t>
            </w:r>
          </w:p>
        </w:tc>
        <w:tc>
          <w:tcPr>
            <w:tcW w:w="2120" w:type="dxa"/>
          </w:tcPr>
          <w:p w:rsidR="006E2DD6" w:rsidRPr="002A2898" w:rsidRDefault="006E2DD6" w:rsidP="00EA4C77">
            <w:pPr>
              <w:pStyle w:val="BodyText"/>
              <w:spacing w:after="0" w:line="480" w:lineRule="auto"/>
              <w:jc w:val="center"/>
              <w:rPr>
                <w:sz w:val="14"/>
              </w:rPr>
            </w:pPr>
            <w:r w:rsidRPr="002A2898">
              <w:rPr>
                <w:sz w:val="14"/>
              </w:rPr>
              <w:t>Park on drive way</w:t>
            </w:r>
          </w:p>
        </w:tc>
      </w:tr>
    </w:tbl>
    <w:p w:rsidR="004B3E90" w:rsidRDefault="004B3E90" w:rsidP="00615999">
      <w:pPr>
        <w:pStyle w:val="BodyText"/>
        <w:spacing w:after="0" w:line="480" w:lineRule="auto"/>
        <w:jc w:val="both"/>
      </w:pPr>
    </w:p>
    <w:tbl>
      <w:tblPr>
        <w:tblStyle w:val="TableGrid"/>
        <w:tblW w:w="0" w:type="auto"/>
        <w:jc w:val="center"/>
        <w:tblLook w:val="04A0" w:firstRow="1" w:lastRow="0" w:firstColumn="1" w:lastColumn="0" w:noHBand="0" w:noVBand="1"/>
      </w:tblPr>
      <w:tblGrid>
        <w:gridCol w:w="3116"/>
        <w:gridCol w:w="3117"/>
        <w:gridCol w:w="3117"/>
      </w:tblGrid>
      <w:tr w:rsidR="006E2DD6" w:rsidTr="002A2898">
        <w:trPr>
          <w:jc w:val="center"/>
        </w:trPr>
        <w:tc>
          <w:tcPr>
            <w:tcW w:w="3116" w:type="dxa"/>
          </w:tcPr>
          <w:p w:rsidR="006E2DD6" w:rsidRPr="002A2898" w:rsidRDefault="006E2DD6" w:rsidP="00615999">
            <w:pPr>
              <w:pStyle w:val="BodyText"/>
              <w:spacing w:after="0" w:line="480" w:lineRule="auto"/>
              <w:jc w:val="both"/>
              <w:rPr>
                <w:sz w:val="14"/>
              </w:rPr>
            </w:pPr>
            <w:r w:rsidRPr="002A2898">
              <w:rPr>
                <w:sz w:val="14"/>
              </w:rPr>
              <w:t>Code:</w:t>
            </w:r>
          </w:p>
        </w:tc>
        <w:tc>
          <w:tcPr>
            <w:tcW w:w="3117" w:type="dxa"/>
          </w:tcPr>
          <w:p w:rsidR="006E2DD6" w:rsidRPr="002A2898" w:rsidRDefault="006E2DD6" w:rsidP="00615999">
            <w:pPr>
              <w:pStyle w:val="BodyText"/>
              <w:spacing w:after="0" w:line="480" w:lineRule="auto"/>
              <w:jc w:val="both"/>
              <w:rPr>
                <w:sz w:val="14"/>
              </w:rPr>
            </w:pPr>
            <w:r w:rsidRPr="002A2898">
              <w:rPr>
                <w:sz w:val="14"/>
              </w:rPr>
              <w:t>Parking On-Street</w:t>
            </w:r>
          </w:p>
        </w:tc>
        <w:tc>
          <w:tcPr>
            <w:tcW w:w="3117" w:type="dxa"/>
          </w:tcPr>
          <w:p w:rsidR="006E2DD6" w:rsidRPr="002A2898" w:rsidRDefault="006E2DD6" w:rsidP="00615999">
            <w:pPr>
              <w:pStyle w:val="BodyText"/>
              <w:spacing w:after="0" w:line="480" w:lineRule="auto"/>
              <w:jc w:val="both"/>
              <w:rPr>
                <w:sz w:val="14"/>
              </w:rPr>
            </w:pPr>
            <w:r w:rsidRPr="002A2898">
              <w:rPr>
                <w:sz w:val="14"/>
              </w:rPr>
              <w:t>Parking Off-Street</w:t>
            </w:r>
          </w:p>
        </w:tc>
      </w:tr>
      <w:tr w:rsidR="006E2DD6" w:rsidTr="002A2898">
        <w:trPr>
          <w:jc w:val="center"/>
        </w:trPr>
        <w:tc>
          <w:tcPr>
            <w:tcW w:w="3116" w:type="dxa"/>
          </w:tcPr>
          <w:p w:rsidR="006E2DD6" w:rsidRPr="002A2898" w:rsidRDefault="006E2DD6" w:rsidP="00615999">
            <w:pPr>
              <w:pStyle w:val="BodyText"/>
              <w:spacing w:after="0" w:line="480" w:lineRule="auto"/>
              <w:jc w:val="both"/>
              <w:rPr>
                <w:sz w:val="14"/>
              </w:rPr>
            </w:pPr>
            <w:r w:rsidRPr="002A2898">
              <w:rPr>
                <w:sz w:val="14"/>
              </w:rPr>
              <w:t>0</w:t>
            </w:r>
          </w:p>
        </w:tc>
        <w:tc>
          <w:tcPr>
            <w:tcW w:w="3117" w:type="dxa"/>
          </w:tcPr>
          <w:p w:rsidR="006E2DD6" w:rsidRPr="002A2898" w:rsidRDefault="006E2DD6" w:rsidP="00615999">
            <w:pPr>
              <w:pStyle w:val="BodyText"/>
              <w:spacing w:after="0" w:line="480" w:lineRule="auto"/>
              <w:jc w:val="both"/>
              <w:rPr>
                <w:sz w:val="14"/>
              </w:rPr>
            </w:pPr>
            <w:r w:rsidRPr="002A2898">
              <w:rPr>
                <w:sz w:val="14"/>
              </w:rPr>
              <w:t>Don’t Park on street or in lot near home</w:t>
            </w:r>
          </w:p>
        </w:tc>
        <w:tc>
          <w:tcPr>
            <w:tcW w:w="3117" w:type="dxa"/>
          </w:tcPr>
          <w:p w:rsidR="006E2DD6" w:rsidRPr="002A2898" w:rsidRDefault="002A2898" w:rsidP="00615999">
            <w:pPr>
              <w:pStyle w:val="BodyText"/>
              <w:spacing w:after="0" w:line="480" w:lineRule="auto"/>
              <w:jc w:val="both"/>
              <w:rPr>
                <w:sz w:val="14"/>
              </w:rPr>
            </w:pPr>
            <w:r w:rsidRPr="002A2898">
              <w:rPr>
                <w:sz w:val="14"/>
              </w:rPr>
              <w:t>Don’t Park off Street</w:t>
            </w:r>
          </w:p>
        </w:tc>
      </w:tr>
      <w:tr w:rsidR="006E2DD6" w:rsidTr="002A2898">
        <w:trPr>
          <w:jc w:val="center"/>
        </w:trPr>
        <w:tc>
          <w:tcPr>
            <w:tcW w:w="3116" w:type="dxa"/>
          </w:tcPr>
          <w:p w:rsidR="006E2DD6" w:rsidRPr="002A2898" w:rsidRDefault="006E2DD6" w:rsidP="00615999">
            <w:pPr>
              <w:pStyle w:val="BodyText"/>
              <w:spacing w:after="0" w:line="480" w:lineRule="auto"/>
              <w:jc w:val="both"/>
              <w:rPr>
                <w:sz w:val="14"/>
              </w:rPr>
            </w:pPr>
            <w:r w:rsidRPr="002A2898">
              <w:rPr>
                <w:sz w:val="14"/>
              </w:rPr>
              <w:t>1</w:t>
            </w:r>
          </w:p>
        </w:tc>
        <w:tc>
          <w:tcPr>
            <w:tcW w:w="3117" w:type="dxa"/>
          </w:tcPr>
          <w:p w:rsidR="006E2DD6" w:rsidRPr="002A2898" w:rsidRDefault="006E2DD6" w:rsidP="00615999">
            <w:pPr>
              <w:pStyle w:val="BodyText"/>
              <w:spacing w:after="0" w:line="480" w:lineRule="auto"/>
              <w:jc w:val="both"/>
              <w:rPr>
                <w:sz w:val="14"/>
              </w:rPr>
            </w:pPr>
            <w:r w:rsidRPr="002A2898">
              <w:rPr>
                <w:sz w:val="14"/>
              </w:rPr>
              <w:t>Park on street or in lot near home</w:t>
            </w:r>
          </w:p>
        </w:tc>
        <w:tc>
          <w:tcPr>
            <w:tcW w:w="3117" w:type="dxa"/>
          </w:tcPr>
          <w:p w:rsidR="006E2DD6" w:rsidRPr="002A2898" w:rsidRDefault="002A2898" w:rsidP="00615999">
            <w:pPr>
              <w:pStyle w:val="BodyText"/>
              <w:spacing w:after="0" w:line="480" w:lineRule="auto"/>
              <w:jc w:val="both"/>
              <w:rPr>
                <w:sz w:val="14"/>
              </w:rPr>
            </w:pPr>
            <w:r w:rsidRPr="002A2898">
              <w:rPr>
                <w:sz w:val="14"/>
              </w:rPr>
              <w:t>Park off street in a lot or garage</w:t>
            </w:r>
          </w:p>
        </w:tc>
      </w:tr>
    </w:tbl>
    <w:p w:rsidR="006E2DD6" w:rsidRDefault="006E2DD6" w:rsidP="00615999">
      <w:pPr>
        <w:pStyle w:val="BodyText"/>
        <w:spacing w:after="0" w:line="480" w:lineRule="auto"/>
        <w:jc w:val="both"/>
      </w:pPr>
    </w:p>
    <w:p w:rsidR="004D5F02" w:rsidRDefault="004D5F02" w:rsidP="00CC11D9">
      <w:pPr>
        <w:pStyle w:val="Heading2"/>
      </w:pPr>
      <w:r>
        <w:t>Results</w:t>
      </w:r>
    </w:p>
    <w:p w:rsidR="004D5F02" w:rsidRDefault="0090789D" w:rsidP="0090789D">
      <w:pPr>
        <w:pStyle w:val="BodyText"/>
        <w:spacing w:after="0" w:line="480" w:lineRule="auto"/>
        <w:ind w:firstLine="720"/>
        <w:jc w:val="both"/>
      </w:pPr>
      <w:r>
        <w:t>Each coefficient from the model measure</w:t>
      </w:r>
      <w:r w:rsidR="003E0032">
        <w:t>s</w:t>
      </w:r>
      <w:bookmarkStart w:id="0" w:name="_GoBack"/>
      <w:bookmarkEnd w:id="0"/>
      <w:r>
        <w:t xml:space="preserve"> the likelihood of choosing an alternative given that an attribute is present in the comparison. For example, when commute </w:t>
      </w:r>
      <w:r w:rsidR="00EA4C77">
        <w:t>changes</w:t>
      </w:r>
      <w:r>
        <w:t xml:space="preserve"> from less than three miles to more than three miles, that alternative is less likely to be chosen by 0.41 or 41% for homeowner who live in the city. This particular estimate is significant at the 99% level. </w:t>
      </w:r>
    </w:p>
    <w:p w:rsidR="00EA4C77" w:rsidRPr="004D5F02" w:rsidRDefault="00EA4C77" w:rsidP="0090789D">
      <w:pPr>
        <w:pStyle w:val="BodyText"/>
        <w:spacing w:after="0" w:line="480" w:lineRule="auto"/>
        <w:ind w:firstLine="720"/>
        <w:jc w:val="both"/>
      </w:pPr>
      <w:r>
        <w:lastRenderedPageBreak/>
        <w:t xml:space="preserve">For </w:t>
      </w:r>
      <w:r>
        <w:t>most</w:t>
      </w:r>
      <w:r>
        <w:t xml:space="preserve"> homeowners, it seems that they have a preference for shorter commutes, closer distance to public transport, be closer to destinations such as shops, sc</w:t>
      </w:r>
      <w:r w:rsidR="000B2483">
        <w:t>hools, et cetra</w:t>
      </w:r>
      <w:r>
        <w:t xml:space="preserve"> and parking on the driveway.</w:t>
      </w:r>
      <w:r>
        <w:t xml:space="preserve"> Homeowners also seem to have a preference to see their home value increase. For a $100,000 dollar increase, the likelihood of choosing that alternative</w:t>
      </w:r>
      <w:r w:rsidR="00102CFE">
        <w:t xml:space="preserve"> will increase by 0.45 or 45%</w:t>
      </w:r>
      <w:r w:rsidR="000B2483">
        <w:t xml:space="preserve"> for home owners in the city</w:t>
      </w:r>
      <w:r>
        <w:t xml:space="preserve">. </w:t>
      </w:r>
    </w:p>
    <w:p w:rsidR="005E6BBB" w:rsidRDefault="003C6AF6" w:rsidP="00CC11D9">
      <w:pPr>
        <w:pStyle w:val="Heading3"/>
      </w:pPr>
      <w:bookmarkStart w:id="1" w:name="model-with-city-observations"/>
      <w:bookmarkEnd w:id="1"/>
      <w:r>
        <w:t>Model with City observations</w:t>
      </w:r>
    </w:p>
    <w:p w:rsidR="004D5F02" w:rsidRPr="004D5F02" w:rsidRDefault="0090789D" w:rsidP="0090789D">
      <w:pPr>
        <w:pStyle w:val="BodyText"/>
        <w:spacing w:after="0" w:line="480" w:lineRule="auto"/>
      </w:pPr>
      <w:r>
        <w:tab/>
      </w:r>
    </w:p>
    <w:p w:rsidR="005E6BBB" w:rsidRDefault="003C6AF6">
      <w:pPr>
        <w:pStyle w:val="SourceCode"/>
      </w:pPr>
      <w:r>
        <w:br/>
      </w:r>
      <w:r>
        <w:rPr>
          <w:rStyle w:val="VerbatimChar"/>
        </w:rPr>
        <w:t>## Coefficients :</w:t>
      </w:r>
      <w:r>
        <w:br/>
      </w:r>
      <w:r>
        <w:rPr>
          <w:rStyle w:val="VerbatimChar"/>
        </w:rPr>
        <w:t xml:space="preserve">##                       Estimate  Std. Error t-value  Pr(&gt;|t|)    </w:t>
      </w:r>
      <w:r>
        <w:br/>
      </w:r>
      <w:r>
        <w:rPr>
          <w:rStyle w:val="VerbatimChar"/>
        </w:rPr>
        <w:t xml:space="preserve">## 2:(intercept)      -2.2140e-01  9.4724e-02 -2.3374  0.019421 *  </w:t>
      </w:r>
      <w:r>
        <w:br/>
      </w:r>
      <w:r>
        <w:rPr>
          <w:rStyle w:val="VerbatimChar"/>
        </w:rPr>
        <w:t>## 2:commute          -4.1033e-01  5.7768e-02 -7.1030 1.221e-12 ***</w:t>
      </w:r>
      <w:r>
        <w:br/>
      </w:r>
      <w:r>
        <w:rPr>
          <w:rStyle w:val="VerbatimChar"/>
        </w:rPr>
        <w:t>## 2:destinations     -4.3225e-01  5.7283e-02 -7.5460 4.485e-14 ***</w:t>
      </w:r>
      <w:r>
        <w:br/>
      </w:r>
      <w:r>
        <w:rPr>
          <w:rStyle w:val="VerbatimChar"/>
        </w:rPr>
        <w:t>## 2:homes             4.2486e-01  6.4868e-02  6.5497 5.765e-11 ***</w:t>
      </w:r>
      <w:r>
        <w:br/>
      </w:r>
      <w:r>
        <w:rPr>
          <w:rStyle w:val="VerbatimChar"/>
        </w:rPr>
        <w:t>## 2:streets           3.7690e-01  5.7792e-02  6.5217 6.953e-11 ***</w:t>
      </w:r>
      <w:r>
        <w:br/>
      </w:r>
      <w:r>
        <w:rPr>
          <w:rStyle w:val="VerbatimChar"/>
        </w:rPr>
        <w:t xml:space="preserve">## 2:transit          -1.8564e-01  5.7978e-02 -3.2019  0.001365 ** </w:t>
      </w:r>
      <w:r>
        <w:br/>
      </w:r>
      <w:r>
        <w:rPr>
          <w:rStyle w:val="VerbatimChar"/>
        </w:rPr>
        <w:t>## 2:ParkingDriveway   1.1108e+00  6.4796e-02 17.1428 &lt; 2.2e-16 ***</w:t>
      </w:r>
      <w:r>
        <w:br/>
      </w:r>
      <w:r>
        <w:rPr>
          <w:rStyle w:val="VerbatimChar"/>
        </w:rPr>
        <w:t xml:space="preserve">## 2:ParkingOffStreet -8.4054e-02  8.4644e-02 -0.9930  0.320692    </w:t>
      </w:r>
      <w:r>
        <w:br/>
      </w:r>
      <w:r>
        <w:rPr>
          <w:rStyle w:val="VerbatimChar"/>
        </w:rPr>
        <w:t>## 2:NominalPrice      4.5198e-06  8.5065e-07  5.3134 1.076e-07 ***</w:t>
      </w:r>
      <w:r>
        <w:br/>
      </w:r>
      <w:r>
        <w:rPr>
          <w:rStyle w:val="VerbatimChar"/>
        </w:rPr>
        <w:t xml:space="preserve">## 2:chid              1.3140e-08  5.2416e-06  0.0025  0.998000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Log-Likelihood: -3564.8</w:t>
      </w:r>
      <w:r>
        <w:br/>
      </w:r>
      <w:r>
        <w:rPr>
          <w:rStyle w:val="VerbatimChar"/>
        </w:rPr>
        <w:t xml:space="preserve">## McFadden R^2:  0.095817 </w:t>
      </w:r>
      <w:r>
        <w:br/>
      </w:r>
      <w:r>
        <w:rPr>
          <w:rStyle w:val="VerbatimChar"/>
        </w:rPr>
        <w:t>## Likelihood ratio test : chisq = 755.54 (p.value = &lt; 2.22e-16)</w:t>
      </w:r>
    </w:p>
    <w:p w:rsidR="005E6BBB" w:rsidRDefault="003C6AF6" w:rsidP="00CC11D9">
      <w:pPr>
        <w:pStyle w:val="Heading3"/>
      </w:pPr>
      <w:bookmarkStart w:id="2" w:name="model-with-suburban-observations"/>
      <w:bookmarkEnd w:id="2"/>
      <w:r>
        <w:t>Model with Suburban Observations</w:t>
      </w:r>
    </w:p>
    <w:p w:rsidR="004D5F02" w:rsidRPr="004D5F02" w:rsidRDefault="004D5F02" w:rsidP="004D5F02">
      <w:pPr>
        <w:pStyle w:val="BodyText"/>
      </w:pPr>
    </w:p>
    <w:p w:rsidR="005E6BBB" w:rsidRDefault="003C6AF6">
      <w:pPr>
        <w:pStyle w:val="SourceCode"/>
      </w:pPr>
      <w:r>
        <w:br/>
      </w:r>
      <w:r>
        <w:rPr>
          <w:rStyle w:val="VerbatimChar"/>
        </w:rPr>
        <w:t>## Coefficients :</w:t>
      </w:r>
      <w:r>
        <w:br/>
      </w:r>
      <w:r>
        <w:rPr>
          <w:rStyle w:val="VerbatimChar"/>
        </w:rPr>
        <w:t xml:space="preserve">##                       Estimate  Std. Error t-value  Pr(&gt;|t|)    </w:t>
      </w:r>
      <w:r>
        <w:br/>
      </w:r>
      <w:r>
        <w:rPr>
          <w:rStyle w:val="VerbatimChar"/>
        </w:rPr>
        <w:t>## 2:(intercept)      -4.3529e-01  7.3797e-02 -5.8985 3.668e-09 ***</w:t>
      </w:r>
      <w:r>
        <w:br/>
      </w:r>
      <w:r>
        <w:rPr>
          <w:rStyle w:val="VerbatimChar"/>
        </w:rPr>
        <w:t>## 2:commute          -4.2272e-01  4.6049e-02 -9.1798 &lt; 2.2e-16 ***</w:t>
      </w:r>
      <w:r>
        <w:br/>
      </w:r>
      <w:r>
        <w:rPr>
          <w:rStyle w:val="VerbatimChar"/>
        </w:rPr>
        <w:t>## 2:destinations     -3.5540e-01  4.5494e-02 -7.8121 5.551e-15 ***</w:t>
      </w:r>
      <w:r>
        <w:br/>
      </w:r>
      <w:r>
        <w:rPr>
          <w:rStyle w:val="VerbatimChar"/>
        </w:rPr>
        <w:t>## 2:homes             7.4767e-01  5.1508e-02 14.5157 &lt; 2.2e-16 ***</w:t>
      </w:r>
      <w:r>
        <w:br/>
      </w:r>
      <w:r>
        <w:rPr>
          <w:rStyle w:val="VerbatimChar"/>
        </w:rPr>
        <w:t>## 2:streets           4.1995e-01  4.5895e-02  9.1502 &lt; 2.2e-16 ***</w:t>
      </w:r>
      <w:r>
        <w:br/>
      </w:r>
      <w:r>
        <w:rPr>
          <w:rStyle w:val="VerbatimChar"/>
        </w:rPr>
        <w:t>## 2:transit          -1.7254e-01  4.6321e-02 -3.7248 0.0001954 ***</w:t>
      </w:r>
      <w:r>
        <w:br/>
      </w:r>
      <w:r>
        <w:rPr>
          <w:rStyle w:val="VerbatimChar"/>
        </w:rPr>
        <w:t>## 2:ParkingDriveway   1.3490e+00  5.1641e-02 26.1224 &lt; 2.2e-16 ***</w:t>
      </w:r>
      <w:r>
        <w:br/>
      </w:r>
      <w:r>
        <w:rPr>
          <w:rStyle w:val="VerbatimChar"/>
        </w:rPr>
        <w:lastRenderedPageBreak/>
        <w:t xml:space="preserve">## 2:ParkingOffStreet -9.7793e-02  6.7099e-02 -1.4574 0.1449982    </w:t>
      </w:r>
      <w:r>
        <w:br/>
      </w:r>
      <w:r>
        <w:rPr>
          <w:rStyle w:val="VerbatimChar"/>
        </w:rPr>
        <w:t>## 2:NominalPrice      4.2205e-06  5.9039e-07  7.1487 8.762e-13 ***</w:t>
      </w:r>
      <w:r>
        <w:br/>
      </w:r>
      <w:r>
        <w:rPr>
          <w:rStyle w:val="VerbatimChar"/>
        </w:rPr>
        <w:t xml:space="preserve">## 2:chid             -6.0571e-06  4.1757e-06 -1.4505 0.1469067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Log-Likelihood: -5712.8</w:t>
      </w:r>
      <w:r>
        <w:br/>
      </w:r>
      <w:r>
        <w:rPr>
          <w:rStyle w:val="VerbatimChar"/>
        </w:rPr>
        <w:t xml:space="preserve">## McFadden R^2:  0.13315 </w:t>
      </w:r>
      <w:r>
        <w:br/>
      </w:r>
      <w:r>
        <w:rPr>
          <w:rStyle w:val="VerbatimChar"/>
        </w:rPr>
        <w:t>## Likelihood ratio test : chisq = 1754.9 (p.value = &lt; 2.22e-16)</w:t>
      </w:r>
    </w:p>
    <w:p w:rsidR="005E6BBB" w:rsidRDefault="003C6AF6" w:rsidP="00CC11D9">
      <w:pPr>
        <w:pStyle w:val="Heading3"/>
      </w:pPr>
      <w:bookmarkStart w:id="3" w:name="model-with-small-townrural-observations"/>
      <w:bookmarkEnd w:id="3"/>
      <w:r>
        <w:t>Model with Small town/Rural Observations</w:t>
      </w:r>
    </w:p>
    <w:p w:rsidR="004D5F02" w:rsidRPr="004D5F02" w:rsidRDefault="004D5F02" w:rsidP="004D5F02">
      <w:pPr>
        <w:pStyle w:val="BodyText"/>
      </w:pPr>
    </w:p>
    <w:p w:rsidR="005E6BBB" w:rsidRDefault="003C6AF6">
      <w:pPr>
        <w:pStyle w:val="SourceCode"/>
      </w:pPr>
      <w:r>
        <w:rPr>
          <w:rStyle w:val="VerbatimChar"/>
        </w:rPr>
        <w:t>## Coefficients :</w:t>
      </w:r>
      <w:r>
        <w:br/>
      </w:r>
      <w:r>
        <w:rPr>
          <w:rStyle w:val="VerbatimChar"/>
        </w:rPr>
        <w:t xml:space="preserve">##                       Estimate  Std. Error t-value  Pr(&gt;|t|)    </w:t>
      </w:r>
      <w:r>
        <w:br/>
      </w:r>
      <w:r>
        <w:rPr>
          <w:rStyle w:val="VerbatimChar"/>
        </w:rPr>
        <w:t>## 2:(intercept)      -8.2937e-01  1.2515e-01 -6.6271 3.425e-11 ***</w:t>
      </w:r>
      <w:r>
        <w:br/>
      </w:r>
      <w:r>
        <w:rPr>
          <w:rStyle w:val="VerbatimChar"/>
        </w:rPr>
        <w:t xml:space="preserve">## 2:commute          -2.0943e-01  7.5390e-02 -2.7780  0.005469 ** </w:t>
      </w:r>
      <w:r>
        <w:br/>
      </w:r>
      <w:r>
        <w:rPr>
          <w:rStyle w:val="VerbatimChar"/>
        </w:rPr>
        <w:t xml:space="preserve">## 2:destinations     -3.4988e-02  7.4960e-02 -0.4668  0.640673    </w:t>
      </w:r>
      <w:r>
        <w:br/>
      </w:r>
      <w:r>
        <w:rPr>
          <w:rStyle w:val="VerbatimChar"/>
        </w:rPr>
        <w:t>## 2:homes             1.0021e+00  8.6145e-02 11.6323 &lt; 2.2e-16 ***</w:t>
      </w:r>
      <w:r>
        <w:br/>
      </w:r>
      <w:r>
        <w:rPr>
          <w:rStyle w:val="VerbatimChar"/>
        </w:rPr>
        <w:t>## 2:streets           4.1318e-01  7.5798e-02  5.4511 5.007e-08 ***</w:t>
      </w:r>
      <w:r>
        <w:br/>
      </w:r>
      <w:r>
        <w:rPr>
          <w:rStyle w:val="VerbatimChar"/>
        </w:rPr>
        <w:t xml:space="preserve">## 2:transit          -2.1895e-01  7.6050e-02 -2.8790  0.003989 ** </w:t>
      </w:r>
      <w:r>
        <w:br/>
      </w:r>
      <w:r>
        <w:rPr>
          <w:rStyle w:val="VerbatimChar"/>
        </w:rPr>
        <w:t>## 2:ParkingDriveway   1.2512e+00  8.5776e-02 14.5873 &lt; 2.2e-16 ***</w:t>
      </w:r>
      <w:r>
        <w:br/>
      </w:r>
      <w:r>
        <w:rPr>
          <w:rStyle w:val="VerbatimChar"/>
        </w:rPr>
        <w:t xml:space="preserve">## 2:ParkingOffStreet  3.9022e-03  1.1011e-01  0.0354  0.971728    </w:t>
      </w:r>
      <w:r>
        <w:br/>
      </w:r>
      <w:r>
        <w:rPr>
          <w:rStyle w:val="VerbatimChar"/>
        </w:rPr>
        <w:t xml:space="preserve">## 2:NominalPrice      3.2150e-06  1.0634e-06  3.0233  0.002500 ** </w:t>
      </w:r>
      <w:r>
        <w:br/>
      </w:r>
      <w:r>
        <w:rPr>
          <w:rStyle w:val="VerbatimChar"/>
        </w:rPr>
        <w:t xml:space="preserve">## 2:chid             -5.4730e-06  7.0197e-06 -0.7797  0.435588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Log-Likelihood: -2107.3</w:t>
      </w:r>
      <w:r>
        <w:br/>
      </w:r>
      <w:r>
        <w:rPr>
          <w:rStyle w:val="VerbatimChar"/>
        </w:rPr>
        <w:t xml:space="preserve">## McFadden R^2:  0.12611 </w:t>
      </w:r>
      <w:r>
        <w:br/>
      </w:r>
      <w:r>
        <w:rPr>
          <w:rStyle w:val="VerbatimChar"/>
        </w:rPr>
        <w:t>## Likelihood ratio test : chisq = 608.22 (p.value = &lt; 2.22e-16)</w:t>
      </w:r>
    </w:p>
    <w:p w:rsidR="005E6BBB" w:rsidRDefault="00CC11D9">
      <w:pPr>
        <w:pStyle w:val="Heading1"/>
      </w:pPr>
      <w:bookmarkStart w:id="4" w:name="asdf"/>
      <w:bookmarkEnd w:id="4"/>
      <w:r>
        <w:t>Conclusions</w:t>
      </w:r>
      <w:r w:rsidR="000B2483">
        <w:t xml:space="preserve"> and notes</w:t>
      </w:r>
    </w:p>
    <w:p w:rsidR="000F1046" w:rsidRDefault="000F1046" w:rsidP="000F1046">
      <w:pPr>
        <w:pStyle w:val="BodyText"/>
      </w:pPr>
      <w:r>
        <w:t>(I still have yet to examine marginal willingness to pay but all I should have to do is take the each coefficient and divide it by the Nominal Price coefficient)</w:t>
      </w:r>
    </w:p>
    <w:p w:rsidR="0090789D" w:rsidRDefault="0090789D" w:rsidP="000F1046">
      <w:pPr>
        <w:pStyle w:val="BodyText"/>
      </w:pPr>
      <w:r>
        <w:t>(I made a mistake in refactoring the levels for the homes variable I missed 3 of them and I will have to go through and change that)</w:t>
      </w:r>
    </w:p>
    <w:p w:rsidR="004B3E90" w:rsidRDefault="004B3E90" w:rsidP="000F1046">
      <w:pPr>
        <w:pStyle w:val="BodyText"/>
      </w:pPr>
      <w:r>
        <w:t>(I also need to do a goodness of fit test still and I have yet to figure tha</w:t>
      </w:r>
      <w:r w:rsidR="002A2898">
        <w:t>t out</w:t>
      </w:r>
      <w:r w:rsidR="0090789D">
        <w:t xml:space="preserve"> for this particular model</w:t>
      </w:r>
      <w:r>
        <w:t xml:space="preserve"> I have a manual, I just need to spend more time on it.</w:t>
      </w:r>
      <w:r w:rsidR="000B2483">
        <w:t xml:space="preserve"> However, the chisq test statistic is significant for all models so I imagine that they all work despite having g a low r^2 value</w:t>
      </w:r>
      <w:r w:rsidR="002A2898">
        <w:t>)</w:t>
      </w:r>
    </w:p>
    <w:p w:rsidR="00EA4C77" w:rsidRPr="000F1046" w:rsidRDefault="00EA4C77" w:rsidP="000F1046">
      <w:pPr>
        <w:pStyle w:val="BodyText"/>
      </w:pPr>
      <w:r>
        <w:t>(I do not think I needed three separate models as most of the preferences were the same for all</w:t>
      </w:r>
      <w:r w:rsidR="000B2483">
        <w:t xml:space="preserve"> and it may be better to have  large sample size</w:t>
      </w:r>
      <w:r>
        <w:t>)</w:t>
      </w:r>
    </w:p>
    <w:sdt>
      <w:sdtPr>
        <w:rPr>
          <w:rFonts w:asciiTheme="minorHAnsi" w:eastAsiaTheme="minorHAnsi" w:hAnsiTheme="minorHAnsi" w:cstheme="minorBidi"/>
          <w:b w:val="0"/>
          <w:bCs w:val="0"/>
          <w:color w:val="auto"/>
          <w:sz w:val="24"/>
          <w:szCs w:val="24"/>
        </w:rPr>
        <w:id w:val="-1567494834"/>
        <w:docPartObj>
          <w:docPartGallery w:val="Bibliographies"/>
          <w:docPartUnique/>
        </w:docPartObj>
      </w:sdtPr>
      <w:sdtEndPr/>
      <w:sdtContent>
        <w:p w:rsidR="00CC11D9" w:rsidRDefault="00CC11D9">
          <w:pPr>
            <w:pStyle w:val="Heading1"/>
          </w:pPr>
          <w:r>
            <w:t>References</w:t>
          </w:r>
        </w:p>
        <w:sdt>
          <w:sdtPr>
            <w:id w:val="-573587230"/>
            <w:bibliography/>
          </w:sdtPr>
          <w:sdtEndPr/>
          <w:sdtContent>
            <w:p w:rsidR="00CC11D9" w:rsidRDefault="00CC11D9" w:rsidP="00CC11D9">
              <w:pPr>
                <w:pStyle w:val="Bibliography"/>
                <w:ind w:left="720" w:hanging="720"/>
                <w:rPr>
                  <w:noProof/>
                </w:rPr>
              </w:pPr>
              <w:r>
                <w:fldChar w:fldCharType="begin"/>
              </w:r>
              <w:r>
                <w:instrText xml:space="preserve"> BIBLIOGRAPHY </w:instrText>
              </w:r>
              <w:r>
                <w:fldChar w:fldCharType="separate"/>
              </w:r>
              <w:r>
                <w:rPr>
                  <w:noProof/>
                </w:rPr>
                <w:t xml:space="preserve">Croissant, Y. (n.d.). </w:t>
              </w:r>
              <w:r>
                <w:rPr>
                  <w:i/>
                  <w:iCs/>
                  <w:noProof/>
                </w:rPr>
                <w:t>Estimation of multinomial logit models in R: The mlogit Packages.</w:t>
              </w:r>
              <w:r>
                <w:rPr>
                  <w:noProof/>
                </w:rPr>
                <w:t xml:space="preserve"> Universite de la Reunion.</w:t>
              </w:r>
            </w:p>
            <w:p w:rsidR="00CC11D9" w:rsidRDefault="00CC11D9" w:rsidP="00CC11D9">
              <w:pPr>
                <w:pStyle w:val="Bibliography"/>
                <w:ind w:left="720" w:hanging="720"/>
                <w:rPr>
                  <w:noProof/>
                </w:rPr>
              </w:pPr>
              <w:r>
                <w:rPr>
                  <w:noProof/>
                </w:rPr>
                <w:t xml:space="preserve">INC., R. S. (2013). </w:t>
              </w:r>
              <w:r>
                <w:rPr>
                  <w:i/>
                  <w:iCs/>
                  <w:noProof/>
                </w:rPr>
                <w:t>Utah Travel Study.</w:t>
              </w:r>
              <w:r>
                <w:rPr>
                  <w:noProof/>
                </w:rPr>
                <w:t xml:space="preserve"> RSG INC.</w:t>
              </w:r>
            </w:p>
            <w:p w:rsidR="00CC11D9" w:rsidRDefault="00CC11D9" w:rsidP="00CC11D9">
              <w:r>
                <w:rPr>
                  <w:b/>
                  <w:bCs/>
                  <w:noProof/>
                </w:rPr>
                <w:fldChar w:fldCharType="end"/>
              </w:r>
            </w:p>
          </w:sdtContent>
        </w:sdt>
      </w:sdtContent>
    </w:sdt>
    <w:p w:rsidR="00CC11D9" w:rsidRPr="00CC11D9" w:rsidRDefault="00CC11D9" w:rsidP="00CC11D9">
      <w:pPr>
        <w:pStyle w:val="BodyText"/>
      </w:pPr>
    </w:p>
    <w:sectPr w:rsidR="00CC11D9" w:rsidRPr="00CC11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9A" w:rsidRDefault="003C6AF6">
      <w:pPr>
        <w:spacing w:after="0"/>
      </w:pPr>
      <w:r>
        <w:separator/>
      </w:r>
    </w:p>
  </w:endnote>
  <w:endnote w:type="continuationSeparator" w:id="0">
    <w:p w:rsidR="0088369A" w:rsidRDefault="003C6A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BBB" w:rsidRDefault="003C6AF6">
      <w:r>
        <w:separator/>
      </w:r>
    </w:p>
  </w:footnote>
  <w:footnote w:type="continuationSeparator" w:id="0">
    <w:p w:rsidR="005E6BBB" w:rsidRDefault="003C6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17A9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433276"/>
    <w:multiLevelType w:val="multilevel"/>
    <w:tmpl w:val="5552B4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2483"/>
    <w:rsid w:val="000F1046"/>
    <w:rsid w:val="00102CFE"/>
    <w:rsid w:val="002A2898"/>
    <w:rsid w:val="0037133E"/>
    <w:rsid w:val="00396E90"/>
    <w:rsid w:val="003C6AF6"/>
    <w:rsid w:val="003C7625"/>
    <w:rsid w:val="003E0032"/>
    <w:rsid w:val="004B3E90"/>
    <w:rsid w:val="004D5F02"/>
    <w:rsid w:val="004E29B3"/>
    <w:rsid w:val="00590D07"/>
    <w:rsid w:val="005E6BBB"/>
    <w:rsid w:val="00615999"/>
    <w:rsid w:val="00661AA7"/>
    <w:rsid w:val="006B03C6"/>
    <w:rsid w:val="006E2DD6"/>
    <w:rsid w:val="00784D58"/>
    <w:rsid w:val="00847CF8"/>
    <w:rsid w:val="0088369A"/>
    <w:rsid w:val="008D6863"/>
    <w:rsid w:val="0090789D"/>
    <w:rsid w:val="00B86B75"/>
    <w:rsid w:val="00BC48D5"/>
    <w:rsid w:val="00C06E3B"/>
    <w:rsid w:val="00C36279"/>
    <w:rsid w:val="00CC11D9"/>
    <w:rsid w:val="00CF256B"/>
    <w:rsid w:val="00DA3B62"/>
    <w:rsid w:val="00DB335E"/>
    <w:rsid w:val="00E315A3"/>
    <w:rsid w:val="00EA4C77"/>
    <w:rsid w:val="00F46A1A"/>
    <w:rsid w:val="00F77F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24F7"/>
  <w15:docId w15:val="{7A94E566-BA5E-4132-AC67-8750411E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CC11D9"/>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semiHidden/>
    <w:rsid w:val="00C06E3B"/>
    <w:rPr>
      <w:color w:val="808080"/>
    </w:rPr>
  </w:style>
  <w:style w:type="table" w:styleId="TableGrid">
    <w:name w:val="Table Grid"/>
    <w:basedOn w:val="TableNormal"/>
    <w:rsid w:val="004B3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20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4B"/>
    <w:rsid w:val="00B7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775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Cro</b:Tag>
    <b:SourceType>Book</b:SourceType>
    <b:Guid>{22991187-93A6-404F-82EA-884291CC333A}</b:Guid>
    <b:Author>
      <b:Author>
        <b:NameList>
          <b:Person>
            <b:Last>Croissant</b:Last>
            <b:First>Yves</b:First>
          </b:Person>
        </b:NameList>
      </b:Author>
    </b:Author>
    <b:Title>Estimation of multinomial logit models in R: The mlogit Packages</b:Title>
    <b:City>Universite de la Reunion</b:City>
    <b:RefOrder>1</b:RefOrder>
  </b:Source>
  <b:Source>
    <b:Tag>Res13</b:Tag>
    <b:SourceType>Book</b:SourceType>
    <b:Guid>{6994A963-5BBA-47D1-BEE7-4D0CD128B0D4}</b:Guid>
    <b:Author>
      <b:Author>
        <b:NameList>
          <b:Person>
            <b:Last>INC.</b:Last>
            <b:First>Resource</b:First>
            <b:Middle>Systems Group</b:Middle>
          </b:Person>
        </b:NameList>
      </b:Author>
    </b:Author>
    <b:Title>Utah Travel Study</b:Title>
    <b:Year>2013</b:Year>
    <b:Publisher>RSG INC</b:Publisher>
    <b:RefOrder>2</b:RefOrder>
  </b:Source>
</b:Sources>
</file>

<file path=customXml/itemProps1.xml><?xml version="1.0" encoding="utf-8"?>
<ds:datastoreItem xmlns:ds="http://schemas.openxmlformats.org/officeDocument/2006/customXml" ds:itemID="{96B6745F-2F1F-451A-B481-358C0D19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Working Paper: Discrete Choice Analysis on Household Preferences</vt:lpstr>
    </vt:vector>
  </TitlesOfParts>
  <Company>Utah State University</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Paper: Discrete Choice Analysis on Household Preferences</dc:title>
  <dc:creator>Kristopher C. Toll</dc:creator>
  <cp:lastModifiedBy>Kristopher Toll</cp:lastModifiedBy>
  <cp:revision>9</cp:revision>
  <dcterms:created xsi:type="dcterms:W3CDTF">2017-12-13T23:04:00Z</dcterms:created>
  <dcterms:modified xsi:type="dcterms:W3CDTF">2017-12-14T23:49:00Z</dcterms:modified>
</cp:coreProperties>
</file>