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592600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Alzheimer Disease Prediction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11760.0" w:type="dxa"/>
        <w:jc w:val="left"/>
        <w:tblInd w:w="-1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490"/>
        <w:gridCol w:w="3225"/>
        <w:gridCol w:w="5205"/>
        <w:tblGridChange w:id="0">
          <w:tblGrid>
            <w:gridCol w:w="840"/>
            <w:gridCol w:w="2490"/>
            <w:gridCol w:w="3225"/>
            <w:gridCol w:w="520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391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84201" cy="188067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201" cy="1880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- 0.9442</w:t>
              <w:br w:type="textWrapping"/>
              <w:br w:type="textWrapping"/>
              <w:t xml:space="preserve">Validation Accuracy -0.8437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33763" cy="381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763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/kUbdXgb6OB+JQqin5cwuBjhrg==">CgMxLjA4AHIhMVNhdlAtdXk4OER2c1JlOTZJUGpsWWxBUnJZVl9tWE9m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