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Meet Our New Friendly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ships with vanilla CSS, but its source code utilizes the two most popular CSS preprocessors, Less and Sass. Quickly get started with precompiled CSS or build on the source.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ships with vanilla CSS, but its source code utilizes the two most popular CSS preprocessors, Less and Sass. Quickly get started with precompiled CSS or build on the source.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ships with vanilla CSS, but its source code utilizes the two most popular CSS preprocessors, Less and Sass. Quickly get started with precompiled CSS or build on the source.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ships with vanilla CSS, but its source code utilizes the two most popular CSS preprocessors, Less and Sass. Quickly get started with precompiled CSS or build on the source.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ships with vanilla CSS, but its source code utilizes the two most popular CSS preprocessors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ships with vanilla CSS, but its source code utilizes the two most popular CSS preprocessors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Awesome Team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Co-founder/ Operations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Co-founder/ Operations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Co-founder/ Operations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Co-founder/ Operations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Co-founder/ Operations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Co-founder/ Operations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Tell Us What You Feel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Feel Free To Contact Us Any Time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450" w:right="450" w:firstLine="0"/>
        <w:rPr>
          <w:shd w:fill="f2f2f2" w:val="clear"/>
        </w:rPr>
      </w:pPr>
      <w:r w:rsidDel="00000000" w:rsidR="00000000" w:rsidRPr="00000000">
        <w:rPr>
          <w:shd w:fill="f2f2f2" w:val="clear"/>
          <w:rtl w:val="0"/>
        </w:rPr>
        <w:t xml:space="preserve">Contact Us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Copyright © Made with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