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57 - Read Fine Progressive Testing Guide</w:t>
      </w:r>
    </w:p>
    <w:p>
      <w:pPr>
        <w:jc w:val="center"/>
      </w:pPr>
      <w:r>
        <w:rPr>
          <w:b/>
        </w:rPr>
        <w:t>T57 | Fine Module | LIBRARY-FULLSTACK-V1</w:t>
      </w:r>
    </w:p>
    <w:p>
      <w:r>
        <w:t>Follow the accepted progressive testing sequence. First prove the empty service can be invoked, then implement one natural successful path, keep its positive Unit Test, run another realistic condition before changing the code, understand the observed result, improve the service, and verify it with JaCoCo, local PostgreSQL and PostgreSQL Testcontainers.</w:t>
      </w:r>
    </w:p>
    <w:p>
      <w:pPr>
        <w:pStyle w:val="Heading1"/>
      </w:pPr>
      <w:r>
        <w:t>1. Assignment and Application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Read Fine</w:t>
            </w:r>
          </w:p>
        </w:tc>
      </w:tr>
      <w:tr>
        <w:tc>
          <w:tcPr>
            <w:tcW w:type="dxa" w:w="5083"/>
          </w:tcPr>
          <w:p>
            <w:r>
              <w:t>Service</w:t>
            </w:r>
          </w:p>
        </w:tc>
        <w:tc>
          <w:tcPr>
            <w:tcW w:type="dxa" w:w="5083"/>
          </w:tcPr>
          <w:p>
            <w:r>
              <w:t>ReadFineService</w:t>
            </w:r>
          </w:p>
        </w:tc>
      </w:tr>
      <w:tr>
        <w:tc>
          <w:tcPr>
            <w:tcW w:type="dxa" w:w="5083"/>
          </w:tcPr>
          <w:p>
            <w:r>
              <w:t>Implementation</w:t>
            </w:r>
          </w:p>
        </w:tc>
        <w:tc>
          <w:tcPr>
            <w:tcW w:type="dxa" w:w="5083"/>
          </w:tcPr>
          <w:p>
            <w:r>
              <w:t>ReadFineServiceImpl</w:t>
            </w:r>
          </w:p>
        </w:tc>
      </w:tr>
      <w:tr>
        <w:tc>
          <w:tcPr>
            <w:tcW w:type="dxa" w:w="5083"/>
          </w:tcPr>
          <w:p>
            <w:r>
              <w:t>REST Endpoint</w:t>
            </w:r>
          </w:p>
        </w:tc>
        <w:tc>
          <w:tcPr>
            <w:tcW w:type="dxa" w:w="5083"/>
          </w:tcPr>
          <w:p>
            <w:r>
              <w:t>GET /rest/fines/{id}</w:t>
            </w:r>
          </w:p>
        </w:tc>
      </w:tr>
      <w:tr>
        <w:tc>
          <w:tcPr>
            <w:tcW w:type="dxa" w:w="5083"/>
          </w:tcPr>
          <w:p>
            <w:r>
              <w:t>Service Code</w:t>
            </w:r>
          </w:p>
        </w:tc>
        <w:tc>
          <w:tcPr>
            <w:tcW w:type="dxa" w:w="5083"/>
          </w:tcPr>
          <w:p>
            <w:r>
              <w:t>57</w:t>
            </w:r>
          </w:p>
        </w:tc>
      </w:tr>
      <w:tr>
        <w:tc>
          <w:tcPr>
            <w:tcW w:type="dxa" w:w="5083"/>
          </w:tcPr>
          <w:p>
            <w:r>
              <w:t>Frontend Assignment</w:t>
            </w:r>
          </w:p>
        </w:tc>
        <w:tc>
          <w:tcPr>
            <w:tcW w:type="dxa" w:w="5083"/>
          </w:tcPr>
          <w:p>
            <w:r>
              <w:t>Void Fine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Converts request JSON into the supplied DTO.</w:t>
            </w:r>
          </w:p>
        </w:tc>
      </w:tr>
      <w:tr>
        <w:tc>
          <w:tcPr>
            <w:tcW w:type="dxa" w:w="5083"/>
          </w:tcPr>
          <w:p>
            <w:r>
              <w:t>REST Controller</w:t>
            </w:r>
          </w:p>
        </w:tc>
        <w:tc>
          <w:tcPr>
            <w:tcW w:type="dxa" w:w="5083"/>
          </w:tcPr>
          <w:p>
            <w:r>
              <w:t>Calls the frozen service interface.</w:t>
            </w:r>
          </w:p>
        </w:tc>
      </w:tr>
      <w:tr>
        <w:tc>
          <w:tcPr>
            <w:tcW w:type="dxa" w:w="5083"/>
          </w:tcPr>
          <w:p>
            <w:r>
              <w:t>Student Service</w:t>
            </w:r>
          </w:p>
        </w:tc>
        <w:tc>
          <w:tcPr>
            <w:tcW w:type="dxa" w:w="5083"/>
          </w:tcPr>
          <w:p>
            <w:r>
              <w:t>Implements the assigned business behavior.</w:t>
            </w:r>
          </w:p>
        </w:tc>
      </w:tr>
      <w:tr>
        <w:tc>
          <w:tcPr>
            <w:tcW w:type="dxa" w:w="5083"/>
          </w:tcPr>
          <w:p>
            <w:r>
              <w:t>FineDtoDoMapper</w:t>
            </w:r>
          </w:p>
        </w:tc>
        <w:tc>
          <w:tcPr>
            <w:tcW w:type="dxa" w:w="5083"/>
          </w:tcPr>
          <w:p>
            <w:r>
              <w:t>Converts DTO &lt;-&gt; FineDO.</w:t>
            </w:r>
          </w:p>
        </w:tc>
      </w:tr>
      <w:tr>
        <w:tc>
          <w:tcPr>
            <w:tcW w:type="dxa" w:w="5083"/>
          </w:tcPr>
          <w:p>
            <w:r>
              <w:t>FineDao</w:t>
            </w:r>
          </w:p>
        </w:tc>
        <w:tc>
          <w:tcPr>
            <w:tcW w:type="dxa" w:w="5083"/>
          </w:tcPr>
          <w:p>
            <w:r>
              <w:t>Runs JPA persistence.</w:t>
            </w:r>
          </w:p>
        </w:tc>
      </w:tr>
      <w:tr>
        <w:tc>
          <w:tcPr>
            <w:tcW w:type="dxa" w:w="5083"/>
          </w:tcPr>
          <w:p>
            <w:r>
              <w:t>PostgreSQL</w:t>
            </w:r>
          </w:p>
        </w:tc>
        <w:tc>
          <w:tcPr>
            <w:tcW w:type="dxa" w:w="5083"/>
          </w:tcPr>
          <w:p>
            <w:r>
              <w:t>Stores Fine, Return and Fine Payment relationships.</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it does not parse raw JSON.</w:t>
            </w:r>
          </w:p>
        </w:tc>
      </w:tr>
    </w:tbl>
    <w:p>
      <w:pPr>
        <w:pStyle w:val="Heading1"/>
      </w:pPr>
      <w:r>
        <w:t>2. Create the Empty Service</w:t>
      </w:r>
    </w:p>
    <w:p>
      <w:r>
        <w:t>The full application contains several components. The empty service proves one component independently before the complete request chain is involved. Mockito represents DAO and Mapper dependencies during Unit Testing; real persistence is tested later during Integration Testing.</w:t>
      </w:r>
    </w:p>
    <w:p>
      <w:pPr>
        <w:spacing w:after="120"/>
        <w:ind w:left="173"/>
        <w:shd w:fill="F3F4F6"/>
      </w:pPr>
      <w:r>
        <w:rPr>
          <w:rFonts w:ascii="Consolas" w:hAnsi="Consolas"/>
          <w:sz w:val="16"/>
        </w:rPr>
        <w:t>@Service</w:t>
        <w:br/>
        <w:t>public class ReadFineServiceImpl implements ReadFineService {</w:t>
        <w:br/>
        <w:t xml:space="preserve">    @Override</w:t>
        <w:br/>
        <w:t xml:space="preserve">    public FineResponseDto readFine(Long id) {</w:t>
        <w:br/>
        <w:t xml:space="preserve">        return null;</w:t>
        <w:br/>
        <w:t xml:space="preserve">    }</w:t>
        <w:br/>
        <w:t>}</w:t>
      </w:r>
    </w:p>
    <w:p>
      <w:pPr>
        <w:pStyle w:val="Heading1"/>
      </w:pPr>
      <w:r>
        <w:t>3. Invoke the Empty Service with JUnit</w:t>
      </w:r>
    </w:p>
    <w:p>
      <w:pPr>
        <w:spacing w:after="120"/>
        <w:ind w:left="173"/>
        <w:shd w:fill="F3F4F6"/>
      </w:pPr>
      <w:r>
        <w:rPr>
          <w:rFonts w:ascii="Consolas" w:hAnsi="Consolas"/>
          <w:sz w:val="16"/>
        </w:rPr>
        <w:t>@ExtendWith(MockitoExtension.class)</w:t>
        <w:br/>
        <w:t>class ReadFineServiceImplTest {</w:t>
        <w:br/>
        <w:t xml:space="preserve">    @InjectMocks private ReadFineServiceImpl service;</w:t>
        <w:br/>
        <w:br/>
        <w:t xml:space="preserve">    @Test</w:t>
        <w:br/>
        <w:t xml:space="preserve">    void shouldInvokeService() {</w:t>
        <w:br/>
        <w:t xml:space="preserve">        // Invoke the assigned method.</w:t>
        <w:br/>
        <w:t xml:space="preserve">        // Only invocation is proved at this stage.</w:t>
        <w:br/>
        <w:t xml:space="preserve">    }</w:t>
        <w:br/>
        <w:t>}</w:t>
      </w:r>
    </w:p>
    <w:p>
      <w:pPr>
        <w:pStyle w:val="ListBullet"/>
      </w:pPr>
      <w:r>
        <w:t>Run only this method from Eclipse using Run As -&gt; JUnit Test.</w:t>
      </w:r>
    </w:p>
    <w:p>
      <w:pPr>
        <w:pStyle w:val="ListBullet"/>
      </w:pPr>
      <w:r>
        <w:t>Do not add the complete implementation until the invocation test is green.</w:t>
      </w:r>
    </w:p>
    <w:p>
      <w:pPr>
        <w:pStyle w:val="Heading1"/>
      </w:pPr>
      <w:r>
        <w:t>4. Implement the Natural Successful Path</w:t>
      </w:r>
    </w:p>
    <w:p>
      <w:pPr>
        <w:spacing w:after="120"/>
        <w:ind w:left="173"/>
        <w:shd w:fill="F3F4F6"/>
      </w:pPr>
      <w:r>
        <w:rPr>
          <w:rFonts w:ascii="Consolas" w:hAnsi="Consolas"/>
          <w:sz w:val="16"/>
        </w:rPr>
        <w:t>@Autowired private FineDao fineDao;</w:t>
        <w:br/>
        <w:t>@Autowired private FineDtoDoMapper mapper;</w:t>
        <w:br/>
        <w:br/>
        <w:t>@Override</w:t>
        <w:br/>
        <w:t>public FineResponseDto readFine(Long id) {</w:t>
        <w:br/>
        <w:t xml:space="preserve">    FineDO fine = fineDao.findById(id).orElse(null);</w:t>
        <w:br/>
        <w:t xml:space="preserve">    return mapper.toResponse(fine);</w:t>
        <w:br/>
        <w:t>}</w:t>
      </w:r>
    </w:p>
    <w:p>
      <w:pPr>
        <w:pStyle w:val="Heading1"/>
      </w:pPr>
      <w:r>
        <w:t>5. Add the Positive Unit Test</w:t>
      </w:r>
    </w:p>
    <w:p>
      <w:pPr>
        <w:spacing w:after="120"/>
        <w:ind w:left="173"/>
        <w:shd w:fill="F3F4F6"/>
      </w:pPr>
      <w:r>
        <w:rPr>
          <w:rFonts w:ascii="Consolas" w:hAnsi="Consolas"/>
          <w:sz w:val="16"/>
        </w:rPr>
        <w:t>@Test</w:t>
        <w:br/>
        <w:t>void shouldReadFine() {</w:t>
        <w:br/>
        <w:t xml:space="preserve">    FineDO existing = fine(1L, "FINE-0001", "OUTSTANDING");</w:t>
        <w:br/>
        <w:t xml:space="preserve">    when(fineDao.findById(1L)).thenReturn(Optional.of(existing));</w:t>
        <w:br/>
        <w:t xml:space="preserve">    when(mapper.toResponse(existing)).thenReturn(response(1L, "FINE-0001", "OUTSTANDING"));</w:t>
        <w:br/>
        <w:t xml:space="preserve">    FineResponseDto result = service.readFine(1L);</w:t>
        <w:br/>
        <w:t xml:space="preserve">    assertEquals("FINE-0001", result.getFineNumber());</w:t>
        <w:br/>
        <w:t xml:space="preserve">    assertEquals("OUTSTANDING", result.getStatus());</w:t>
        <w:br/>
        <w:t>}</w:t>
      </w:r>
    </w:p>
    <w:p>
      <w:r>
        <w:t>Keep this successful test permanently. It becomes part of the regression suite.</w:t>
      </w:r>
    </w:p>
    <w:p>
      <w:pPr>
        <w:pStyle w:val="Heading1"/>
      </w:pPr>
      <w:r>
        <w:t>6. Try the Next Realistic Condition</w:t>
      </w:r>
    </w:p>
    <w:p>
      <w:r>
        <w:t>After the valid Read test is green, request Fine ID 999. Configure FineDao to return Optional.empty() and observe the current behavior.</w:t>
      </w:r>
    </w:p>
    <w:p>
      <w:r>
        <w:t>Do not modify the service before running this test. Observe the current behavior first.</w:t>
      </w:r>
    </w:p>
    <w:p>
      <w:pPr>
        <w:spacing w:after="120"/>
        <w:ind w:left="173"/>
        <w:shd w:fill="F3F4F6"/>
      </w:pPr>
      <w:r>
        <w:rPr>
          <w:rFonts w:ascii="Consolas" w:hAnsi="Consolas"/>
          <w:sz w:val="16"/>
        </w:rPr>
        <w:t>when(fineDao.findById(999L)).thenReturn(Optional.empty());</w:t>
        <w:br/>
        <w:t>service.readFine(999L);</w:t>
      </w:r>
    </w:p>
    <w:p>
      <w:pPr>
        <w:pStyle w:val="Heading2"/>
      </w:pPr>
      <w:r>
        <w:t>6.1 Understand the failure</w:t>
      </w:r>
    </w:p>
    <w:p>
      <w:r>
        <w:t>Read the exception type and the first stack-trace line belonging to your service. A NullPointerException means a Java reference is null but the code uses it as an object. Handle the application condition before the null value is dereferenced.</w:t>
      </w:r>
    </w:p>
    <w:p>
      <w:pPr>
        <w:pStyle w:val="Heading1"/>
      </w:pPr>
      <w:r>
        <w:t>7. Improve the Service</w:t>
      </w:r>
    </w:p>
    <w:p>
      <w:pPr>
        <w:spacing w:after="120"/>
        <w:ind w:left="173"/>
        <w:shd w:fill="F3F4F6"/>
      </w:pPr>
      <w:r>
        <w:rPr>
          <w:rFonts w:ascii="Consolas" w:hAnsi="Consolas"/>
          <w:sz w:val="16"/>
        </w:rPr>
        <w:t>@Override</w:t>
        <w:br/>
        <w:t>public FineResponseDto readFine(Long id) {</w:t>
        <w:br/>
        <w:t xml:space="preserve">    if (id == null) {</w:t>
        <w:br/>
        <w:t xml:space="preserve">        throw new IllegalArgumentException("Fine ID is required");</w:t>
        <w:br/>
        <w:t xml:space="preserve">    }</w:t>
        <w:br/>
        <w:t xml:space="preserve">    FineDO fine = fineDao.findCurrentById(id)</w:t>
        <w:br/>
        <w:t xml:space="preserve">            .orElseThrow(() -&gt; new IllegalArgumentException("Fine not found"));</w:t>
        <w:br/>
        <w:t xml:space="preserve">    return mapper.toResponse(fine);</w:t>
        <w:br/>
        <w:t>}</w:t>
      </w:r>
    </w:p>
    <w:p>
      <w:r>
        <w:t>Rerun the new test and the original successful Unit Test. Both must pass.</w:t>
      </w:r>
    </w:p>
    <w:p>
      <w:pPr>
        <w:pStyle w:val="Heading1"/>
      </w:pPr>
      <w:r>
        <w:t>8. Add Regression Tests</w:t>
      </w:r>
    </w:p>
    <w:p>
      <w:pPr>
        <w:spacing w:after="120"/>
        <w:ind w:left="173"/>
        <w:shd w:fill="F3F4F6"/>
      </w:pPr>
      <w:r>
        <w:rPr>
          <w:rFonts w:ascii="Consolas" w:hAnsi="Consolas"/>
          <w:sz w:val="16"/>
        </w:rPr>
        <w:t>assertThrows(IllegalArgumentException.class, () -&gt; service.readFine(null));</w:t>
      </w:r>
    </w:p>
    <w:p>
      <w:pPr>
        <w:pStyle w:val="Heading1"/>
      </w:pPr>
      <w:r>
        <w:t>9. JaCoCo Coverage</w:t>
      </w:r>
    </w:p>
    <w:p>
      <w:pPr>
        <w:spacing w:after="120"/>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pPr>
        <w:pStyle w:val="ListBullet"/>
      </w:pPr>
      <w:r>
        <w:t>Open target/site/jacoco/index.html.</w:t>
      </w:r>
    </w:p>
    <w:p>
      <w:pPr>
        <w:pStyle w:val="ListBullet"/>
      </w:pPr>
      <w:r>
        <w:t>Inspect the assigned Fine service.</w:t>
      </w:r>
    </w:p>
    <w:p>
      <w:pPr>
        <w:pStyle w:val="ListBullet"/>
      </w:pPr>
      <w:r>
        <w:t>Confirm both the successful and corrected paths are executed.</w:t>
      </w:r>
    </w:p>
    <w:p>
      <w:pPr>
        <w:pStyle w:val="Heading1"/>
      </w:pPr>
      <w:r>
        <w:t>10. Why Integration Testing is Required</w:t>
      </w:r>
    </w:p>
    <w:p>
      <w:r>
        <w:t>Mockito can simulate a duplicate fine number, a missing Fine or a Fine Payment dependency. It cannot prove actual PostgreSQL state, current/VOID filtering, JPA mapping, Flyway data, or the Fine-to-Payment relationship.</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 Test</w:t>
            </w:r>
          </w:p>
        </w:tc>
        <w:tc>
          <w:tcPr>
            <w:tcW w:type="dxa" w:w="5083"/>
          </w:tcPr>
          <w:p>
            <w:r>
              <w:t>Spring + real Mapper + real DAO + local PostgreSQL.</w:t>
            </w:r>
          </w:p>
        </w:tc>
      </w:tr>
      <w:tr>
        <w:tc>
          <w:tcPr>
            <w:tcW w:type="dxa" w:w="5083"/>
          </w:tcPr>
          <w:p>
            <w:r>
              <w:t>Testcontainers</w:t>
            </w:r>
          </w:p>
        </w:tc>
        <w:tc>
          <w:tcPr>
            <w:tcW w:type="dxa" w:w="5083"/>
          </w:tcPr>
          <w:p>
            <w:r>
              <w:t>The same path using temporary PostgreSQL 18.</w:t>
            </w:r>
          </w:p>
        </w:tc>
      </w:tr>
    </w:tbl>
    <w:p>
      <w:pPr>
        <w:pStyle w:val="Heading1"/>
      </w:pPr>
      <w:r>
        <w:t>11. PostgreSQL JDBC Configuration</w:t>
      </w:r>
    </w:p>
    <w:p>
      <w:pPr>
        <w:spacing w:after="120"/>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pStyle w:val="Heading2"/>
      </w:pPr>
      <w:r>
        <w:t>11.1 PostgreSQL Maven driver</w:t>
      </w:r>
    </w:p>
    <w:p>
      <w:pPr>
        <w:spacing w:after="120"/>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r>
    </w:p>
    <w:p>
      <w:pPr>
        <w:pStyle w:val="Heading2"/>
      </w:pPr>
      <w:r>
        <w:t>11.2 MySQL learning reference - keep commented</w:t>
      </w:r>
    </w:p>
    <w:p>
      <w:pPr>
        <w:spacing w:after="120"/>
        <w:ind w:left="173"/>
        <w:shd w:fill="F3F4F6"/>
      </w:pPr>
      <w:r>
        <w:rPr>
          <w:rFonts w:ascii="Consolas" w:hAnsi="Consolas"/>
          <w:sz w:val="16"/>
        </w:rPr>
        <w:t>&lt;!--</w:t>
        <w:br/>
        <w:t>&lt;dependency&gt;</w:t>
        <w:br/>
        <w:t xml:space="preserve">    &lt;groupId&gt;com.mysql&lt;/groupId&gt;</w:t>
        <w:br/>
        <w:t xml:space="preserve">    &lt;artifactId&gt;mysql-connector-j&lt;/artifactId&gt;</w:t>
        <w:br/>
        <w:t xml:space="preserve">    &lt;scope&gt;runtime&lt;/scope&gt;</w:t>
        <w:br/>
        <w:t>&lt;/dependency&gt;</w:t>
        <w:br/>
        <w:t>--&gt;</w:t>
        <w:br/>
        <w:br/>
        <w:t># spring.datasource.url=jdbc:mysql://localhost:3306/library_full_stack</w:t>
        <w:br/>
        <w:t># spring.datasource.driver-class-name=com.mysql.cj.jdbc.Driver</w:t>
      </w:r>
    </w:p>
    <w:p>
      <w:pPr>
        <w:pStyle w:val="Heading1"/>
      </w:pPr>
      <w:r>
        <w:t>12. Inspect the Real Database with DBeaver</w:t>
      </w:r>
    </w:p>
    <w:p>
      <w:pPr>
        <w:spacing w:after="120"/>
        <w:ind w:left="173"/>
        <w:shd w:fill="F3F4F6"/>
      </w:pPr>
      <w:r>
        <w:rPr>
          <w:rFonts w:ascii="Consolas" w:hAnsi="Consolas"/>
          <w:sz w:val="16"/>
        </w:rPr>
        <w:t>SELECT fine_id, fine_number, fk_book_return, fk_membership,</w:t>
        <w:br/>
        <w:t xml:space="preserve">       amount, outstanding_amount, status</w:t>
        <w:br/>
        <w:t>FROM tbl_fine</w:t>
        <w:br/>
        <w:t>ORDER BY fine_id;</w:t>
        <w:br/>
        <w:br/>
        <w:t>SELECT fine_payment_id, payment_number, fk_fine,</w:t>
        <w:br/>
        <w:t xml:space="preserve">       amount, paid_on, status</w:t>
        <w:br/>
        <w:t>FROM tbl_fine_payment</w:t>
        <w:br/>
        <w:t>ORDER BY fine_payment_id;</w:t>
      </w:r>
    </w:p>
    <w:p>
      <w:r>
        <w:t>Fine ID 2 physically exists as FINE-0002 but its status is VOID. Normal Read must not expose a VOID Fine as a current application record.</w:t>
      </w:r>
    </w:p>
    <w:p>
      <w:pPr>
        <w:pStyle w:val="Heading1"/>
      </w:pPr>
      <w:r>
        <w:t>13. Complete Local PostgreSQL Integration Test</w:t>
      </w:r>
    </w:p>
    <w:p>
      <w:pPr>
        <w:spacing w:after="120"/>
        <w:ind w:left="173"/>
        <w:shd w:fill="F3F4F6"/>
      </w:pPr>
      <w:r>
        <w:rPr>
          <w:rFonts w:ascii="Consolas" w:hAnsi="Consolas"/>
          <w:sz w:val="16"/>
        </w:rPr>
        <w:t>@SpringBootTest</w:t>
        <w:br/>
        <w:t>class ReadFineLocalIntegrationTest {</w:t>
        <w:br/>
        <w:t xml:space="preserve">    @Autowired private ReadFineService service;</w:t>
        <w:br/>
        <w:br/>
        <w:t xml:space="preserve">    @Test void shouldReadCurrentFine() {</w:t>
        <w:br/>
        <w:t xml:space="preserve">        FineResponseDto result = service.readFine(1L);</w:t>
        <w:br/>
        <w:t xml:space="preserve">        assertEquals("FINE-0001", result.getFineNumber());</w:t>
        <w:br/>
        <w:t xml:space="preserve">        assertEquals("OUTSTANDING", result.getStatus());</w:t>
        <w:br/>
        <w:t xml:space="preserve">    }</w:t>
        <w:br/>
        <w:br/>
        <w:t xml:space="preserve">    @Test void normalReadShouldNotExposeVoidFine() {</w:t>
        <w:br/>
        <w:t xml:space="preserve">        assertThrows(IllegalArgumentException.class, () -&gt; service.readFine(2L));</w:t>
        <w:br/>
        <w:t xml:space="preserve">    }</w:t>
        <w:br/>
        <w:t>}</w:t>
      </w:r>
    </w:p>
    <w:p>
      <w:pPr>
        <w:pStyle w:val="Heading1"/>
      </w:pPr>
      <w:r>
        <w:t>14. PostgreSQL Testcontainers</w:t>
      </w:r>
    </w:p>
    <w:p>
      <w:pPr>
        <w:spacing w:after="120"/>
        <w:ind w:left="173"/>
        <w:shd w:fill="F3F4F6"/>
      </w:pPr>
      <w:r>
        <w:rPr>
          <w:rFonts w:ascii="Consolas" w:hAnsi="Consolas"/>
          <w:sz w:val="16"/>
        </w:rPr>
        <w:t>@Container</w:t>
        <w:br/>
        <w:t>@ServiceConnection</w:t>
        <w:br/>
        <w:t>static PostgreSQLContainer postgres =</w:t>
        <w:br/>
        <w:t xml:space="preserve">        new PostgreSQLContainer(</w:t>
        <w:br/>
        <w:t xml:space="preserve">            DockerImageName.parse("postgres:18"));</w:t>
      </w:r>
    </w:p>
    <w:p>
      <w:r>
        <w:t>Add @Testcontainers to the Integration Test class and repeat the same real database cases. Flyway recreates FINE-0001, FINE-0002, FINE-0003 and PAY-0001 inside the temporary database.</w:t>
      </w:r>
    </w:p>
    <w:p>
      <w:pPr>
        <w:pStyle w:val="Heading1"/>
      </w:pPr>
      <w:r>
        <w:t>15. Final Maven Regression</w:t>
      </w:r>
    </w:p>
    <w:p>
      <w:pPr>
        <w:spacing w:after="120"/>
        <w:ind w:left="173"/>
        <w:shd w:fill="F3F4F6"/>
      </w:pPr>
      <w:r>
        <w:rPr>
          <w:rFonts w:ascii="Consolas" w:hAnsi="Consolas"/>
          <w:sz w:val="16"/>
        </w:rPr>
        <w:t>mvnw.cmd clean test</w:t>
      </w:r>
    </w:p>
    <w:p>
      <w:pPr>
        <w:pStyle w:val="ListBullet"/>
      </w:pPr>
      <w:r>
        <w:t>Focused 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16.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ReadFineServiceImpl.java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Void Fine UI</w:t>
            </w:r>
          </w:p>
        </w:tc>
      </w:tr>
      <w:tr>
        <w:tc>
          <w:tcPr>
            <w:tcW w:type="dxa" w:w="5083"/>
          </w:tcPr>
          <w:p>
            <w:r>
              <w:t>Presenter-owned</w:t>
            </w:r>
          </w:p>
        </w:tc>
        <w:tc>
          <w:tcPr>
            <w:tcW w:type="dxa" w:w="5083"/>
          </w:tcPr>
          <w:p>
            <w:r>
              <w:t>REST Controller, DTO/DO, Mapper, base DAO, Flyway and Thymeleaf framework.</w:t>
            </w:r>
          </w:p>
        </w:tc>
      </w:tr>
    </w:tbl>
    <w:p>
      <w:pPr>
        <w:pStyle w:val="Heading1"/>
      </w:pPr>
      <w:r>
        <w:t>17. Frontend Assignment</w:t>
      </w:r>
    </w:p>
    <w:p>
      <w:r>
        <w:t>Student 57 implements the Void Fine UI. Build one working JavaScript file first, test against Presenter STUB/support, then integrate Student 59 - Void Fine without changing the /rest URL.</w:t>
      </w:r>
    </w:p>
    <w:p>
      <w:pPr>
        <w:spacing w:after="120"/>
        <w:ind w:left="173"/>
        <w:shd w:fill="F3F4F6"/>
      </w:pPr>
      <w:r>
        <w:rPr>
          <w:rFonts w:ascii="Consolas" w:hAnsi="Consolas"/>
          <w:sz w:val="16"/>
        </w:rPr>
        <w:t>&lt;script type="module" src="/src/main.js"&gt;&lt;/script&gt;</w:t>
        <w:br/>
        <w:br/>
        <w:t>console.log("main.js loaded");</w:t>
        <w:br/>
        <w:t>document.querySelector("#actionButton")</w:t>
        <w:br/>
        <w:t xml:space="preserve">  .addEventListener("click", () =&gt; {</w:t>
        <w:br/>
        <w:t xml:space="preserve">    console.log("action button reached JavaScript");</w:t>
        <w:br/>
        <w:t xml:space="preserve">  });</w:t>
      </w:r>
    </w:p>
    <w:p>
      <w:pPr>
        <w:pStyle w:val="Heading1"/>
      </w:pPr>
      <w:r>
        <w:t>18. HTTP Transport Handling</w:t>
      </w:r>
    </w:p>
    <w:p>
      <w:pPr>
        <w:spacing w:after="120"/>
        <w:ind w:left="173"/>
        <w:shd w:fill="F3F4F6"/>
      </w:pPr>
      <w:r>
        <w:rPr>
          <w:rFonts w:ascii="Consolas" w:hAnsi="Consolas"/>
          <w:sz w:val="16"/>
        </w:rPr>
        <w:t>if (response.status === 404) {</w:t>
        <w:br/>
        <w:t xml:space="preserve">  showMessage("NOT Found");</w:t>
        <w:br/>
        <w:t xml:space="preserve">  return;</w:t>
        <w:br/>
        <w:t>}</w:t>
        <w:br/>
        <w:t>if (!response.ok) {</w:t>
        <w:br/>
        <w:t xml:space="preserve">  showMessage("Error Encountered, Please contact Administrator");</w:t>
        <w:br/>
        <w:t xml:space="preserve">  return;</w:t>
        <w:br/>
        <w:t>}</w:t>
        <w:br/>
        <w:t>const body = await response.json();</w:t>
        <w:br/>
        <w:t>showMessage(body.message);</w:t>
      </w:r>
    </w:p>
    <w:p>
      <w:pPr>
        <w:pStyle w:val="Heading1"/>
      </w:pPr>
      <w:r>
        <w:t>19. Refactor Only After the Page Works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the page.</w:t>
            </w:r>
          </w:p>
        </w:tc>
      </w:tr>
      <w:tr>
        <w:tc>
          <w:tcPr>
            <w:tcW w:type="dxa" w:w="5083"/>
          </w:tcPr>
          <w:p>
            <w:r>
              <w:t>src/api/fineApi.js</w:t>
            </w:r>
          </w:p>
        </w:tc>
        <w:tc>
          <w:tcPr>
            <w:tcW w:type="dxa" w:w="5083"/>
          </w:tcPr>
          <w:p>
            <w:r>
              <w:t>Contains Fine REST calls.</w:t>
            </w:r>
          </w:p>
        </w:tc>
      </w:tr>
      <w:tr>
        <w:tc>
          <w:tcPr>
            <w:tcW w:type="dxa" w:w="5083"/>
          </w:tcPr>
          <w:p>
            <w:r>
              <w:t>src/forms/fineForm.js</w:t>
            </w:r>
          </w:p>
        </w:tc>
        <w:tc>
          <w:tcPr>
            <w:tcW w:type="dxa" w:w="5083"/>
          </w:tcPr>
          <w:p>
            <w:r>
              <w:t>Reads form values.</w:t>
            </w:r>
          </w:p>
        </w:tc>
      </w:tr>
      <w:tr>
        <w:tc>
          <w:tcPr>
            <w:tcW w:type="dxa" w:w="5083"/>
          </w:tcPr>
          <w:p>
            <w:r>
              <w:t>src/views/fineView.js</w:t>
            </w:r>
          </w:p>
        </w:tc>
        <w:tc>
          <w:tcPr>
            <w:tcW w:type="dxa" w:w="5083"/>
          </w:tcPr>
          <w:p>
            <w:r>
              <w:t>Renders records and messages.</w:t>
            </w:r>
          </w:p>
        </w:tc>
      </w:tr>
    </w:tbl>
    <w:p>
      <w:pPr>
        <w:pStyle w:val="ListBullet"/>
      </w:pPr>
      <w:r>
        <w:t>Presenter STUB/support works first.</w:t>
      </w:r>
    </w:p>
    <w:p>
      <w:pPr>
        <w:pStyle w:val="ListBullet"/>
      </w:pPr>
      <w:r>
        <w:t>HTTP 404 displays NOT Found.</w:t>
      </w:r>
    </w:p>
    <w:p>
      <w:pPr>
        <w:pStyle w:val="ListBullet"/>
      </w:pPr>
      <w:r>
        <w:t>Other non-200 displays the administrator message.</w:t>
      </w:r>
    </w:p>
    <w:p>
      <w:pPr>
        <w:pStyle w:val="ListBullet"/>
      </w:pPr>
      <w:r>
        <w:t>Partner implementation works with the unchanged URL.</w:t>
      </w:r>
    </w:p>
    <w:p>
      <w:pPr>
        <w:pStyle w:val="Heading1"/>
      </w:pPr>
      <w:r>
        <w:t>20. Completion Checklist</w:t>
      </w:r>
    </w:p>
    <w:p>
      <w:pPr>
        <w:pStyle w:val="ListBullet"/>
      </w:pPr>
      <w:r>
        <w:t>Initial API Contract understood.</w:t>
      </w:r>
    </w:p>
    <w:p>
      <w:pPr>
        <w:pStyle w:val="ListBullet"/>
      </w:pPr>
      <w:r>
        <w:t>Empty service invocation proved.</w:t>
      </w:r>
    </w:p>
    <w:p>
      <w:pPr>
        <w:pStyle w:val="ListBullet"/>
      </w:pPr>
      <w:r>
        <w:t>Natural successful path implemented.</w:t>
      </w:r>
    </w:p>
    <w:p>
      <w:pPr>
        <w:pStyle w:val="ListBullet"/>
      </w:pPr>
      <w:r>
        <w:t>Positive Unit Test retained.</w:t>
      </w:r>
    </w:p>
    <w:p>
      <w:pPr>
        <w:pStyle w:val="ListBullet"/>
      </w:pPr>
      <w:r>
        <w:t>Next realistic condition executed before correction.</w:t>
      </w:r>
    </w:p>
    <w:p>
      <w:pPr>
        <w:pStyle w:val="ListBullet"/>
      </w:pPr>
      <w:r>
        <w:t>Service corrected.</w:t>
      </w:r>
    </w:p>
    <w:p>
      <w:pPr>
        <w:pStyle w:val="ListBullet"/>
      </w:pPr>
      <w:r>
        <w:t>JaCoCo reviewed.</w:t>
      </w:r>
    </w:p>
    <w:p>
      <w:pPr>
        <w:pStyle w:val="ListBullet"/>
      </w:pPr>
      <w:r>
        <w:t>Local PostgreSQL Integration Test completed.</w:t>
      </w:r>
    </w:p>
    <w:p>
      <w:pPr>
        <w:pStyle w:val="ListBullet"/>
      </w:pPr>
      <w:r>
        <w:t>PostgreSQL Testcontainers test completed.</w:t>
      </w:r>
    </w:p>
    <w:p>
      <w:pPr>
        <w:pStyle w:val="ListBullet"/>
      </w:pPr>
      <w:r>
        <w:t>Frontend proved and integrated with unchanged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