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60 - Search Fine Progressive Testing Guide</w:t>
      </w:r>
    </w:p>
    <w:p>
      <w:pPr>
        <w:jc w:val="center"/>
      </w:pPr>
      <w:r>
        <w:rPr>
          <w:b/>
        </w:rPr>
        <w:t>T60 | Fine Module | LIBRARY-FULLSTACK-V1</w:t>
      </w:r>
    </w:p>
    <w:p>
      <w:r>
        <w:t>Follow the accepted progressive testing sequence. First prove the empty service can be invoked, then implement one natural successful path, keep its positive Unit Test, run another realistic condition before changing the code, understand the observed result, improve the service, and verify it with JaCoCo, local PostgreSQL and PostgreSQL Testcontainers.</w:t>
      </w:r>
    </w:p>
    <w:p>
      <w:pPr>
        <w:pStyle w:val="Heading1"/>
      </w:pPr>
      <w:r>
        <w:t>1. Assignment and Application Flow</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Backend Assignment</w:t>
            </w:r>
          </w:p>
        </w:tc>
        <w:tc>
          <w:tcPr>
            <w:tcW w:type="dxa" w:w="5083"/>
          </w:tcPr>
          <w:p>
            <w:r>
              <w:t>Search Fine</w:t>
            </w:r>
          </w:p>
        </w:tc>
      </w:tr>
      <w:tr>
        <w:tc>
          <w:tcPr>
            <w:tcW w:type="dxa" w:w="5083"/>
          </w:tcPr>
          <w:p>
            <w:r>
              <w:t>Service</w:t>
            </w:r>
          </w:p>
        </w:tc>
        <w:tc>
          <w:tcPr>
            <w:tcW w:type="dxa" w:w="5083"/>
          </w:tcPr>
          <w:p>
            <w:r>
              <w:t>SearchFineService</w:t>
            </w:r>
          </w:p>
        </w:tc>
      </w:tr>
      <w:tr>
        <w:tc>
          <w:tcPr>
            <w:tcW w:type="dxa" w:w="5083"/>
          </w:tcPr>
          <w:p>
            <w:r>
              <w:t>Implementation</w:t>
            </w:r>
          </w:p>
        </w:tc>
        <w:tc>
          <w:tcPr>
            <w:tcW w:type="dxa" w:w="5083"/>
          </w:tcPr>
          <w:p>
            <w:r>
              <w:t>SearchFineServiceImpl</w:t>
            </w:r>
          </w:p>
        </w:tc>
      </w:tr>
      <w:tr>
        <w:tc>
          <w:tcPr>
            <w:tcW w:type="dxa" w:w="5083"/>
          </w:tcPr>
          <w:p>
            <w:r>
              <w:t>REST Endpoint</w:t>
            </w:r>
          </w:p>
        </w:tc>
        <w:tc>
          <w:tcPr>
            <w:tcW w:type="dxa" w:w="5083"/>
          </w:tcPr>
          <w:p>
            <w:r>
              <w:t>GET /rest/fines/search?text={text}</w:t>
            </w:r>
          </w:p>
        </w:tc>
      </w:tr>
      <w:tr>
        <w:tc>
          <w:tcPr>
            <w:tcW w:type="dxa" w:w="5083"/>
          </w:tcPr>
          <w:p>
            <w:r>
              <w:t>Service Code</w:t>
            </w:r>
          </w:p>
        </w:tc>
        <w:tc>
          <w:tcPr>
            <w:tcW w:type="dxa" w:w="5083"/>
          </w:tcPr>
          <w:p>
            <w:r>
              <w:t>60</w:t>
            </w:r>
          </w:p>
        </w:tc>
      </w:tr>
      <w:tr>
        <w:tc>
          <w:tcPr>
            <w:tcW w:type="dxa" w:w="5083"/>
          </w:tcPr>
          <w:p>
            <w:r>
              <w:t>Frontend Assignment</w:t>
            </w:r>
          </w:p>
        </w:tc>
        <w:tc>
          <w:tcPr>
            <w:tcW w:type="dxa" w:w="5083"/>
          </w:tcPr>
          <w:p>
            <w:r>
              <w:t>Fine List / Search Results UI</w:t>
            </w:r>
          </w:p>
        </w:tc>
      </w:tr>
      <w:tr>
        <w:tc>
          <w:tcPr>
            <w:tcW w:type="dxa" w:w="5083"/>
          </w:tcPr>
          <w:p>
            <w:r>
              <w:t>REST Controller</w:t>
            </w:r>
          </w:p>
        </w:tc>
        <w:tc>
          <w:tcPr>
            <w:tcW w:type="dxa" w:w="5083"/>
          </w:tcPr>
          <w:p>
            <w:r>
              <w:t>Presenter-owned</w:t>
            </w:r>
          </w:p>
        </w:tc>
      </w:tr>
    </w:tbl>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Browser / REST Client</w:t>
            </w:r>
          </w:p>
        </w:tc>
        <w:tc>
          <w:tcPr>
            <w:tcW w:type="dxa" w:w="5083"/>
          </w:tcPr>
          <w:p>
            <w:r>
              <w:t>Sends HTTP request.</w:t>
            </w:r>
          </w:p>
        </w:tc>
      </w:tr>
      <w:tr>
        <w:tc>
          <w:tcPr>
            <w:tcW w:type="dxa" w:w="5083"/>
          </w:tcPr>
          <w:p>
            <w:r>
              <w:t>Spring Web + Jackson</w:t>
            </w:r>
          </w:p>
        </w:tc>
        <w:tc>
          <w:tcPr>
            <w:tcW w:type="dxa" w:w="5083"/>
          </w:tcPr>
          <w:p>
            <w:r>
              <w:t>Converts request JSON into the supplied DTO.</w:t>
            </w:r>
          </w:p>
        </w:tc>
      </w:tr>
      <w:tr>
        <w:tc>
          <w:tcPr>
            <w:tcW w:type="dxa" w:w="5083"/>
          </w:tcPr>
          <w:p>
            <w:r>
              <w:t>REST Controller</w:t>
            </w:r>
          </w:p>
        </w:tc>
        <w:tc>
          <w:tcPr>
            <w:tcW w:type="dxa" w:w="5083"/>
          </w:tcPr>
          <w:p>
            <w:r>
              <w:t>Calls the frozen service interface.</w:t>
            </w:r>
          </w:p>
        </w:tc>
      </w:tr>
      <w:tr>
        <w:tc>
          <w:tcPr>
            <w:tcW w:type="dxa" w:w="5083"/>
          </w:tcPr>
          <w:p>
            <w:r>
              <w:t>Student Service</w:t>
            </w:r>
          </w:p>
        </w:tc>
        <w:tc>
          <w:tcPr>
            <w:tcW w:type="dxa" w:w="5083"/>
          </w:tcPr>
          <w:p>
            <w:r>
              <w:t>Implements the assigned business behavior.</w:t>
            </w:r>
          </w:p>
        </w:tc>
      </w:tr>
      <w:tr>
        <w:tc>
          <w:tcPr>
            <w:tcW w:type="dxa" w:w="5083"/>
          </w:tcPr>
          <w:p>
            <w:r>
              <w:t>FineDtoDoMapper</w:t>
            </w:r>
          </w:p>
        </w:tc>
        <w:tc>
          <w:tcPr>
            <w:tcW w:type="dxa" w:w="5083"/>
          </w:tcPr>
          <w:p>
            <w:r>
              <w:t>Converts DTO &lt;-&gt; FineDO.</w:t>
            </w:r>
          </w:p>
        </w:tc>
      </w:tr>
      <w:tr>
        <w:tc>
          <w:tcPr>
            <w:tcW w:type="dxa" w:w="5083"/>
          </w:tcPr>
          <w:p>
            <w:r>
              <w:t>FineDao</w:t>
            </w:r>
          </w:p>
        </w:tc>
        <w:tc>
          <w:tcPr>
            <w:tcW w:type="dxa" w:w="5083"/>
          </w:tcPr>
          <w:p>
            <w:r>
              <w:t>Runs JPA persistence.</w:t>
            </w:r>
          </w:p>
        </w:tc>
      </w:tr>
      <w:tr>
        <w:tc>
          <w:tcPr>
            <w:tcW w:type="dxa" w:w="5083"/>
          </w:tcPr>
          <w:p>
            <w:r>
              <w:t>PostgreSQL</w:t>
            </w:r>
          </w:p>
        </w:tc>
        <w:tc>
          <w:tcPr>
            <w:tcW w:type="dxa" w:w="5083"/>
          </w:tcPr>
          <w:p>
            <w:r>
              <w:t>Stores Fine, Return and Fine Payment relationships.</w:t>
            </w:r>
          </w:p>
        </w:tc>
      </w:tr>
    </w:tbl>
    <w:tbl>
      <w:tblPr>
        <w:tblStyle w:val="TableGrid"/>
        <w:tblW w:type="auto" w:w="0"/>
        <w:tblLook w:firstColumn="1" w:firstRow="1" w:lastColumn="0" w:lastRow="0" w:noHBand="0" w:noVBand="1" w:val="04A0"/>
      </w:tblPr>
      <w:tblGrid>
        <w:gridCol w:w="10166"/>
      </w:tblGrid>
      <w:tr>
        <w:tc>
          <w:tcPr>
            <w:tcW w:type="dxa" w:w="10166"/>
            <w:shd w:fill="FFF7D6"/>
          </w:tcPr>
          <w:p>
            <w:r>
              <w:rPr>
                <w:b/>
              </w:rPr>
              <w:t xml:space="preserve">Important: </w:t>
            </w:r>
            <w:r>
              <w:t>The service receives Java DTO values; it does not parse raw JSON.</w:t>
            </w:r>
          </w:p>
        </w:tc>
      </w:tr>
    </w:tbl>
    <w:p>
      <w:pPr>
        <w:pStyle w:val="Heading1"/>
      </w:pPr>
      <w:r>
        <w:t>2. Create the Empty Service</w:t>
      </w:r>
    </w:p>
    <w:p>
      <w:r>
        <w:t>The full application contains several components. The empty service proves one component independently before the complete request chain is involved. Mockito represents DAO and Mapper dependencies during Unit Testing; real persistence is tested later during Integration Testing.</w:t>
      </w:r>
    </w:p>
    <w:p>
      <w:pPr>
        <w:spacing w:after="120"/>
        <w:ind w:left="173"/>
        <w:shd w:fill="F3F4F6"/>
      </w:pPr>
      <w:r>
        <w:rPr>
          <w:rFonts w:ascii="Consolas" w:hAnsi="Consolas"/>
          <w:sz w:val="16"/>
        </w:rPr>
        <w:t>@Service</w:t>
        <w:br/>
        <w:t>public class SearchFineServiceImpl implements SearchFineService {</w:t>
        <w:br/>
        <w:t xml:space="preserve">    @Override</w:t>
        <w:br/>
        <w:t xml:space="preserve">    public List&lt;FineResponseDto&gt; searchFine(String text) {</w:t>
        <w:br/>
        <w:t xml:space="preserve">        return java.util.Collections.emptyList();</w:t>
        <w:br/>
        <w:t xml:space="preserve">    }</w:t>
        <w:br/>
        <w:t>}</w:t>
      </w:r>
    </w:p>
    <w:p>
      <w:pPr>
        <w:pStyle w:val="Heading1"/>
      </w:pPr>
      <w:r>
        <w:t>3. Invoke the Empty Service with JUnit</w:t>
      </w:r>
    </w:p>
    <w:p>
      <w:pPr>
        <w:spacing w:after="120"/>
        <w:ind w:left="173"/>
        <w:shd w:fill="F3F4F6"/>
      </w:pPr>
      <w:r>
        <w:rPr>
          <w:rFonts w:ascii="Consolas" w:hAnsi="Consolas"/>
          <w:sz w:val="16"/>
        </w:rPr>
        <w:t>@ExtendWith(MockitoExtension.class)</w:t>
        <w:br/>
        <w:t>class SearchFineServiceImplTest {</w:t>
        <w:br/>
        <w:t xml:space="preserve">    @InjectMocks private SearchFineServiceImpl service;</w:t>
        <w:br/>
        <w:br/>
        <w:t xml:space="preserve">    @Test</w:t>
        <w:br/>
        <w:t xml:space="preserve">    void shouldInvokeService() {</w:t>
        <w:br/>
        <w:t xml:space="preserve">        // Invoke the assigned method.</w:t>
        <w:br/>
        <w:t xml:space="preserve">        // Only invocation is proved at this stage.</w:t>
        <w:br/>
        <w:t xml:space="preserve">    }</w:t>
        <w:br/>
        <w:t>}</w:t>
      </w:r>
    </w:p>
    <w:p>
      <w:pPr>
        <w:pStyle w:val="ListBullet"/>
      </w:pPr>
      <w:r>
        <w:t>Run only this method from Eclipse using Run As -&gt; JUnit Test.</w:t>
      </w:r>
    </w:p>
    <w:p>
      <w:pPr>
        <w:pStyle w:val="ListBullet"/>
      </w:pPr>
      <w:r>
        <w:t>Do not add the complete implementation until the invocation test is green.</w:t>
      </w:r>
    </w:p>
    <w:p>
      <w:pPr>
        <w:pStyle w:val="Heading1"/>
      </w:pPr>
      <w:r>
        <w:t>4. Implement the Natural Successful Path</w:t>
      </w:r>
    </w:p>
    <w:p>
      <w:pPr>
        <w:spacing w:after="120"/>
        <w:ind w:left="173"/>
        <w:shd w:fill="F3F4F6"/>
      </w:pPr>
      <w:r>
        <w:rPr>
          <w:rFonts w:ascii="Consolas" w:hAnsi="Consolas"/>
          <w:sz w:val="16"/>
        </w:rPr>
        <w:t>@Autowired private FineDao fineDao;</w:t>
        <w:br/>
        <w:t>@Autowired private FineDtoDoMapper mapper;</w:t>
        <w:br/>
        <w:br/>
        <w:t>@Override</w:t>
        <w:br/>
        <w:t>public List&lt;FineResponseDto&gt; searchFine(String text) {</w:t>
        <w:br/>
        <w:t xml:space="preserve">    String normalized = text.trim();</w:t>
        <w:br/>
        <w:t xml:space="preserve">    return fineDao.search(normalized)</w:t>
        <w:br/>
        <w:t xml:space="preserve">            .stream()</w:t>
        <w:br/>
        <w:t xml:space="preserve">            .map(mapper::toResponse)</w:t>
        <w:br/>
        <w:t xml:space="preserve">            .toList();</w:t>
        <w:br/>
        <w:t>}</w:t>
      </w:r>
    </w:p>
    <w:p>
      <w:pPr>
        <w:pStyle w:val="Heading1"/>
      </w:pPr>
      <w:r>
        <w:t>5. Add the Positive Unit Test</w:t>
      </w:r>
    </w:p>
    <w:p>
      <w:pPr>
        <w:spacing w:after="120"/>
        <w:ind w:left="173"/>
        <w:shd w:fill="F3F4F6"/>
      </w:pPr>
      <w:r>
        <w:rPr>
          <w:rFonts w:ascii="Consolas" w:hAnsi="Consolas"/>
          <w:sz w:val="16"/>
        </w:rPr>
        <w:t>@Test</w:t>
        <w:br/>
        <w:t>void shouldSearchFines() {</w:t>
        <w:br/>
        <w:t xml:space="preserve">    FineDO outstanding = fine(1L, "FINE-0001", "OUTSTANDING");</w:t>
        <w:br/>
        <w:t xml:space="preserve">    when(fineDao.search("FINE")).thenReturn(List.of(outstanding));</w:t>
        <w:br/>
        <w:t xml:space="preserve">    when(mapper.toResponse(outstanding)).thenReturn(response(1L, "FINE-0001", "OUTSTANDING"));</w:t>
        <w:br/>
        <w:t xml:space="preserve">    List&lt;FineResponseDto&gt; result = service.searchFine(" FINE ");</w:t>
        <w:br/>
        <w:t xml:space="preserve">    assertEquals(1, result.size());</w:t>
        <w:br/>
        <w:t xml:space="preserve">    assertEquals("FINE-0001", result.get(0).getFineNumber());</w:t>
        <w:br/>
        <w:t>}</w:t>
      </w:r>
    </w:p>
    <w:p>
      <w:r>
        <w:t>Keep this successful test permanently. It becomes part of the regression suite.</w:t>
      </w:r>
    </w:p>
    <w:p>
      <w:pPr>
        <w:pStyle w:val="Heading1"/>
      </w:pPr>
      <w:r>
        <w:t>6. Try the Next Realistic Condition</w:t>
      </w:r>
    </w:p>
    <w:p>
      <w:r>
        <w:t>After normal Search is green, call searchFine(null). The normal first implementation calls trim(), so run the test before adding validation.</w:t>
      </w:r>
    </w:p>
    <w:p>
      <w:r>
        <w:t>Do not modify the service before running this test. Observe the current behavior first.</w:t>
      </w:r>
    </w:p>
    <w:p>
      <w:pPr>
        <w:spacing w:after="120"/>
        <w:ind w:left="173"/>
        <w:shd w:fill="F3F4F6"/>
      </w:pPr>
      <w:r>
        <w:rPr>
          <w:rFonts w:ascii="Consolas" w:hAnsi="Consolas"/>
          <w:sz w:val="16"/>
        </w:rPr>
        <w:t>service.searchFine(null);</w:t>
      </w:r>
    </w:p>
    <w:p>
      <w:pPr>
        <w:pStyle w:val="Heading2"/>
      </w:pPr>
      <w:r>
        <w:t>6.1 Understand the failure</w:t>
      </w:r>
    </w:p>
    <w:p>
      <w:r>
        <w:t>Read the exception type and the first stack-trace line belonging to your service. A NullPointerException means a Java reference is null but the code uses it as an object. Handle the application condition before the null value is dereferenced.</w:t>
      </w:r>
    </w:p>
    <w:p>
      <w:pPr>
        <w:pStyle w:val="Heading1"/>
      </w:pPr>
      <w:r>
        <w:t>7. Improve the Service</w:t>
      </w:r>
    </w:p>
    <w:p>
      <w:pPr>
        <w:spacing w:after="120"/>
        <w:ind w:left="173"/>
        <w:shd w:fill="F3F4F6"/>
      </w:pPr>
      <w:r>
        <w:rPr>
          <w:rFonts w:ascii="Consolas" w:hAnsi="Consolas"/>
          <w:sz w:val="16"/>
        </w:rPr>
        <w:t>@Override</w:t>
        <w:br/>
        <w:t>public List&lt;FineResponseDto&gt; searchFine(String text) {</w:t>
        <w:br/>
        <w:t xml:space="preserve">    if (text == null) {</w:t>
        <w:br/>
        <w:t xml:space="preserve">        throw new IllegalArgumentException("Search text is required");</w:t>
        <w:br/>
        <w:t xml:space="preserve">    }</w:t>
        <w:br/>
        <w:t xml:space="preserve">    String normalized = text.trim();</w:t>
        <w:br/>
        <w:t xml:space="preserve">    if (normalized.isBlank()) {</w:t>
        <w:br/>
        <w:t xml:space="preserve">        throw new IllegalArgumentException("Search text is required");</w:t>
        <w:br/>
        <w:t xml:space="preserve">    }</w:t>
        <w:br/>
        <w:t xml:space="preserve">    return fineDao.searchIgnoreCaseCurrent(normalized)</w:t>
        <w:br/>
        <w:t xml:space="preserve">            .stream()</w:t>
        <w:br/>
        <w:t xml:space="preserve">            .map(mapper::toResponse)</w:t>
        <w:br/>
        <w:t xml:space="preserve">            .toList();</w:t>
        <w:br/>
        <w:t>}</w:t>
      </w:r>
    </w:p>
    <w:p>
      <w:r>
        <w:t>Rerun the new test and the original successful Unit Test. Both must pass.</w:t>
      </w:r>
    </w:p>
    <w:p>
      <w:pPr>
        <w:pStyle w:val="Heading1"/>
      </w:pPr>
      <w:r>
        <w:t>8. Add Regression Tests</w:t>
      </w:r>
    </w:p>
    <w:p>
      <w:pPr>
        <w:spacing w:after="120"/>
        <w:ind w:left="173"/>
        <w:shd w:fill="F3F4F6"/>
      </w:pPr>
      <w:r>
        <w:rPr>
          <w:rFonts w:ascii="Consolas" w:hAnsi="Consolas"/>
          <w:sz w:val="16"/>
        </w:rPr>
        <w:t>assertThrows(IllegalArgumentException.class, () -&gt; service.searchFine("   "));</w:t>
        <w:br/>
        <w:t>when(fineDao.searchIgnoreCaseCurrent("xyz")).thenReturn(List.of());</w:t>
        <w:br/>
        <w:t>assertTrue(service.searchFine("xyz").isEmpty());</w:t>
      </w:r>
    </w:p>
    <w:p>
      <w:pPr>
        <w:pStyle w:val="Heading1"/>
      </w:pPr>
      <w:r>
        <w:t>9. JaCoCo Coverage</w:t>
      </w:r>
    </w:p>
    <w:p>
      <w:pPr>
        <w:spacing w:after="120"/>
        <w:ind w:left="173"/>
        <w:shd w:fill="F3F4F6"/>
      </w:pPr>
      <w:r>
        <w:rPr>
          <w:rFonts w:ascii="Consolas" w:hAnsi="Consolas"/>
          <w:sz w:val="16"/>
        </w:rPr>
        <w:t>mvnw.cmd clean test</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Green</w:t>
            </w:r>
          </w:p>
        </w:tc>
        <w:tc>
          <w:tcPr>
            <w:tcW w:type="dxa" w:w="5083"/>
          </w:tcPr>
          <w:p>
            <w:r>
              <w:t>Executed by tests.</w:t>
            </w:r>
          </w:p>
        </w:tc>
      </w:tr>
      <w:tr>
        <w:tc>
          <w:tcPr>
            <w:tcW w:type="dxa" w:w="5083"/>
          </w:tcPr>
          <w:p>
            <w:r>
              <w:t>Yellow</w:t>
            </w:r>
          </w:p>
        </w:tc>
        <w:tc>
          <w:tcPr>
            <w:tcW w:type="dxa" w:w="5083"/>
          </w:tcPr>
          <w:p>
            <w:r>
              <w:t>Partially covered branch.</w:t>
            </w:r>
          </w:p>
        </w:tc>
      </w:tr>
      <w:tr>
        <w:tc>
          <w:tcPr>
            <w:tcW w:type="dxa" w:w="5083"/>
          </w:tcPr>
          <w:p>
            <w:r>
              <w:t>Red</w:t>
            </w:r>
          </w:p>
        </w:tc>
        <w:tc>
          <w:tcPr>
            <w:tcW w:type="dxa" w:w="5083"/>
          </w:tcPr>
          <w:p>
            <w:r>
              <w:t>Not executed; there is still room for uncertainty.</w:t>
            </w:r>
          </w:p>
        </w:tc>
      </w:tr>
    </w:tbl>
    <w:p>
      <w:pPr>
        <w:pStyle w:val="ListBullet"/>
      </w:pPr>
      <w:r>
        <w:t>Open target/site/jacoco/index.html.</w:t>
      </w:r>
    </w:p>
    <w:p>
      <w:pPr>
        <w:pStyle w:val="ListBullet"/>
      </w:pPr>
      <w:r>
        <w:t>Inspect the assigned Fine service.</w:t>
      </w:r>
    </w:p>
    <w:p>
      <w:pPr>
        <w:pStyle w:val="ListBullet"/>
      </w:pPr>
      <w:r>
        <w:t>Confirm both the successful and corrected paths are executed.</w:t>
      </w:r>
    </w:p>
    <w:p>
      <w:pPr>
        <w:pStyle w:val="Heading1"/>
      </w:pPr>
      <w:r>
        <w:t>10. Why Integration Testing is Required</w:t>
      </w:r>
    </w:p>
    <w:p>
      <w:r>
        <w:t>Mockito can simulate a duplicate fine number, a missing Fine or a Fine Payment dependency. It cannot prove actual PostgreSQL state, current/VOID filtering, JPA mapping, Flyway data, or the Fine-to-Payment relationship.</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Unit Test</w:t>
            </w:r>
          </w:p>
        </w:tc>
        <w:tc>
          <w:tcPr>
            <w:tcW w:type="dxa" w:w="5083"/>
          </w:tcPr>
          <w:p>
            <w:r>
              <w:t>Service + Mockito mocks.</w:t>
            </w:r>
          </w:p>
        </w:tc>
      </w:tr>
      <w:tr>
        <w:tc>
          <w:tcPr>
            <w:tcW w:type="dxa" w:w="5083"/>
          </w:tcPr>
          <w:p>
            <w:r>
              <w:t>Local Integration Test</w:t>
            </w:r>
          </w:p>
        </w:tc>
        <w:tc>
          <w:tcPr>
            <w:tcW w:type="dxa" w:w="5083"/>
          </w:tcPr>
          <w:p>
            <w:r>
              <w:t>Spring + real Mapper + real DAO + local PostgreSQL.</w:t>
            </w:r>
          </w:p>
        </w:tc>
      </w:tr>
      <w:tr>
        <w:tc>
          <w:tcPr>
            <w:tcW w:type="dxa" w:w="5083"/>
          </w:tcPr>
          <w:p>
            <w:r>
              <w:t>Testcontainers</w:t>
            </w:r>
          </w:p>
        </w:tc>
        <w:tc>
          <w:tcPr>
            <w:tcW w:type="dxa" w:w="5083"/>
          </w:tcPr>
          <w:p>
            <w:r>
              <w:t>The same path using temporary PostgreSQL 18.</w:t>
            </w:r>
          </w:p>
        </w:tc>
      </w:tr>
    </w:tbl>
    <w:p>
      <w:pPr>
        <w:pStyle w:val="Heading1"/>
      </w:pPr>
      <w:r>
        <w:t>11. PostgreSQL JDBC Configuration</w:t>
      </w:r>
    </w:p>
    <w:p>
      <w:pPr>
        <w:spacing w:after="120"/>
        <w:ind w:left="173"/>
        <w:shd w:fill="F3F4F6"/>
      </w:pPr>
      <w:r>
        <w:rPr>
          <w:rFonts w:ascii="Consolas" w:hAnsi="Consolas"/>
          <w:sz w:val="16"/>
        </w:rPr>
        <w:t>spring.datasource.url=jdbc:postgresql://localhost:5432/library_full_stack</w:t>
        <w:br/>
        <w:t>spring.datasource.username=postgres</w:t>
        <w:br/>
        <w:t>spring.datasource.password=postgres</w:t>
        <w:br/>
        <w:t>spring.datasource.driver-class-name=org.postgresql.Driver</w:t>
      </w:r>
    </w:p>
    <w:p>
      <w:pPr>
        <w:pStyle w:val="Heading2"/>
      </w:pPr>
      <w:r>
        <w:t>11.1 PostgreSQL Maven driver</w:t>
      </w:r>
    </w:p>
    <w:p>
      <w:pPr>
        <w:spacing w:after="120"/>
        <w:ind w:left="173"/>
        <w:shd w:fill="F3F4F6"/>
      </w:pPr>
      <w:r>
        <w:rPr>
          <w:rFonts w:ascii="Consolas" w:hAnsi="Consolas"/>
          <w:sz w:val="16"/>
        </w:rPr>
        <w:t>&lt;dependency&gt;</w:t>
        <w:br/>
        <w:t xml:space="preserve">    &lt;groupId&gt;org.postgresql&lt;/groupId&gt;</w:t>
        <w:br/>
        <w:t xml:space="preserve">    &lt;artifactId&gt;postgresql&lt;/artifactId&gt;</w:t>
        <w:br/>
        <w:t xml:space="preserve">    &lt;scope&gt;runtime&lt;/scope&gt;</w:t>
        <w:br/>
        <w:t>&lt;/dependency&gt;</w:t>
      </w:r>
    </w:p>
    <w:p>
      <w:pPr>
        <w:pStyle w:val="Heading2"/>
      </w:pPr>
      <w:r>
        <w:t>11.2 MySQL learning reference - keep commented</w:t>
      </w:r>
    </w:p>
    <w:p>
      <w:pPr>
        <w:spacing w:after="120"/>
        <w:ind w:left="173"/>
        <w:shd w:fill="F3F4F6"/>
      </w:pPr>
      <w:r>
        <w:rPr>
          <w:rFonts w:ascii="Consolas" w:hAnsi="Consolas"/>
          <w:sz w:val="16"/>
        </w:rPr>
        <w:t>&lt;!--</w:t>
        <w:br/>
        <w:t>&lt;dependency&gt;</w:t>
        <w:br/>
        <w:t xml:space="preserve">    &lt;groupId&gt;com.mysql&lt;/groupId&gt;</w:t>
        <w:br/>
        <w:t xml:space="preserve">    &lt;artifactId&gt;mysql-connector-j&lt;/artifactId&gt;</w:t>
        <w:br/>
        <w:t xml:space="preserve">    &lt;scope&gt;runtime&lt;/scope&gt;</w:t>
        <w:br/>
        <w:t>&lt;/dependency&gt;</w:t>
        <w:br/>
        <w:t>--&gt;</w:t>
        <w:br/>
        <w:br/>
        <w:t># spring.datasource.url=jdbc:mysql://localhost:3306/library_full_stack</w:t>
        <w:br/>
        <w:t># spring.datasource.driver-class-name=com.mysql.cj.jdbc.Driver</w:t>
      </w:r>
    </w:p>
    <w:p>
      <w:pPr>
        <w:pStyle w:val="Heading1"/>
      </w:pPr>
      <w:r>
        <w:t>12. Inspect the Real Database with DBeaver</w:t>
      </w:r>
    </w:p>
    <w:p>
      <w:pPr>
        <w:spacing w:after="120"/>
        <w:ind w:left="173"/>
        <w:shd w:fill="F3F4F6"/>
      </w:pPr>
      <w:r>
        <w:rPr>
          <w:rFonts w:ascii="Consolas" w:hAnsi="Consolas"/>
          <w:sz w:val="16"/>
        </w:rPr>
        <w:t>SELECT fine_id, fine_number, fk_book_return, fk_membership,</w:t>
        <w:br/>
        <w:t xml:space="preserve">       amount, outstanding_amount, status</w:t>
        <w:br/>
        <w:t>FROM tbl_fine</w:t>
        <w:br/>
        <w:t>ORDER BY fine_id;</w:t>
        <w:br/>
        <w:br/>
        <w:t>SELECT fine_payment_id, payment_number, fk_fine,</w:t>
        <w:br/>
        <w:t xml:space="preserve">       amount, paid_on, status</w:t>
        <w:br/>
        <w:t>FROM tbl_fine_payment</w:t>
        <w:br/>
        <w:t>ORDER BY fine_payment_id;</w:t>
      </w:r>
    </w:p>
    <w:p>
      <w:r>
        <w:t>Search for fine-0001 while PostgreSQL stores FINE-0001. The completed search must be case-independent and must exclude VOID Fines such as FINE-0002.</w:t>
      </w:r>
    </w:p>
    <w:p>
      <w:pPr>
        <w:pStyle w:val="Heading1"/>
      </w:pPr>
      <w:r>
        <w:t>13. Complete Local PostgreSQL Integration Test</w:t>
      </w:r>
    </w:p>
    <w:p>
      <w:pPr>
        <w:spacing w:after="120"/>
        <w:ind w:left="173"/>
        <w:shd w:fill="F3F4F6"/>
      </w:pPr>
      <w:r>
        <w:rPr>
          <w:rFonts w:ascii="Consolas" w:hAnsi="Consolas"/>
          <w:sz w:val="16"/>
        </w:rPr>
        <w:t>@SpringBootTest</w:t>
        <w:br/>
        <w:t>class SearchFineLocalIntegrationTest {</w:t>
        <w:br/>
        <w:t xml:space="preserve">    @Autowired private SearchFineService service;</w:t>
        <w:br/>
        <w:br/>
        <w:t xml:space="preserve">    @Test void lowercaseSearchFindsStoredUppercaseFineNumber() {</w:t>
        <w:br/>
        <w:t xml:space="preserve">        assertTrue(service.searchFine("fine-0001").stream()</w:t>
        <w:br/>
        <w:t xml:space="preserve">            .anyMatch(f -&gt; "FINE-0001".equals(f.getFineNumber())));</w:t>
        <w:br/>
        <w:t xml:space="preserve">    }</w:t>
        <w:br/>
        <w:br/>
        <w:t xml:space="preserve">    @Test void searchDoesNotReturnVoidFine() {</w:t>
        <w:br/>
        <w:t xml:space="preserve">        assertTrue(service.searchFine("fine-0002").isEmpty());</w:t>
        <w:br/>
        <w:t xml:space="preserve">    }</w:t>
        <w:br/>
        <w:br/>
        <w:t xml:space="preserve">    @Test void validNoMatchReturnsEmptyList() {</w:t>
        <w:br/>
        <w:t xml:space="preserve">        assertTrue(service.searchFine("NO-SUCH-FINE").isEmpty());</w:t>
        <w:br/>
        <w:t xml:space="preserve">    }</w:t>
        <w:br/>
        <w:t>}</w:t>
      </w:r>
    </w:p>
    <w:p>
      <w:pPr>
        <w:pStyle w:val="Heading2"/>
      </w:pPr>
      <w:r>
        <w:t>13.1 Correct the PostgreSQL Search</w:t>
      </w:r>
    </w:p>
    <w:p>
      <w:pPr>
        <w:spacing w:after="120"/>
        <w:ind w:left="173"/>
        <w:shd w:fill="F3F4F6"/>
      </w:pPr>
      <w:r>
        <w:rPr>
          <w:rFonts w:ascii="Consolas" w:hAnsi="Consolas"/>
          <w:sz w:val="16"/>
        </w:rPr>
        <w:t>@Transactional(readOnly = true)</w:t>
        <w:br/>
        <w:t>public List&lt;FineDO&gt; searchIgnoreCaseCurrent(String text) {</w:t>
        <w:br/>
        <w:t xml:space="preserve">    String pattern = "%" + text.toLowerCase() + "%";</w:t>
        <w:br/>
        <w:t xml:space="preserve">    return entityManager.createQuery(</w:t>
        <w:br/>
        <w:t xml:space="preserve">        "select f from FineDO f " +</w:t>
        <w:br/>
        <w:t xml:space="preserve">        "where f.status &lt;&gt; 'VOID' " +</w:t>
        <w:br/>
        <w:t xml:space="preserve">        "and lower(f.fineNumber) like :pattern " +</w:t>
        <w:br/>
        <w:t xml:space="preserve">        "order by f.fineId",</w:t>
        <w:br/>
        <w:t xml:space="preserve">        FineDO.class)</w:t>
        <w:br/>
        <w:t xml:space="preserve">        .setParameter("pattern", pattern)</w:t>
        <w:br/>
        <w:t xml:space="preserve">        .getResultList();</w:t>
        <w:br/>
        <w:t>}</w:t>
      </w:r>
    </w:p>
    <w:p>
      <w:pPr>
        <w:pStyle w:val="Heading1"/>
      </w:pPr>
      <w:r>
        <w:t>14. PostgreSQL Testcontainers</w:t>
      </w:r>
    </w:p>
    <w:p>
      <w:pPr>
        <w:spacing w:after="120"/>
        <w:ind w:left="173"/>
        <w:shd w:fill="F3F4F6"/>
      </w:pPr>
      <w:r>
        <w:rPr>
          <w:rFonts w:ascii="Consolas" w:hAnsi="Consolas"/>
          <w:sz w:val="16"/>
        </w:rPr>
        <w:t>@Container</w:t>
        <w:br/>
        <w:t>@ServiceConnection</w:t>
        <w:br/>
        <w:t>static PostgreSQLContainer postgres =</w:t>
        <w:br/>
        <w:t xml:space="preserve">        new PostgreSQLContainer(</w:t>
        <w:br/>
        <w:t xml:space="preserve">            DockerImageName.parse("postgres:18"));</w:t>
      </w:r>
    </w:p>
    <w:p>
      <w:r>
        <w:t>Add @Testcontainers to the Integration Test class and repeat the same real database cases. Flyway recreates FINE-0001, FINE-0002, FINE-0003 and PAY-0001 inside the temporary database.</w:t>
      </w:r>
    </w:p>
    <w:p>
      <w:pPr>
        <w:pStyle w:val="Heading1"/>
      </w:pPr>
      <w:r>
        <w:t>15. Final Maven Regression</w:t>
      </w:r>
    </w:p>
    <w:p>
      <w:pPr>
        <w:spacing w:after="120"/>
        <w:ind w:left="173"/>
        <w:shd w:fill="F3F4F6"/>
      </w:pPr>
      <w:r>
        <w:rPr>
          <w:rFonts w:ascii="Consolas" w:hAnsi="Consolas"/>
          <w:sz w:val="16"/>
        </w:rPr>
        <w:t>mvnw.cmd clean test</w:t>
      </w:r>
    </w:p>
    <w:p>
      <w:pPr>
        <w:pStyle w:val="ListBullet"/>
      </w:pPr>
      <w:r>
        <w:t>Focused Unit Test green.</w:t>
      </w:r>
    </w:p>
    <w:p>
      <w:pPr>
        <w:pStyle w:val="ListBullet"/>
      </w:pPr>
      <w:r>
        <w:t>Original successful Unit Test still green.</w:t>
      </w:r>
    </w:p>
    <w:p>
      <w:pPr>
        <w:pStyle w:val="ListBullet"/>
      </w:pPr>
      <w:r>
        <w:t>Local PostgreSQL Integration Test green.</w:t>
      </w:r>
    </w:p>
    <w:p>
      <w:pPr>
        <w:pStyle w:val="ListBullet"/>
      </w:pPr>
      <w:r>
        <w:t>PostgreSQL Testcontainers test green.</w:t>
      </w:r>
    </w:p>
    <w:p>
      <w:pPr>
        <w:pStyle w:val="ListBullet"/>
      </w:pPr>
      <w:r>
        <w:t>JaCoCo reviewed.</w:t>
      </w:r>
    </w:p>
    <w:p>
      <w:pPr>
        <w:pStyle w:val="Heading1"/>
      </w:pPr>
      <w:r>
        <w:t>16. Student-owned Files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Service</w:t>
            </w:r>
          </w:p>
        </w:tc>
        <w:tc>
          <w:tcPr>
            <w:tcW w:type="dxa" w:w="5083"/>
          </w:tcPr>
          <w:p>
            <w:r>
              <w:t>SearchFineServiceImpl.java</w:t>
            </w:r>
          </w:p>
        </w:tc>
      </w:tr>
      <w:tr>
        <w:tc>
          <w:tcPr>
            <w:tcW w:type="dxa" w:w="5083"/>
          </w:tcPr>
          <w:p>
            <w:r>
              <w:t>Tests</w:t>
            </w:r>
          </w:p>
        </w:tc>
        <w:tc>
          <w:tcPr>
            <w:tcW w:type="dxa" w:w="5083"/>
          </w:tcPr>
          <w:p>
            <w:r>
              <w:t>Track-specific Unit and Integration Test classes.</w:t>
            </w:r>
          </w:p>
        </w:tc>
      </w:tr>
      <w:tr>
        <w:tc>
          <w:tcPr>
            <w:tcW w:type="dxa" w:w="5083"/>
          </w:tcPr>
          <w:p>
            <w:r>
              <w:t>Frontend</w:t>
            </w:r>
          </w:p>
        </w:tc>
        <w:tc>
          <w:tcPr>
            <w:tcW w:type="dxa" w:w="5083"/>
          </w:tcPr>
          <w:p>
            <w:r>
              <w:t>Fine List / Search Results UI</w:t>
            </w:r>
          </w:p>
        </w:tc>
      </w:tr>
      <w:tr>
        <w:tc>
          <w:tcPr>
            <w:tcW w:type="dxa" w:w="5083"/>
          </w:tcPr>
          <w:p>
            <w:r>
              <w:t>Presenter-owned</w:t>
            </w:r>
          </w:p>
        </w:tc>
        <w:tc>
          <w:tcPr>
            <w:tcW w:type="dxa" w:w="5083"/>
          </w:tcPr>
          <w:p>
            <w:r>
              <w:t>REST Controller, DTO/DO, Mapper, base DAO, Flyway and Thymeleaf framework.</w:t>
            </w:r>
          </w:p>
        </w:tc>
      </w:tr>
    </w:tbl>
    <w:tbl>
      <w:tblPr>
        <w:tblStyle w:val="TableGrid"/>
        <w:tblW w:type="auto" w:w="0"/>
        <w:tblLook w:firstColumn="1" w:firstRow="1" w:lastColumn="0" w:lastRow="0" w:noHBand="0" w:noVBand="1" w:val="04A0"/>
      </w:tblPr>
      <w:tblGrid>
        <w:gridCol w:w="10166"/>
      </w:tblGrid>
      <w:tr>
        <w:tc>
          <w:tcPr>
            <w:tcW w:type="dxa" w:w="10166"/>
            <w:shd w:fill="FFF7D6"/>
          </w:tcPr>
          <w:p>
            <w:r>
              <w:rPr>
                <w:b/>
              </w:rPr>
              <w:t xml:space="preserve">Important: </w:t>
            </w:r>
            <w:r>
              <w:t>T60 owns only the case-independent current Fine search DAO method named by this guide.</w:t>
            </w:r>
          </w:p>
        </w:tc>
      </w:tr>
    </w:tbl>
    <w:p>
      <w:pPr>
        <w:pStyle w:val="Heading1"/>
      </w:pPr>
      <w:r>
        <w:t>17. Frontend Assignment</w:t>
      </w:r>
    </w:p>
    <w:p>
      <w:r>
        <w:t>Student 60 implements the Fine List / Search Results UI. Build one working JavaScript file first, test against Presenter STUB/support, then integrate Presenter Fine List Support without changing the /rest URL.</w:t>
      </w:r>
    </w:p>
    <w:p>
      <w:pPr>
        <w:spacing w:after="120"/>
        <w:ind w:left="173"/>
        <w:shd w:fill="F3F4F6"/>
      </w:pPr>
      <w:r>
        <w:rPr>
          <w:rFonts w:ascii="Consolas" w:hAnsi="Consolas"/>
          <w:sz w:val="16"/>
        </w:rPr>
        <w:t>&lt;script type="module" src="/src/main.js"&gt;&lt;/script&gt;</w:t>
        <w:br/>
        <w:br/>
        <w:t>console.log("main.js loaded");</w:t>
        <w:br/>
        <w:t>document.querySelector("#actionButton")</w:t>
        <w:br/>
        <w:t xml:space="preserve">  .addEventListener("click", () =&gt; {</w:t>
        <w:br/>
        <w:t xml:space="preserve">    console.log("action button reached JavaScript");</w:t>
        <w:br/>
        <w:t xml:space="preserve">  });</w:t>
      </w:r>
    </w:p>
    <w:p>
      <w:pPr>
        <w:pStyle w:val="Heading1"/>
      </w:pPr>
      <w:r>
        <w:t>18. HTTP Transport Handling</w:t>
      </w:r>
    </w:p>
    <w:p>
      <w:pPr>
        <w:spacing w:after="120"/>
        <w:ind w:left="173"/>
        <w:shd w:fill="F3F4F6"/>
      </w:pPr>
      <w:r>
        <w:rPr>
          <w:rFonts w:ascii="Consolas" w:hAnsi="Consolas"/>
          <w:sz w:val="16"/>
        </w:rPr>
        <w:t>if (response.status === 404) {</w:t>
        <w:br/>
        <w:t xml:space="preserve">  showMessage("NOT Found");</w:t>
        <w:br/>
        <w:t xml:space="preserve">  return;</w:t>
        <w:br/>
        <w:t>}</w:t>
        <w:br/>
        <w:t>if (!response.ok) {</w:t>
        <w:br/>
        <w:t xml:space="preserve">  showMessage("Error Encountered, Please contact Administrator");</w:t>
        <w:br/>
        <w:t xml:space="preserve">  return;</w:t>
        <w:br/>
        <w:t>}</w:t>
        <w:br/>
        <w:t>const body = await response.json();</w:t>
        <w:br/>
        <w:t>showMessage(body.message);</w:t>
      </w:r>
    </w:p>
    <w:p>
      <w:pPr>
        <w:pStyle w:val="Heading1"/>
      </w:pPr>
      <w:r>
        <w:t>19. Refactor Only After the Page Works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src/main.js</w:t>
            </w:r>
          </w:p>
        </w:tc>
        <w:tc>
          <w:tcPr>
            <w:tcW w:type="dxa" w:w="5083"/>
          </w:tcPr>
          <w:p>
            <w:r>
              <w:t>Starts the page.</w:t>
            </w:r>
          </w:p>
        </w:tc>
      </w:tr>
      <w:tr>
        <w:tc>
          <w:tcPr>
            <w:tcW w:type="dxa" w:w="5083"/>
          </w:tcPr>
          <w:p>
            <w:r>
              <w:t>src/api/fineApi.js</w:t>
            </w:r>
          </w:p>
        </w:tc>
        <w:tc>
          <w:tcPr>
            <w:tcW w:type="dxa" w:w="5083"/>
          </w:tcPr>
          <w:p>
            <w:r>
              <w:t>Contains Fine REST calls.</w:t>
            </w:r>
          </w:p>
        </w:tc>
      </w:tr>
      <w:tr>
        <w:tc>
          <w:tcPr>
            <w:tcW w:type="dxa" w:w="5083"/>
          </w:tcPr>
          <w:p>
            <w:r>
              <w:t>src/forms/fineForm.js</w:t>
            </w:r>
          </w:p>
        </w:tc>
        <w:tc>
          <w:tcPr>
            <w:tcW w:type="dxa" w:w="5083"/>
          </w:tcPr>
          <w:p>
            <w:r>
              <w:t>Reads form values.</w:t>
            </w:r>
          </w:p>
        </w:tc>
      </w:tr>
      <w:tr>
        <w:tc>
          <w:tcPr>
            <w:tcW w:type="dxa" w:w="5083"/>
          </w:tcPr>
          <w:p>
            <w:r>
              <w:t>src/views/fineView.js</w:t>
            </w:r>
          </w:p>
        </w:tc>
        <w:tc>
          <w:tcPr>
            <w:tcW w:type="dxa" w:w="5083"/>
          </w:tcPr>
          <w:p>
            <w:r>
              <w:t>Renders records and messages.</w:t>
            </w:r>
          </w:p>
        </w:tc>
      </w:tr>
    </w:tbl>
    <w:p>
      <w:pPr>
        <w:pStyle w:val="ListBullet"/>
      </w:pPr>
      <w:r>
        <w:t>Presenter STUB/support works first.</w:t>
      </w:r>
    </w:p>
    <w:p>
      <w:pPr>
        <w:pStyle w:val="ListBullet"/>
      </w:pPr>
      <w:r>
        <w:t>HTTP 404 displays NOT Found.</w:t>
      </w:r>
    </w:p>
    <w:p>
      <w:pPr>
        <w:pStyle w:val="ListBullet"/>
      </w:pPr>
      <w:r>
        <w:t>Other non-200 displays the administrator message.</w:t>
      </w:r>
    </w:p>
    <w:p>
      <w:pPr>
        <w:pStyle w:val="ListBullet"/>
      </w:pPr>
      <w:r>
        <w:t>Partner implementation works with the unchanged URL.</w:t>
      </w:r>
    </w:p>
    <w:p>
      <w:pPr>
        <w:pStyle w:val="Heading1"/>
      </w:pPr>
      <w:r>
        <w:t>20. Completion Checklist</w:t>
      </w:r>
    </w:p>
    <w:p>
      <w:pPr>
        <w:pStyle w:val="ListBullet"/>
      </w:pPr>
      <w:r>
        <w:t>Initial API Contract understood.</w:t>
      </w:r>
    </w:p>
    <w:p>
      <w:pPr>
        <w:pStyle w:val="ListBullet"/>
      </w:pPr>
      <w:r>
        <w:t>Empty service invocation proved.</w:t>
      </w:r>
    </w:p>
    <w:p>
      <w:pPr>
        <w:pStyle w:val="ListBullet"/>
      </w:pPr>
      <w:r>
        <w:t>Natural successful path implemented.</w:t>
      </w:r>
    </w:p>
    <w:p>
      <w:pPr>
        <w:pStyle w:val="ListBullet"/>
      </w:pPr>
      <w:r>
        <w:t>Positive Unit Test retained.</w:t>
      </w:r>
    </w:p>
    <w:p>
      <w:pPr>
        <w:pStyle w:val="ListBullet"/>
      </w:pPr>
      <w:r>
        <w:t>Next realistic condition executed before correction.</w:t>
      </w:r>
    </w:p>
    <w:p>
      <w:pPr>
        <w:pStyle w:val="ListBullet"/>
      </w:pPr>
      <w:r>
        <w:t>Service corrected.</w:t>
      </w:r>
    </w:p>
    <w:p>
      <w:pPr>
        <w:pStyle w:val="ListBullet"/>
      </w:pPr>
      <w:r>
        <w:t>JaCoCo reviewed.</w:t>
      </w:r>
    </w:p>
    <w:p>
      <w:pPr>
        <w:pStyle w:val="ListBullet"/>
      </w:pPr>
      <w:r>
        <w:t>Local PostgreSQL Integration Test completed.</w:t>
      </w:r>
    </w:p>
    <w:p>
      <w:pPr>
        <w:pStyle w:val="ListBullet"/>
      </w:pPr>
      <w:r>
        <w:t>PostgreSQL Testcontainers test completed.</w:t>
      </w:r>
    </w:p>
    <w:p>
      <w:pPr>
        <w:pStyle w:val="ListBullet"/>
      </w:pPr>
      <w:r>
        <w:t>Frontend proved and integrated with unchanged URL.</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