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52 - Read Reservation Progressive Testing Guide</w:t>
      </w:r>
    </w:p>
    <w:p>
      <w:pPr>
        <w:jc w:val="center"/>
      </w:pPr>
      <w:r>
        <w:rPr>
          <w:b/>
        </w:rPr>
        <w:t>T52 | Reservation Module | LIBRARY-FULLSTACK-V1</w:t>
      </w:r>
    </w:p>
    <w:p>
      <w:r>
        <w:t>Follow the approved progression: empty service, focused invocation, natural successful implementation, positive Unit Test, next realistic condition, observation, correction, regression, JaCoCo, local PostgreSQL, complete Integration Test, PostgreSQL Testcontainers and frontend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 Assignment</w:t>
            </w:r>
          </w:p>
        </w:tc>
        <w:tc>
          <w:tcPr>
            <w:tcW w:type="dxa" w:w="5083"/>
          </w:tcPr>
          <w:p>
            <w:r>
              <w:t>Read Reservation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ReadReservationService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ReadReservationServiceImpl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GET /rest/reservations/{id}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52</w:t>
            </w:r>
          </w:p>
        </w:tc>
      </w:tr>
      <w:tr>
        <w:tc>
          <w:tcPr>
            <w:tcW w:type="dxa" w:w="5083"/>
          </w:tcPr>
          <w:p>
            <w:r>
              <w:t>Frontend Assignment</w:t>
            </w:r>
          </w:p>
        </w:tc>
        <w:tc>
          <w:tcPr>
            <w:tcW w:type="dxa" w:w="5083"/>
          </w:tcPr>
          <w:p>
            <w:r>
              <w:t>Cancel Reservation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REST client</w:t>
            </w:r>
          </w:p>
        </w:tc>
        <w:tc>
          <w:tcPr>
            <w:tcW w:type="dxa" w:w="5083"/>
          </w:tcPr>
          <w:p>
            <w:r>
              <w:t>Sends HTTP request.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Creates the request DTO for POST/PUT.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the frozen service interface.</w:t>
            </w:r>
          </w:p>
        </w:tc>
      </w:tr>
      <w:tr>
        <w:tc>
          <w:tcPr>
            <w:tcW w:type="dxa" w:w="5083"/>
          </w:tcPr>
          <w:p>
            <w:r>
              <w:t>Student Service</w:t>
            </w:r>
          </w:p>
        </w:tc>
        <w:tc>
          <w:tcPr>
            <w:tcW w:type="dxa" w:w="5083"/>
          </w:tcPr>
          <w:p>
            <w:r>
              <w:t>Implements the business behavior.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Converts DTO &lt;-&gt; ReservationDO.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Runs JPA persistence.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Stores Reservation and Book Issue relationships.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receives Java DTO values, not raw JSON.</w:t>
            </w:r>
          </w:p>
        </w:tc>
      </w:tr>
    </w:tbl>
    <w:p>
      <w:pPr>
        <w:pStyle w:val="Heading1"/>
      </w:pPr>
      <w:r>
        <w:t>2. Create the Empty Service</w:t>
      </w:r>
    </w:p>
    <w:p>
      <w:r>
        <w:t>The empty service proves the assigned component can be reached without the entire Spring request chain. Mockito is later used to provide controlled DAO and Mapper dependencies during Unit Testing.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ReadReservationServiceImpl implements ReadReservationService {</w:t>
        <w:br/>
        <w:t xml:space="preserve">    @Override</w:t>
        <w:br/>
        <w:t xml:space="preserve">    public ReservationResponseDto readReservation(Long id) {</w:t>
        <w:br/>
        <w:t xml:space="preserve">        return null;</w:t>
        <w:br/>
        <w:t xml:space="preserve">    }</w:t>
        <w:br/>
        <w:t>}</w:t>
      </w:r>
    </w:p>
    <w:p>
      <w:pPr>
        <w:pStyle w:val="Heading1"/>
      </w:pPr>
      <w:r>
        <w:t>3. Invoke the Empty Service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ReadReservationServiceImplTest {</w:t>
        <w:br/>
        <w:t xml:space="preserve">    @InjectMocks private ReadReservationServiceImpl service;</w:t>
        <w:br/>
        <w:t xml:space="preserve">    @Test void shouldInvokeService() {</w:t>
        <w:br/>
        <w:t xml:space="preserve">        // Invoke the assigned method.</w:t>
        <w:br/>
        <w:t xml:space="preserve">    }</w:t>
        <w:br/>
        <w:t>}</w:t>
      </w:r>
    </w:p>
    <w:p>
      <w:pPr>
        <w:pStyle w:val="ListBullet"/>
      </w:pPr>
      <w:r>
        <w:t>Run the focused test from Eclipse using Run As -&gt; JUnit Test.</w:t>
      </w:r>
    </w:p>
    <w:p>
      <w:pPr>
        <w:pStyle w:val="ListBullet"/>
      </w:pPr>
      <w:r>
        <w:t>Add normal business logic only after the invocation test is green.</w:t>
      </w:r>
    </w:p>
    <w:p>
      <w:pPr>
        <w:pStyle w:val="Heading1"/>
      </w:pPr>
      <w:r>
        <w:t>4. Implement the Natural Successful Path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@Autowired private ReservationDao reservationDao;</w:t>
        <w:br/>
        <w:t>@Autowired private ReservationDtoDoMapper mapper;</w:t>
        <w:br/>
        <w:br/>
        <w:t>@Override</w:t>
        <w:br/>
        <w:t>public ReservationResponseDto readReservation(Long id) {</w:t>
        <w:br/>
        <w:t xml:space="preserve">    ReservationDO reservation = reservationDao.findById(id).orElse(null);</w:t>
        <w:br/>
        <w:t xml:space="preserve">    return mapper.toResponse(reservation);</w:t>
        <w:br/>
        <w:t>}</w:t>
      </w:r>
    </w:p>
    <w:p>
      <w:r>
        <w:t>Add one positive Mockito Unit Test for a valid Reservation and keep it as a regression test.</w:t>
      </w:r>
    </w:p>
    <w:p>
      <w:pPr>
        <w:pStyle w:val="Heading1"/>
      </w:pPr>
      <w:r>
        <w:t>5. Try the Next Realistic Condition</w:t>
      </w:r>
    </w:p>
    <w:p>
      <w:r>
        <w:t>After the valid Read test is green, request Reservation ID 999. Configure ReservationDao to return Optional.empty() and observe the current behavior.</w:t>
      </w:r>
    </w:p>
    <w:p>
      <w:r>
        <w:t>Do not change the service before running the test. Observe what the current implementation does.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when(reservationDao.findById(999L)).thenReturn(Optional.empty());</w:t>
        <w:br/>
        <w:t>service.readReservation(999L);</w:t>
      </w:r>
    </w:p>
    <w:p>
      <w:pPr>
        <w:pStyle w:val="Heading2"/>
      </w:pPr>
      <w:r>
        <w:t>5.1 Understand the failure</w:t>
      </w:r>
    </w:p>
    <w:p>
      <w:r>
        <w:t>Read the exception type and the first stack-trace line from your service. A NullPointerException means a null reference was used as though an object existed. Model the application condition before the value is dereferenced.</w:t>
      </w:r>
    </w:p>
    <w:p>
      <w:pPr>
        <w:pStyle w:val="Heading1"/>
      </w:pPr>
      <w:r>
        <w:t>6. Improve the Service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@Override</w:t>
        <w:br/>
        <w:t>public ReservationResponseDto readReservation(Long id) {</w:t>
        <w:br/>
        <w:t xml:space="preserve">    if (id == null) throw new IllegalArgumentException("Reservation ID is required");</w:t>
        <w:br/>
        <w:t xml:space="preserve">    ReservationDO reservation = reservationDao.findCurrentById(id)</w:t>
        <w:br/>
        <w:t xml:space="preserve">        .orElseThrow(() -&gt; new IllegalArgumentException("Reservation not found"));</w:t>
        <w:br/>
        <w:t xml:space="preserve">    return mapper.toResponse(reservation);</w:t>
        <w:br/>
        <w:t>}</w:t>
      </w:r>
    </w:p>
    <w:p>
      <w:r>
        <w:t>Rerun the new test and the original successful test. Both must pass.</w:t>
      </w:r>
    </w:p>
    <w:p>
      <w:pPr>
        <w:pStyle w:val="Heading1"/>
      </w:pPr>
      <w:r>
        <w:t>7. JaCoCo Coverage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 by tests.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 branch.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there is still room for uncertainty.</w:t>
            </w:r>
          </w:p>
        </w:tc>
      </w:tr>
    </w:tbl>
    <w:p>
      <w:r>
        <w:t>Open target/site/jacoco/index.html and inspect the assigned Reservation service.</w:t>
      </w:r>
    </w:p>
    <w:p>
      <w:pPr>
        <w:pStyle w:val="Heading1"/>
      </w:pPr>
      <w:r>
        <w:t>8. Integration Testing</w:t>
      </w:r>
    </w:p>
    <w:p>
      <w:r>
        <w:t>Mockito cannot prove real reservation numbers, ACTIVE/CANCELLED lifecycle state, JPA mappings or the persisted Reservation-to-Book-Issue relationship. Integration Testing joins the real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Mockito mocks.</w:t>
            </w:r>
          </w:p>
        </w:tc>
      </w:tr>
      <w:tr>
        <w:tc>
          <w:tcPr>
            <w:tcW w:type="dxa" w:w="5083"/>
          </w:tcPr>
          <w:p>
            <w:r>
              <w:t>Local Integration Test</w:t>
            </w:r>
          </w:p>
        </w:tc>
        <w:tc>
          <w:tcPr>
            <w:tcW w:type="dxa" w:w="5083"/>
          </w:tcPr>
          <w:p>
            <w:r>
              <w:t>Spring + Mapper + DAO + local PostgreSQL.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with temporary PostgreSQL 18.</w:t>
            </w:r>
          </w:p>
        </w:tc>
      </w:tr>
    </w:tbl>
    <w:p>
      <w:pPr>
        <w:pStyle w:val="Heading1"/>
      </w:pPr>
      <w:r>
        <w:t>9. PostgreSQL JDBC and MySQL Reference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   &lt;groupId&gt;org.postgresql&lt;/groupId&gt;</w:t>
        <w:br/>
        <w:t xml:space="preserve">    &lt;artifactId&gt;postgresql&lt;/artifactId&gt;</w:t>
        <w:br/>
        <w:t xml:space="preserve">    &lt;scope&gt;runtime&lt;/scope&gt;</w:t>
        <w:br/>
        <w:t>&lt;/dependency&gt;</w:t>
        <w:br/>
        <w:br/>
        <w:t>&lt;!-- MySQL learning reference only - keep commented</w:t>
        <w:br/>
        <w:t>&lt;dependency&gt;</w:t>
        <w:br/>
        <w:t xml:space="preserve">    &lt;groupId&gt;com.mysql&lt;/groupId&gt;</w:t>
        <w:br/>
        <w:t xml:space="preserve">    &lt;artifactId&gt;mysql-connector-j&lt;/artifactId&gt;</w:t>
        <w:br/>
        <w:t xml:space="preserve">    &lt;scope&gt;runtime&lt;/scope&gt;</w:t>
        <w:br/>
        <w:t>&lt;/dependency&gt;</w:t>
        <w:br/>
        <w:t>--&gt;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# MySQL reference only - DO NOT activate</w:t>
        <w:br/>
        <w:t># spring.datasource.url=jdbc:mysql://localhost:3306/library_full_stack</w:t>
        <w:br/>
        <w:t># spring.datasource.driver-class-name=com.mysql.cj.jdbc.Driver</w:t>
      </w:r>
    </w:p>
    <w:p>
      <w:pPr>
        <w:pStyle w:val="Heading1"/>
      </w:pPr>
      <w:r>
        <w:t>10. Inspect the Real Database with DBeaver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SELECT reservation_id, reservation_number, fk_membership, fk_book, reserved_date, status</w:t>
        <w:br/>
        <w:t>FROM tbl_reservation</w:t>
        <w:br/>
        <w:t>ORDER BY reservation_id;</w:t>
        <w:br/>
        <w:br/>
        <w:t>SELECT book_issue_id, issue_number, fk_reservation, status</w:t>
        <w:br/>
        <w:t>FROM tbl_book_issue</w:t>
        <w:br/>
        <w:t>WHERE fk_reservation IS NOT NULL</w:t>
        <w:br/>
        <w:t>ORDER BY book_issue_id;</w:t>
      </w:r>
    </w:p>
    <w:p>
      <w:r>
        <w:t>Reservation ID 2 physically exists as RES-0002 but its status is CANCELLED. Normal Read must not expose this non-current Reservation.</w:t>
      </w:r>
    </w:p>
    <w:p>
      <w:pPr>
        <w:pStyle w:val="Heading1"/>
      </w:pPr>
      <w:r>
        <w:t>11. Complete Local PostgreSQL Integration Test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ReadReservationLocalIntegrationTest {</w:t>
        <w:br/>
        <w:t xml:space="preserve">    @Autowired private ReadReservationService service;</w:t>
        <w:br/>
        <w:br/>
        <w:t xml:space="preserve">    @Test void shouldReadActiveReservation() {</w:t>
        <w:br/>
        <w:t xml:space="preserve">        ReservationResponseDto result = service.readReservation(1L);</w:t>
        <w:br/>
        <w:t xml:space="preserve">        assertEquals("RES-0001", result.getReservationNumber());</w:t>
        <w:br/>
        <w:t xml:space="preserve">        assertEquals("ACTIVE", result.getStatus());</w:t>
        <w:br/>
        <w:t xml:space="preserve">    }</w:t>
        <w:br/>
        <w:br/>
        <w:t xml:space="preserve">    @Test void normalReadShouldNotExposeCancelledReservation() {</w:t>
        <w:br/>
        <w:t xml:space="preserve">        assertThrows(IllegalArgumentException.class, () -&gt; service.readReservation(2L));</w:t>
        <w:br/>
        <w:t xml:space="preserve">    }</w:t>
        <w:br/>
        <w:t>}</w:t>
      </w:r>
    </w:p>
    <w:p>
      <w:pPr>
        <w:pStyle w:val="Heading1"/>
      </w:pPr>
      <w:r>
        <w:t>12. PostgreSQL Testcontainers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</w:t>
        <w:br/>
        <w:t xml:space="preserve">    new PostgreSQLContainer(</w:t>
        <w:br/>
        <w:t xml:space="preserve">        DockerImageName.parse("postgres:18"));</w:t>
      </w:r>
    </w:p>
    <w:p>
      <w:r>
        <w:t>Add @Testcontainers to the Integration Test class and repeat the same database cases. Flyway recreates the deterministic Reservation data in the temporary container.</w:t>
      </w:r>
    </w:p>
    <w:p>
      <w:pPr>
        <w:pStyle w:val="Heading1"/>
      </w:pPr>
      <w:r>
        <w:t>13. Final Regression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positive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14.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ReadReservationServiceImpl.java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Cancel Reservation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base DAO, Flyway and Thymeleaf framework.</w:t>
            </w:r>
          </w:p>
        </w:tc>
      </w:tr>
    </w:tbl>
    <w:p>
      <w:pPr>
        <w:pStyle w:val="Heading1"/>
      </w:pPr>
      <w:r>
        <w:t>15. Frontend Assignment</w:t>
      </w:r>
    </w:p>
    <w:p>
      <w:r>
        <w:t>Student 52 implements the Cancel Reservation UI. First prove main.js and the button handler, then build a working page in one JavaScript file. Test against Presenter STUB/support before integrating Student 54 - Cancel Reservation. Keep the same /rest URL.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</w:t>
        <w:br/>
        <w:t xml:space="preserve">  .addEventListener("click", () =&gt; {</w:t>
        <w:br/>
        <w:t xml:space="preserve">    console.log("action button reached JavaScript");</w:t>
        <w:br/>
        <w:t xml:space="preserve">  });</w:t>
      </w:r>
    </w:p>
    <w:p>
      <w:pPr>
        <w:pStyle w:val="Heading1"/>
      </w:pPr>
      <w:r>
        <w:t>16. HTTP Transport Handling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if (response.status === 404) {</w:t>
        <w:br/>
        <w:t xml:space="preserve">  showMessage("NOT Found");</w:t>
        <w:br/>
        <w:t xml:space="preserve">  return;</w:t>
        <w:br/>
        <w:t>}</w:t>
        <w:br/>
        <w:t>if (!response.ok) {</w:t>
        <w:br/>
        <w:t xml:space="preserve">  showMessage("Error Encountered, Please contact Administrator");</w:t>
        <w:br/>
        <w:t xml:space="preserve">  return;</w:t>
        <w:br/>
        <w:t>}</w:t>
        <w:br/>
        <w:t>const body = await response.json();</w:t>
        <w:br/>
        <w:t>showMessage(body.message);</w:t>
      </w:r>
    </w:p>
    <w:p>
      <w:pPr>
        <w:pStyle w:val="Heading1"/>
      </w:pPr>
      <w:r>
        <w:t>17.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src/main.js</w:t>
            </w:r>
          </w:p>
        </w:tc>
        <w:tc>
          <w:tcPr>
            <w:tcW w:type="dxa" w:w="5083"/>
          </w:tcPr>
          <w:p>
            <w:r>
              <w:t>Starts the page.</w:t>
            </w:r>
          </w:p>
        </w:tc>
      </w:tr>
      <w:tr>
        <w:tc>
          <w:tcPr>
            <w:tcW w:type="dxa" w:w="5083"/>
          </w:tcPr>
          <w:p>
            <w:r>
              <w:t>src/api/reservationApi.js</w:t>
            </w:r>
          </w:p>
        </w:tc>
        <w:tc>
          <w:tcPr>
            <w:tcW w:type="dxa" w:w="5083"/>
          </w:tcPr>
          <w:p>
            <w:r>
              <w:t>Contains Reservation REST calls.</w:t>
            </w:r>
          </w:p>
        </w:tc>
      </w:tr>
      <w:tr>
        <w:tc>
          <w:tcPr>
            <w:tcW w:type="dxa" w:w="5083"/>
          </w:tcPr>
          <w:p>
            <w:r>
              <w:t>src/forms/reservationForm.js</w:t>
            </w:r>
          </w:p>
        </w:tc>
        <w:tc>
          <w:tcPr>
            <w:tcW w:type="dxa" w:w="5083"/>
          </w:tcPr>
          <w:p>
            <w:r>
              <w:t>Reads page values.</w:t>
            </w:r>
          </w:p>
        </w:tc>
      </w:tr>
      <w:tr>
        <w:tc>
          <w:tcPr>
            <w:tcW w:type="dxa" w:w="5083"/>
          </w:tcPr>
          <w:p>
            <w:r>
              <w:t>src/views/reservationView.js</w:t>
            </w:r>
          </w:p>
        </w:tc>
        <w:tc>
          <w:tcPr>
            <w:tcW w:type="dxa" w:w="5083"/>
          </w:tcPr>
          <w:p>
            <w:r>
              <w:t>Renders records and messages.</w:t>
            </w:r>
          </w:p>
        </w:tc>
      </w:tr>
    </w:tbl>
    <w:p>
      <w:pPr>
        <w:pStyle w:val="ListBullet"/>
      </w:pPr>
      <w:r>
        <w:t>Presenter STUB/support works first.</w:t>
      </w:r>
    </w:p>
    <w:p>
      <w:pPr>
        <w:pStyle w:val="ListBullet"/>
      </w:pPr>
      <w:r>
        <w:t>Partner integration uses the unchanged URL.</w:t>
      </w:r>
    </w:p>
    <w:p>
      <w:pPr>
        <w:pStyle w:val="ListBullet"/>
      </w:pPr>
      <w:r>
        <w:t>Assigned files are committed and pushed.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