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45 - Search Book Issue Progressive Testing Guide</w:t>
      </w:r>
    </w:p>
    <w:p>
      <w:pPr>
        <w:jc w:val="center"/>
      </w:pPr>
      <w:r>
        <w:rPr>
          <w:b/>
        </w:rPr>
        <w:t>T45 | Book Issue Module | LIBRARY-FULLSTACK-V1</w:t>
      </w:r>
    </w:p>
    <w:p>
      <w:r>
        <w:t>Follow the accepted progression: prove the empty service, add the natural successful path, keep its positive Unit Test, execute the next realistic condition before changing the code, understand the observed behavior, correct the implementation, verify coverage, run the real PostgreSQL Integration Test, repeat it with Testcontainers, and finally complete the assigned frontend.</w:t>
      </w:r>
    </w:p>
    <w:p>
      <w:pPr>
        <w:pStyle w:val="Heading1"/>
      </w:pPr>
      <w:r>
        <w:t>1. Assignment and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Search Book Issue</w:t>
            </w:r>
          </w:p>
        </w:tc>
      </w:tr>
      <w:tr>
        <w:tc>
          <w:tcPr>
            <w:tcW w:type="dxa" w:w="5083"/>
          </w:tcPr>
          <w:p>
            <w:r>
              <w:t>Service</w:t>
            </w:r>
          </w:p>
        </w:tc>
        <w:tc>
          <w:tcPr>
            <w:tcW w:type="dxa" w:w="5083"/>
          </w:tcPr>
          <w:p>
            <w:r>
              <w:t>SearchBookIssueService</w:t>
            </w:r>
          </w:p>
        </w:tc>
      </w:tr>
      <w:tr>
        <w:tc>
          <w:tcPr>
            <w:tcW w:type="dxa" w:w="5083"/>
          </w:tcPr>
          <w:p>
            <w:r>
              <w:t>Implementation</w:t>
            </w:r>
          </w:p>
        </w:tc>
        <w:tc>
          <w:tcPr>
            <w:tcW w:type="dxa" w:w="5083"/>
          </w:tcPr>
          <w:p>
            <w:r>
              <w:t>SearchBookIssueServiceImpl</w:t>
            </w:r>
          </w:p>
        </w:tc>
      </w:tr>
      <w:tr>
        <w:tc>
          <w:tcPr>
            <w:tcW w:type="dxa" w:w="5083"/>
          </w:tcPr>
          <w:p>
            <w:r>
              <w:t>REST Endpoint</w:t>
            </w:r>
          </w:p>
        </w:tc>
        <w:tc>
          <w:tcPr>
            <w:tcW w:type="dxa" w:w="5083"/>
          </w:tcPr>
          <w:p>
            <w:r>
              <w:t>GET /rest/issues/search?text={text}</w:t>
            </w:r>
          </w:p>
        </w:tc>
      </w:tr>
      <w:tr>
        <w:tc>
          <w:tcPr>
            <w:tcW w:type="dxa" w:w="5083"/>
          </w:tcPr>
          <w:p>
            <w:r>
              <w:t>Service Code</w:t>
            </w:r>
          </w:p>
        </w:tc>
        <w:tc>
          <w:tcPr>
            <w:tcW w:type="dxa" w:w="5083"/>
          </w:tcPr>
          <w:p>
            <w:r>
              <w:t>45</w:t>
            </w:r>
          </w:p>
        </w:tc>
      </w:tr>
      <w:tr>
        <w:tc>
          <w:tcPr>
            <w:tcW w:type="dxa" w:w="5083"/>
          </w:tcPr>
          <w:p>
            <w:r>
              <w:t>Frontend Assignment</w:t>
            </w:r>
          </w:p>
        </w:tc>
        <w:tc>
          <w:tcPr>
            <w:tcW w:type="dxa" w:w="5083"/>
          </w:tcPr>
          <w:p>
            <w:r>
              <w:t>Book Issue List / Search Results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 request.</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the frozen service.</w:t>
            </w:r>
          </w:p>
        </w:tc>
      </w:tr>
      <w:tr>
        <w:tc>
          <w:tcPr>
            <w:tcW w:type="dxa" w:w="5083"/>
          </w:tcPr>
          <w:p>
            <w:r>
              <w:t>Student Service</w:t>
            </w:r>
          </w:p>
        </w:tc>
        <w:tc>
          <w:tcPr>
            <w:tcW w:type="dxa" w:w="5083"/>
          </w:tcPr>
          <w:p>
            <w:r>
              <w:t>Business logic.</w:t>
            </w:r>
          </w:p>
        </w:tc>
      </w:tr>
      <w:tr>
        <w:tc>
          <w:tcPr>
            <w:tcW w:type="dxa" w:w="5083"/>
          </w:tcPr>
          <w:p>
            <w:r>
              <w:t>Mapper</w:t>
            </w:r>
          </w:p>
        </w:tc>
        <w:tc>
          <w:tcPr>
            <w:tcW w:type="dxa" w:w="5083"/>
          </w:tcPr>
          <w:p>
            <w:r>
              <w:t>DTO &lt;-&gt;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Issue/Return state.</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DTOs, not raw JSON.</w:t>
            </w:r>
          </w:p>
        </w:tc>
      </w:tr>
    </w:tbl>
    <w:p>
      <w:pPr>
        <w:pStyle w:val="Heading1"/>
      </w:pPr>
      <w:r>
        <w:t>2. Create the Empty Service</w:t>
      </w:r>
    </w:p>
    <w:p>
      <w:r>
        <w:t>The complete Spring chain contains many components. The empty service proves one component independently before HTTP or database dependencies are introduced. Mockito later replaces DAO/Mapper dependencies during Unit Testing.</w:t>
      </w:r>
    </w:p>
    <w:p>
      <w:pPr>
        <w:spacing w:after="120"/>
        <w:ind w:left="173"/>
        <w:shd w:fill="F3F4F6"/>
      </w:pPr>
      <w:r>
        <w:rPr>
          <w:rFonts w:ascii="Consolas" w:hAnsi="Consolas"/>
          <w:sz w:val="16"/>
        </w:rPr>
        <w:t>@Service</w:t>
        <w:br/>
        <w:t>public class SearchBookIssueServiceImpl implements SearchBookIssueService {</w:t>
        <w:br/>
        <w:t xml:space="preserve">    @Override</w:t>
        <w:br/>
        <w:t xml:space="preserve">    public List&lt;BookIssueResponseDto&gt; searchBookIssue(String text) {</w:t>
        <w:br/>
        <w:t xml:space="preserve">        return java.util.Collections.emptyList();</w:t>
        <w:br/>
        <w:t xml:space="preserve">    }</w:t>
        <w:br/>
        <w:t>}</w:t>
      </w:r>
    </w:p>
    <w:p>
      <w:pPr>
        <w:pStyle w:val="Heading2"/>
      </w:pPr>
      <w:r>
        <w:t>2.1 Invoke the empty service</w:t>
      </w:r>
    </w:p>
    <w:p>
      <w:pPr>
        <w:spacing w:after="120"/>
        <w:ind w:left="173"/>
        <w:shd w:fill="F3F4F6"/>
      </w:pPr>
      <w:r>
        <w:rPr>
          <w:rFonts w:ascii="Consolas" w:hAnsi="Consolas"/>
          <w:sz w:val="16"/>
        </w:rPr>
        <w:t>@ExtendWith(MockitoExtension.class)</w:t>
        <w:br/>
        <w:t>class SearchBookIssueServiceImplTest {</w:t>
        <w:br/>
        <w:t xml:space="preserve">    @InjectMocks private SearchBookIssueServiceImpl service;</w:t>
        <w:br/>
        <w:br/>
        <w:t xml:space="preserve">    @Test</w:t>
        <w:br/>
        <w:t xml:space="preserve">    void shouldInvokeService() {</w:t>
        <w:br/>
        <w:t xml:space="preserve">        // Invoke List&lt;BookIssueResponseDto&gt; searchBookIssue(String text)</w:t>
        <w:br/>
        <w:t xml:space="preserve">        // Only invocation is being proved here.</w:t>
        <w:br/>
        <w:t xml:space="preserve">    }</w:t>
        <w:br/>
        <w:t>}</w:t>
      </w:r>
    </w:p>
    <w:p>
      <w:pPr>
        <w:pStyle w:val="ListBullet"/>
      </w:pPr>
      <w:r>
        <w:t>Run the focused method from Eclipse using Run As -&gt; JUnit Test.</w:t>
      </w:r>
    </w:p>
    <w:p>
      <w:pPr>
        <w:pStyle w:val="ListBullet"/>
      </w:pPr>
      <w:r>
        <w:t>Do not add the complete business implementation until this test is green.</w:t>
      </w:r>
    </w:p>
    <w:p>
      <w:pPr>
        <w:pStyle w:val="Heading1"/>
      </w:pPr>
      <w:r>
        <w:t>3. Add the Natural Successful Implementation</w:t>
      </w:r>
    </w:p>
    <w:p>
      <w:pPr>
        <w:spacing w:after="120"/>
        <w:ind w:left="173"/>
        <w:shd w:fill="F3F4F6"/>
      </w:pPr>
      <w:r>
        <w:rPr>
          <w:rFonts w:ascii="Consolas" w:hAnsi="Consolas"/>
          <w:sz w:val="16"/>
        </w:rPr>
        <w:t>@Autowired private BookIssueDao bookIssueDao;</w:t>
        <w:br/>
        <w:t>@Autowired private BookIssueDtoDoMapper mapper;</w:t>
        <w:br/>
        <w:br/>
        <w:t>@Override</w:t>
        <w:br/>
        <w:t>public List&lt;BookIssueResponseDto&gt; searchBookIssue(String text) {</w:t>
        <w:br/>
        <w:t xml:space="preserve">    String normalized = text.trim();</w:t>
        <w:br/>
        <w:t xml:space="preserve">    return bookIssueDao.search(normalized).stream()</w:t>
        <w:br/>
        <w:t xml:space="preserve">            .map(mapper::toResponse)</w:t>
        <w:br/>
        <w:t xml:space="preserve">            .toList();</w:t>
        <w:br/>
        <w:t>}</w:t>
      </w:r>
    </w:p>
    <w:p>
      <w:r>
        <w:t>Add one focused positive Mockito Unit Test for this successful path. Keep it permanently as a regression test.</w:t>
      </w:r>
    </w:p>
    <w:p>
      <w:pPr>
        <w:pStyle w:val="Heading1"/>
      </w:pPr>
      <w:r>
        <w:t>4. Try the Next Realistic Condition</w:t>
      </w:r>
    </w:p>
    <w:p>
      <w:r>
        <w:t>After normal Search is green, call searchBookIssue(null). The normal first implementation calls trim(), so run the test before adding validation.</w:t>
      </w:r>
    </w:p>
    <w:p>
      <w:r>
        <w:t>Do not modify the service first. Run the test and observe what the current implementation does.</w:t>
      </w:r>
    </w:p>
    <w:p>
      <w:pPr>
        <w:spacing w:after="120"/>
        <w:ind w:left="173"/>
        <w:shd w:fill="F3F4F6"/>
      </w:pPr>
      <w:r>
        <w:rPr>
          <w:rFonts w:ascii="Consolas" w:hAnsi="Consolas"/>
          <w:sz w:val="16"/>
        </w:rPr>
        <w:t>@Test</w:t>
        <w:br/>
        <w:t>void searchWithNullTextObserveCurrentBehavior() {</w:t>
        <w:br/>
        <w:t xml:space="preserve">    service.searchBookIssue(null);</w:t>
        <w:br/>
        <w:t>}</w:t>
      </w:r>
    </w:p>
    <w:p>
      <w:pPr>
        <w:pStyle w:val="Heading2"/>
      </w:pPr>
      <w:r>
        <w:t>4.1 Understand NullPointerException</w:t>
      </w:r>
    </w:p>
    <w:p>
      <w:r>
        <w:t>Read the exception type and the first stack-trace line that belongs to the service. A NullPointerException means a reference is null but the code uses it like an object. Correct the application condition before the null value is dereferenced; do not catch NullPointerException everywhere.</w:t>
      </w:r>
    </w:p>
    <w:p>
      <w:pPr>
        <w:pStyle w:val="Heading1"/>
      </w:pPr>
      <w:r>
        <w:t>5. Improve the Service</w:t>
      </w:r>
    </w:p>
    <w:p>
      <w:pPr>
        <w:spacing w:after="120"/>
        <w:ind w:left="173"/>
        <w:shd w:fill="F3F4F6"/>
      </w:pPr>
      <w:r>
        <w:rPr>
          <w:rFonts w:ascii="Consolas" w:hAnsi="Consolas"/>
          <w:sz w:val="16"/>
        </w:rPr>
        <w:t>@Override</w:t>
        <w:br/>
        <w:t>public List&lt;BookIssueResponseDto&gt; searchBookIssue(String text) {</w:t>
        <w:br/>
        <w:t xml:space="preserve">    if (text == null) {</w:t>
        <w:br/>
        <w:t xml:space="preserve">        throw new IllegalArgumentException("Search text is required");</w:t>
        <w:br/>
        <w:t xml:space="preserve">    }</w:t>
        <w:br/>
        <w:t xml:space="preserve">    String normalized = text.trim();</w:t>
        <w:br/>
        <w:t xml:space="preserve">    if (normalized.isBlank()) {</w:t>
        <w:br/>
        <w:t xml:space="preserve">        throw new IllegalArgumentException("Search text is required");</w:t>
        <w:br/>
        <w:t xml:space="preserve">    }</w:t>
        <w:br/>
        <w:t xml:space="preserve">    return bookIssueDao.searchIgnoreCaseCurrent(normalized).stream()</w:t>
        <w:br/>
        <w:t xml:space="preserve">            .map(mapper::toResponse)</w:t>
        <w:br/>
        <w:t xml:space="preserve">            .toList();</w:t>
        <w:br/>
        <w:t>}</w:t>
      </w:r>
    </w:p>
    <w:p>
      <w:r>
        <w:t>Rerun the newly added test and the earlier positive test. The original success case must remain green.</w:t>
      </w:r>
    </w:p>
    <w:p>
      <w:pPr>
        <w:pStyle w:val="Heading1"/>
      </w:pPr>
      <w:r>
        <w:t>6. JaCoCo Coverage</w:t>
      </w:r>
    </w:p>
    <w:p>
      <w:pPr>
        <w:spacing w:after="120"/>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Partially covered branch.</w:t>
            </w:r>
          </w:p>
        </w:tc>
      </w:tr>
      <w:tr>
        <w:tc>
          <w:tcPr>
            <w:tcW w:type="dxa" w:w="5083"/>
          </w:tcPr>
          <w:p>
            <w:r>
              <w:t>Red</w:t>
            </w:r>
          </w:p>
        </w:tc>
        <w:tc>
          <w:tcPr>
            <w:tcW w:type="dxa" w:w="5083"/>
          </w:tcPr>
          <w:p>
            <w:r>
              <w:t>Not executed; there is still room for uncertainty.</w:t>
            </w:r>
          </w:p>
        </w:tc>
      </w:tr>
    </w:tbl>
    <w:p>
      <w:r>
        <w:t>Open target/site/jacoco/index.html and inspect the assigned service implementation.</w:t>
      </w:r>
    </w:p>
    <w:p>
      <w:pPr>
        <w:pStyle w:val="Heading1"/>
      </w:pPr>
      <w:r>
        <w:t>7. Why Integration Testing Is Required</w:t>
      </w:r>
    </w:p>
    <w:p>
      <w:r>
        <w:t>Mockito can simulate a duplicate issue number, missing row or Return dependency. It cannot prove the real Flyway data, JPA mapping, lifecycle states, PostgreSQL string comparison or Issue-to-Return relationship. Integration Testing joins those real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Mockito mocks.</w:t>
            </w:r>
          </w:p>
        </w:tc>
      </w:tr>
      <w:tr>
        <w:tc>
          <w:tcPr>
            <w:tcW w:type="dxa" w:w="5083"/>
          </w:tcPr>
          <w:p>
            <w:r>
              <w:t>Local Integration</w:t>
            </w:r>
          </w:p>
        </w:tc>
        <w:tc>
          <w:tcPr>
            <w:tcW w:type="dxa" w:w="5083"/>
          </w:tcPr>
          <w:p>
            <w:r>
              <w:t>Spring + real Mapper + DAO + local PostgreSQL.</w:t>
            </w:r>
          </w:p>
        </w:tc>
      </w:tr>
      <w:tr>
        <w:tc>
          <w:tcPr>
            <w:tcW w:type="dxa" w:w="5083"/>
          </w:tcPr>
          <w:p>
            <w:r>
              <w:t>Testcontainers</w:t>
            </w:r>
          </w:p>
        </w:tc>
        <w:tc>
          <w:tcPr>
            <w:tcW w:type="dxa" w:w="5083"/>
          </w:tcPr>
          <w:p>
            <w:r>
              <w:t>Same path with temporary PostgreSQL 18.</w:t>
            </w:r>
          </w:p>
        </w:tc>
      </w:tr>
    </w:tbl>
    <w:p>
      <w:pPr>
        <w:pStyle w:val="Heading1"/>
      </w:pPr>
      <w:r>
        <w:t>8. PostgreSQL JDBC Configuration</w:t>
      </w:r>
    </w:p>
    <w:p>
      <w:pPr>
        <w:spacing w:after="120"/>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spacing w:after="120"/>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spacing w:after="120"/>
        <w:ind w:left="173"/>
        <w:shd w:fill="F3F4F6"/>
      </w:pPr>
      <w:r>
        <w:rPr>
          <w:rFonts w:ascii="Consolas" w:hAnsi="Consolas"/>
          <w:sz w:val="16"/>
        </w:rPr>
        <w:t># MySQL reference only - DO NOT activate</w:t>
        <w:br/>
        <w:t># spring.datasource.url=jdbc:mysql://localhost:3306/library_full_stack</w:t>
        <w:br/>
        <w:t># spring.datasource.driver-class-name=com.mysql.cj.jdbc.Driver</w:t>
      </w:r>
    </w:p>
    <w:p>
      <w:pPr>
        <w:pStyle w:val="Heading1"/>
      </w:pPr>
      <w:r>
        <w:t>9. Inspect Real Data in DBeaver</w:t>
      </w:r>
    </w:p>
    <w:p>
      <w:pPr>
        <w:spacing w:after="120"/>
        <w:ind w:left="173"/>
        <w:shd w:fill="F3F4F6"/>
      </w:pPr>
      <w:r>
        <w:rPr>
          <w:rFonts w:ascii="Consolas" w:hAnsi="Consolas"/>
          <w:sz w:val="16"/>
        </w:rPr>
        <w:t>SELECT book_issue_id, issue_number, fk_membership, fk_book_copy,</w:t>
        <w:br/>
        <w:t xml:space="preserve">       fk_reservation, issue_date, due_date, status</w:t>
        <w:br/>
        <w:t>FROM tbl_book_issue</w:t>
        <w:br/>
        <w:t>ORDER BY book_issue_id;</w:t>
        <w:br/>
        <w:br/>
        <w:t>SELECT book_return_id, return_number, fk_book_issue, return_date, status</w:t>
        <w:br/>
        <w:t>FROM tbl_book_return</w:t>
        <w:br/>
        <w:t>ORDER BY book_return_id;</w:t>
      </w:r>
    </w:p>
    <w:p>
      <w:r>
        <w:t>Search for iss-0001 while PostgreSQL stores ISS-0001. Final Search must be case-independent and should return current ACTIVE Issues only.</w:t>
      </w:r>
    </w:p>
    <w:p>
      <w:pPr>
        <w:pStyle w:val="Heading1"/>
      </w:pPr>
      <w:r>
        <w:t>10. Complete Local PostgreSQL Integration Test</w:t>
      </w:r>
    </w:p>
    <w:p>
      <w:pPr>
        <w:spacing w:after="120"/>
        <w:ind w:left="173"/>
        <w:shd w:fill="F3F4F6"/>
      </w:pPr>
      <w:r>
        <w:rPr>
          <w:rFonts w:ascii="Consolas" w:hAnsi="Consolas"/>
          <w:sz w:val="16"/>
        </w:rPr>
        <w:t>@SpringBootTest</w:t>
        <w:br/>
        <w:t>class SearchBookIssueLocalIntegrationTest {</w:t>
        <w:br/>
        <w:t xml:space="preserve">    @Autowired private SearchBookIssueService service;</w:t>
        <w:br/>
        <w:br/>
        <w:t xml:space="preserve">    @Test</w:t>
        <w:br/>
        <w:t xml:space="preserve">    void lowercaseSearchFindsUppercaseIssueNumber() {</w:t>
        <w:br/>
        <w:t xml:space="preserve">        assertTrue(service.searchBookIssue("iss-0001").stream()</w:t>
        <w:br/>
        <w:t xml:space="preserve">                .anyMatch(i -&gt; "ISS-0001".equals(i.getIssueNumber())));</w:t>
        <w:br/>
        <w:t xml:space="preserve">    }</w:t>
        <w:br/>
        <w:br/>
        <w:t xml:space="preserve">    @Test</w:t>
        <w:br/>
        <w:t xml:space="preserve">    void historicalIssueIsNotReturnedByCurrentSearch() {</w:t>
        <w:br/>
        <w:t xml:space="preserve">        assertTrue(service.searchBookIssue("iss-0002").isEmpty());</w:t>
        <w:br/>
        <w:t xml:space="preserve">    }</w:t>
        <w:br/>
        <w:br/>
        <w:t xml:space="preserve">    @Test</w:t>
        <w:br/>
        <w:t xml:space="preserve">    void validNoMatchReturnsEmptyList() {</w:t>
        <w:br/>
        <w:t xml:space="preserve">        assertTrue(service.searchBookIssue("NO-SUCH-ISSUE").isEmpty());</w:t>
        <w:br/>
        <w:t xml:space="preserve">    }</w:t>
        <w:br/>
        <w:t>}</w:t>
      </w:r>
    </w:p>
    <w:p>
      <w:pPr>
        <w:pStyle w:val="Heading2"/>
      </w:pPr>
      <w:r>
        <w:t>10.1 Corrected Search Query</w:t>
      </w:r>
    </w:p>
    <w:p>
      <w:pPr>
        <w:spacing w:after="120"/>
        <w:ind w:left="173"/>
        <w:shd w:fill="F3F4F6"/>
      </w:pPr>
      <w:r>
        <w:rPr>
          <w:rFonts w:ascii="Consolas" w:hAnsi="Consolas"/>
          <w:sz w:val="16"/>
        </w:rPr>
        <w:t>@Transactional(readOnly = true)</w:t>
        <w:br/>
        <w:t>public List&lt;BookIssueDO&gt; searchIgnoreCaseCurrent(String text) {</w:t>
        <w:br/>
        <w:t xml:space="preserve">    String pattern = "%" + text.toLowerCase() + "%";</w:t>
        <w:br/>
        <w:t xml:space="preserve">    return entityManager.createQuery(</w:t>
        <w:br/>
        <w:t xml:space="preserve">            "select i from BookIssueDO i " +</w:t>
        <w:br/>
        <w:t xml:space="preserve">            "where i.status = 'ACTIVE' and lower(i.issueNumber) like :pattern " +</w:t>
        <w:br/>
        <w:t xml:space="preserve">            "order by i.bookIssueId", BookIssueDO.class)</w:t>
        <w:br/>
        <w:t xml:space="preserve">            .setParameter("pattern", pattern)</w:t>
        <w:br/>
        <w:t xml:space="preserve">            .getResultList();</w:t>
        <w:br/>
        <w:t>}</w:t>
      </w:r>
    </w:p>
    <w:p>
      <w:pPr>
        <w:pStyle w:val="Heading1"/>
      </w:pPr>
      <w:r>
        <w:t>11. Complete PostgreSQL Testcontainers Test</w:t>
      </w:r>
    </w:p>
    <w:p>
      <w:pPr>
        <w:spacing w:after="120"/>
        <w:ind w:left="173"/>
        <w:shd w:fill="F3F4F6"/>
      </w:pPr>
      <w:r>
        <w:rPr>
          <w:rFonts w:ascii="Consolas" w:hAnsi="Consolas"/>
          <w:sz w:val="16"/>
        </w:rPr>
        <w:t>@SpringBootTest</w:t>
        <w:br/>
        <w:t>@Testcontainers</w:t>
        <w:br/>
        <w:t>class SearchBookIssueLocalIntegrationTest {</w:t>
        <w:br/>
        <w:t xml:space="preserve">    @Container</w:t>
        <w:br/>
        <w:t xml:space="preserve">    @ServiceConnection</w:t>
        <w:br/>
        <w:t xml:space="preserve">    static PostgreSQLContainer postgres =</w:t>
        <w:br/>
        <w:t xml:space="preserve">        new PostgreSQLContainer(</w:t>
        <w:br/>
        <w:t xml:space="preserve">            DockerImageName.parse("postgres:18"));</w:t>
        <w:br/>
        <w:br/>
        <w:t xml:space="preserve">    @Autowired private SearchBookIssueService service;</w:t>
        <w:br/>
        <w:br/>
        <w:t xml:space="preserve">    @Test</w:t>
        <w:br/>
        <w:t xml:space="preserve">    void lowercaseSearchFindsUppercaseIssueNumber() {</w:t>
        <w:br/>
        <w:t xml:space="preserve">        assertTrue(service.searchBookIssue("iss-0001").stream()</w:t>
        <w:br/>
        <w:t xml:space="preserve">                .anyMatch(i -&gt; "ISS-0001".equals(i.getIssueNumber())));</w:t>
        <w:br/>
        <w:t xml:space="preserve">    }</w:t>
        <w:br/>
        <w:br/>
        <w:t xml:space="preserve">    @Test</w:t>
        <w:br/>
        <w:t xml:space="preserve">    void historicalIssueIsNotReturnedByCurrentSearch() {</w:t>
        <w:br/>
        <w:t xml:space="preserve">        assertTrue(service.searchBookIssue("iss-0002").isEmpty());</w:t>
        <w:br/>
        <w:t xml:space="preserve">    }</w:t>
        <w:br/>
        <w:br/>
        <w:t xml:space="preserve">    @Test</w:t>
        <w:br/>
        <w:t xml:space="preserve">    void validNoMatchReturnsEmptyList() {</w:t>
        <w:br/>
        <w:t xml:space="preserve">        assertTrue(service.searchBookIssue("NO-SUCH-ISSUE").isEmpty());</w:t>
        <w:br/>
        <w:t xml:space="preserve">    }</w:t>
        <w:br/>
        <w:t>}</w:t>
      </w:r>
    </w:p>
    <w:p>
      <w:r>
        <w:t>Flyway creates the deterministic training rows inside the temporary container, so the same persistence behavior is tested on another machine.</w:t>
      </w:r>
    </w:p>
    <w:p>
      <w:pPr>
        <w:pStyle w:val="Heading1"/>
      </w:pPr>
      <w:r>
        <w:t>12. Final Regression</w:t>
      </w:r>
    </w:p>
    <w:p>
      <w:pPr>
        <w:spacing w:after="120"/>
        <w:ind w:left="173"/>
        <w:shd w:fill="F3F4F6"/>
      </w:pPr>
      <w:r>
        <w:rPr>
          <w:rFonts w:ascii="Consolas" w:hAnsi="Consolas"/>
          <w:sz w:val="16"/>
        </w:rPr>
        <w:t>mvnw.cmd clean test</w:t>
      </w:r>
    </w:p>
    <w:p>
      <w:pPr>
        <w:pStyle w:val="ListBullet"/>
      </w:pPr>
      <w:r>
        <w:t>Focused JUnit test green.</w:t>
      </w:r>
    </w:p>
    <w:p>
      <w:pPr>
        <w:pStyle w:val="ListBullet"/>
      </w:pPr>
      <w:r>
        <w:t>Original successful Unit Test still green.</w:t>
      </w:r>
    </w:p>
    <w:p>
      <w:pPr>
        <w:pStyle w:val="ListBullet"/>
      </w:pPr>
      <w:r>
        <w:t>Local PostgreSQL Integration Test green.</w:t>
      </w:r>
    </w:p>
    <w:p>
      <w:pPr>
        <w:pStyle w:val="ListBullet"/>
      </w:pPr>
      <w:r>
        <w:t>PostgreSQL Testcontainers test green.</w:t>
      </w:r>
    </w:p>
    <w:p>
      <w:pPr>
        <w:pStyle w:val="ListBullet"/>
      </w:pPr>
      <w:r>
        <w:t>JaCoCo reviewed.</w:t>
      </w:r>
    </w:p>
    <w:p>
      <w:pPr>
        <w:pStyle w:val="Heading1"/>
      </w:pPr>
      <w:r>
        <w:t>13. Student-owned Files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Service</w:t>
            </w:r>
          </w:p>
        </w:tc>
        <w:tc>
          <w:tcPr>
            <w:tcW w:type="dxa" w:w="5083"/>
          </w:tcPr>
          <w:p>
            <w:r>
              <w:t>SearchBookIssueServiceImpl.java</w:t>
            </w:r>
          </w:p>
        </w:tc>
      </w:tr>
      <w:tr>
        <w:tc>
          <w:tcPr>
            <w:tcW w:type="dxa" w:w="5083"/>
          </w:tcPr>
          <w:p>
            <w:r>
              <w:t>Tests</w:t>
            </w:r>
          </w:p>
        </w:tc>
        <w:tc>
          <w:tcPr>
            <w:tcW w:type="dxa" w:w="5083"/>
          </w:tcPr>
          <w:p>
            <w:r>
              <w:t>Track-specific Unit and Integration Test classes.</w:t>
            </w:r>
          </w:p>
        </w:tc>
      </w:tr>
      <w:tr>
        <w:tc>
          <w:tcPr>
            <w:tcW w:type="dxa" w:w="5083"/>
          </w:tcPr>
          <w:p>
            <w:r>
              <w:t>Frontend</w:t>
            </w:r>
          </w:p>
        </w:tc>
        <w:tc>
          <w:tcPr>
            <w:tcW w:type="dxa" w:w="5083"/>
          </w:tcPr>
          <w:p>
            <w:r>
              <w:t>Book Issue List / Search Results UI</w:t>
            </w:r>
          </w:p>
        </w:tc>
      </w:tr>
      <w:tr>
        <w:tc>
          <w:tcPr>
            <w:tcW w:type="dxa" w:w="5083"/>
          </w:tcPr>
          <w:p>
            <w:r>
              <w:t>Presenter-owned</w:t>
            </w:r>
          </w:p>
        </w:tc>
        <w:tc>
          <w:tcPr>
            <w:tcW w:type="dxa" w:w="5083"/>
          </w:tcPr>
          <w:p>
            <w:r>
              <w:t>REST Controller, DTOs, DO, Mapper, base DAO, Flyway and Thymeleaf framework.</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T45 owns only the case-independent current-Issue search DAO method named in this guide.</w:t>
            </w:r>
          </w:p>
        </w:tc>
      </w:tr>
    </w:tbl>
    <w:p>
      <w:pPr>
        <w:pStyle w:val="Heading1"/>
      </w:pPr>
      <w:r>
        <w:t>14. Frontend Assignment</w:t>
      </w:r>
    </w:p>
    <w:p>
      <w:r>
        <w:t>Build a working page first in one JavaScript file. Prove main.js execution and the button handler before the REST call. Test against Presenter STUB/support, then refactor into main.js, API, form and view modules. The partner integration must keep the same /rest URL.</w:t>
      </w:r>
    </w:p>
    <w:p>
      <w:pPr>
        <w:spacing w:after="120"/>
        <w:ind w:left="173"/>
        <w:shd w:fill="F3F4F6"/>
      </w:pPr>
      <w:r>
        <w:rPr>
          <w:rFonts w:ascii="Consolas" w:hAnsi="Consolas"/>
          <w:sz w:val="16"/>
        </w:rPr>
        <w:t>&lt;script type="module" src="/src/main.js"&gt;&lt;/script&gt;</w:t>
        <w:br/>
        <w:br/>
        <w:t>console.log("main.js loaded");</w:t>
        <w:br/>
        <w:t>document.querySelector("#actionButton")</w:t>
        <w:br/>
        <w:t xml:space="preserve">    .addEventListener("click", () =&gt; {</w:t>
        <w:br/>
        <w:t xml:space="preserve">        console.log("action button reached JavaScript");</w:t>
        <w:br/>
        <w:t xml:space="preserve">    });</w:t>
      </w:r>
    </w:p>
    <w:p>
      <w:pPr>
        <w:pStyle w:val="Heading2"/>
      </w:pPr>
      <w:r>
        <w:t>14.1 Transport handling</w:t>
      </w:r>
    </w:p>
    <w:p>
      <w:pPr>
        <w:spacing w:after="120"/>
        <w:ind w:left="173"/>
        <w:shd w:fill="F3F4F6"/>
      </w:pPr>
      <w:r>
        <w:rPr>
          <w:rFonts w:ascii="Consolas" w:hAnsi="Consolas"/>
          <w:sz w:val="16"/>
        </w:rPr>
        <w:t>const response = await fetch(url, options);</w:t>
        <w:br/>
        <w:t>if (response.status === 404) {</w:t>
        <w:br/>
        <w:t xml:space="preserve">  showMessage("NOT Found");</w:t>
        <w:br/>
        <w:t xml:space="preserve">  return;</w:t>
        <w:br/>
        <w:t>}</w:t>
        <w:br/>
        <w:t>if (!response.ok) {</w:t>
        <w:br/>
        <w:t xml:space="preserve">  showMessage("Error Encountered, Please contact Administrator");</w:t>
        <w:br/>
        <w:t xml:space="preserve">  return;</w:t>
        <w:br/>
        <w:t>}</w:t>
        <w:br/>
        <w:t>const body = await response.json();</w:t>
        <w:br/>
        <w:t>showMessage(body.message);</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src/main.js</w:t>
            </w:r>
          </w:p>
        </w:tc>
        <w:tc>
          <w:tcPr>
            <w:tcW w:type="dxa" w:w="5083"/>
          </w:tcPr>
          <w:p>
            <w:r>
              <w:t>Starts the page.</w:t>
            </w:r>
          </w:p>
        </w:tc>
      </w:tr>
      <w:tr>
        <w:tc>
          <w:tcPr>
            <w:tcW w:type="dxa" w:w="5083"/>
          </w:tcPr>
          <w:p>
            <w:r>
              <w:t>src/api/bookIssueApi.js</w:t>
            </w:r>
          </w:p>
        </w:tc>
        <w:tc>
          <w:tcPr>
            <w:tcW w:type="dxa" w:w="5083"/>
          </w:tcPr>
          <w:p>
            <w:r>
              <w:t>Contains REST calls.</w:t>
            </w:r>
          </w:p>
        </w:tc>
      </w:tr>
      <w:tr>
        <w:tc>
          <w:tcPr>
            <w:tcW w:type="dxa" w:w="5083"/>
          </w:tcPr>
          <w:p>
            <w:r>
              <w:t>src/forms/bookIssueForm.js</w:t>
            </w:r>
          </w:p>
        </w:tc>
        <w:tc>
          <w:tcPr>
            <w:tcW w:type="dxa" w:w="5083"/>
          </w:tcPr>
          <w:p>
            <w:r>
              <w:t>Reads input.</w:t>
            </w:r>
          </w:p>
        </w:tc>
      </w:tr>
      <w:tr>
        <w:tc>
          <w:tcPr>
            <w:tcW w:type="dxa" w:w="5083"/>
          </w:tcPr>
          <w:p>
            <w:r>
              <w:t>src/views/bookIssueView.js</w:t>
            </w:r>
          </w:p>
        </w:tc>
        <w:tc>
          <w:tcPr>
            <w:tcW w:type="dxa" w:w="5083"/>
          </w:tcPr>
          <w:p>
            <w:r>
              <w:t>Renders messages and rows.</w:t>
            </w:r>
          </w:p>
        </w:tc>
      </w:tr>
    </w:tbl>
    <w:p>
      <w:pPr>
        <w:pStyle w:val="ListBullet"/>
      </w:pPr>
      <w:r>
        <w:t>Presenter STUB/support works.</w:t>
      </w:r>
    </w:p>
    <w:p>
      <w:pPr>
        <w:pStyle w:val="ListBullet"/>
      </w:pPr>
      <w:r>
        <w:t>Page is refactored only after it works.</w:t>
      </w:r>
    </w:p>
    <w:p>
      <w:pPr>
        <w:pStyle w:val="ListBullet"/>
      </w:pPr>
      <w:r>
        <w:t>Partner service works with unchanged endpoint.</w:t>
      </w:r>
    </w:p>
    <w:p>
      <w:pPr>
        <w:pStyle w:val="ListBullet"/>
      </w:pPr>
      <w:r>
        <w:t>Assigned files are committed and pushed.</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