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T11 - Create Author - Updated API Contract</w:t>
      </w:r>
    </w:p>
    <w:p>
      <w:pPr>
        <w:jc w:val="center"/>
      </w:pPr>
      <w:r>
        <w:rPr>
          <w:b/>
        </w:rPr>
        <w:t>LIBRARY-FULLSTACK-V1 | Released after progressive development</w:t>
      </w:r>
    </w:p>
    <w:p>
      <w:pPr>
        <w:pStyle w:val="Heading1"/>
      </w:pPr>
      <w:r>
        <w:t>1.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11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/rest/authors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Author Created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/ missing Author request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Author code already exists</w:t>
            </w:r>
          </w:p>
        </w:tc>
      </w:tr>
    </w:tbl>
    <w:p>
      <w:pPr>
        <w:pStyle w:val="Heading1"/>
      </w:pPr>
      <w:r>
        <w:t>3.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A valid Search with zero matches returns responseCode 00 with an empty data list.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