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37 - Read Membership Progressive Testing Guide</w:t>
      </w:r>
    </w:p>
    <w:p>
      <w:pPr>
        <w:jc w:val="center"/>
      </w:pPr>
      <w:r>
        <w:rPr>
          <w:b/>
        </w:rPr>
        <w:t>T37 | Membership Module | LIBRARY-FULLSTACK-V1</w:t>
      </w:r>
    </w:p>
    <w:p>
      <w:r>
        <w:t>Follow the accepted progressive sequence: empty service, direct invocation test, normal implementation, positive Unit Test, another realistic condition, observation, correction, regression, JaCoCo, local PostgreSQL, complete Integration Test, PostgreSQL Testcontainers, frontend STUB/support and partner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Backend Assignment</w:t>
            </w:r>
          </w:p>
        </w:tc>
        <w:tc>
          <w:tcPr>
            <w:tcW w:type="dxa" w:w="5112"/>
          </w:tcPr>
          <w:p>
            <w:r>
              <w:t>Read Membership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ReadMembershipService</w:t>
            </w:r>
          </w:p>
        </w:tc>
      </w:tr>
      <w:tr>
        <w:tc>
          <w:tcPr>
            <w:tcW w:type="dxa" w:w="5112"/>
          </w:tcPr>
          <w:p>
            <w:r>
              <w:t>Implementation</w:t>
            </w:r>
          </w:p>
        </w:tc>
        <w:tc>
          <w:tcPr>
            <w:tcW w:type="dxa" w:w="5112"/>
          </w:tcPr>
          <w:p>
            <w:r>
              <w:t>ReadMembershipServiceImpl</w:t>
            </w:r>
          </w:p>
        </w:tc>
      </w:tr>
      <w:tr>
        <w:tc>
          <w:tcPr>
            <w:tcW w:type="dxa" w:w="5112"/>
          </w:tcPr>
          <w:p>
            <w:r>
              <w:t>REST Endpoint</w:t>
            </w:r>
          </w:p>
        </w:tc>
        <w:tc>
          <w:tcPr>
            <w:tcW w:type="dxa" w:w="5112"/>
          </w:tcPr>
          <w:p>
            <w:r>
              <w:t>GET /rest/memberships/{id}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37</w:t>
            </w:r>
          </w:p>
        </w:tc>
      </w:tr>
      <w:tr>
        <w:tc>
          <w:tcPr>
            <w:tcW w:type="dxa" w:w="5112"/>
          </w:tcPr>
          <w:p>
            <w:r>
              <w:t>Frontend Assignment</w:t>
            </w:r>
          </w:p>
        </w:tc>
        <w:tc>
          <w:tcPr>
            <w:tcW w:type="dxa" w:w="5112"/>
          </w:tcPr>
          <w:p>
            <w:r>
              <w:t>Deactivate Membership UI</w:t>
            </w:r>
          </w:p>
        </w:tc>
      </w:tr>
      <w:tr>
        <w:tc>
          <w:tcPr>
            <w:tcW w:type="dxa" w:w="5112"/>
          </w:tcPr>
          <w:p>
            <w:r>
              <w:t>REST Controller</w:t>
            </w:r>
          </w:p>
        </w:tc>
        <w:tc>
          <w:tcPr>
            <w:tcW w:type="dxa" w:w="5112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Browser / REST client</w:t>
            </w:r>
          </w:p>
        </w:tc>
        <w:tc>
          <w:tcPr>
            <w:tcW w:type="dxa" w:w="5112"/>
          </w:tcPr>
          <w:p>
            <w:r>
              <w:t>Sends HTTP request.</w:t>
            </w:r>
          </w:p>
        </w:tc>
      </w:tr>
      <w:tr>
        <w:tc>
          <w:tcPr>
            <w:tcW w:type="dxa" w:w="5112"/>
          </w:tcPr>
          <w:p>
            <w:r>
              <w:t>Spring Web + Jackson</w:t>
            </w:r>
          </w:p>
        </w:tc>
        <w:tc>
          <w:tcPr>
            <w:tcW w:type="dxa" w:w="5112"/>
          </w:tcPr>
          <w:p>
            <w:r>
              <w:t>Creates request DTO for POST/PUT.</w:t>
            </w:r>
          </w:p>
        </w:tc>
      </w:tr>
      <w:tr>
        <w:tc>
          <w:tcPr>
            <w:tcW w:type="dxa" w:w="5112"/>
          </w:tcPr>
          <w:p>
            <w:r>
              <w:t>REST Controller</w:t>
            </w:r>
          </w:p>
        </w:tc>
        <w:tc>
          <w:tcPr>
            <w:tcW w:type="dxa" w:w="5112"/>
          </w:tcPr>
          <w:p>
            <w:r>
              <w:t>Calls fixed service interface.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Student business logic.</w:t>
            </w:r>
          </w:p>
        </w:tc>
      </w:tr>
      <w:tr>
        <w:tc>
          <w:tcPr>
            <w:tcW w:type="dxa" w:w="5112"/>
          </w:tcPr>
          <w:p>
            <w:r>
              <w:t>Mapper</w:t>
            </w:r>
          </w:p>
        </w:tc>
        <w:tc>
          <w:tcPr>
            <w:tcW w:type="dxa" w:w="5112"/>
          </w:tcPr>
          <w:p>
            <w:r>
              <w:t>DTO &lt;-&gt; DO conversion.</w:t>
            </w:r>
          </w:p>
        </w:tc>
      </w:tr>
      <w:tr>
        <w:tc>
          <w:tcPr>
            <w:tcW w:type="dxa" w:w="5112"/>
          </w:tcPr>
          <w:p>
            <w:r>
              <w:t>DAO</w:t>
            </w:r>
          </w:p>
        </w:tc>
        <w:tc>
          <w:tcPr>
            <w:tcW w:type="dxa" w:w="5112"/>
          </w:tcPr>
          <w:p>
            <w:r>
              <w:t>JPA persistence.</w:t>
            </w:r>
          </w:p>
        </w:tc>
      </w:tr>
      <w:tr>
        <w:tc>
          <w:tcPr>
            <w:tcW w:type="dxa" w:w="5112"/>
          </w:tcPr>
          <w:p>
            <w:r>
              <w:t>PostgreSQL</w:t>
            </w:r>
          </w:p>
        </w:tc>
        <w:tc>
          <w:tcPr>
            <w:tcW w:type="dxa" w:w="5112"/>
          </w:tcPr>
          <w:p>
            <w:r>
              <w:t>Real stored data.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receives Java DTO values, not raw JSON.</w:t>
            </w:r>
          </w:p>
        </w:tc>
      </w:tr>
    </w:tbl>
    <w:p>
      <w:pPr>
        <w:pStyle w:val="Heading1"/>
      </w:pPr>
      <w:r>
        <w:t>2. Create and Invoke the Empty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ReadMembershipServiceImpl implements ReadMembershipService {</w:t>
        <w:br/>
        <w:t xml:space="preserve"> @Override public MembershipResponseDto readMembership(Long id)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ReadMembershipServiceImplTest {</w:t>
        <w:br/>
        <w:t xml:space="preserve"> @InjectMocks private ReadMembershipServiceImpl service;</w:t>
        <w:br/>
        <w:t xml:space="preserve"> @Test void shouldInvokeService() { /* invoke the assigned method */ }</w:t>
        <w:br/>
        <w:t>}</w:t>
      </w:r>
    </w:p>
    <w:p>
      <w:r>
        <w:t>Run only this test from Eclipse using Run As -&gt; JUnit Test. The empty service proves the assigned component can be reached without the full request chain.</w:t>
      </w:r>
    </w:p>
    <w:p>
      <w:pPr>
        <w:pStyle w:val="Heading1"/>
      </w:pPr>
      <w:r>
        <w:t>3. Implement the Normal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MembershipDao membershipDao;</w:t>
        <w:br/>
        <w:t>@Autowired private MembershipDtoDoMapper mapper;</w:t>
        <w:br/>
        <w:br/>
        <w:t>@Override</w:t>
        <w:br/>
        <w:t>public MembershipResponseDto readMembership(Long id) {</w:t>
        <w:br/>
        <w:t xml:space="preserve">    MembershipDO membership = membershipDao.findById(id).orElse(null);</w:t>
        <w:br/>
        <w:t xml:space="preserve">    return mapper.toResponse(membership);</w:t>
        <w:br/>
        <w:t>}</w:t>
      </w:r>
    </w:p>
    <w:p>
      <w:r>
        <w:t>Add a Mockito Unit Test for one valid case and keep it permanently as a regression test.</w:t>
      </w:r>
    </w:p>
    <w:p>
      <w:pPr>
        <w:pStyle w:val="Heading1"/>
      </w:pPr>
      <w:r>
        <w:t>4. Try the Next Realistic Condition</w:t>
      </w:r>
    </w:p>
    <w:p>
      <w:r>
        <w:t>After the successful Read test works, request Membership ID 999. Configure MembershipDao to return Optional.empty() and observe the current behavior.</w:t>
      </w:r>
    </w:p>
    <w:p>
      <w:r>
        <w:t>Do not edit the service first. Run the test and observe the current result.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when(membershipDao.findById(999L)).thenReturn(Optional.empty());</w:t>
        <w:br/>
        <w:t>service.readMembership(999L);</w:t>
      </w:r>
    </w:p>
    <w:p>
      <w:pPr>
        <w:pStyle w:val="Heading2"/>
      </w:pPr>
      <w:r>
        <w:t>4.1 Understand NullPointerException</w:t>
      </w:r>
    </w:p>
    <w:p>
      <w:r>
        <w:t>A NullPointerException means a reference is null but the code uses it as an object. Read the exception type and the first stack-trace line from the service. Model the application condition before the null value is dereferenced.</w:t>
      </w:r>
    </w:p>
    <w:p>
      <w:pPr>
        <w:pStyle w:val="Heading1"/>
      </w:pPr>
      <w:r>
        <w:t>5. Improve the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@Override</w:t>
        <w:br/>
        <w:t>public MembershipResponseDto readMembership(Long id) {</w:t>
        <w:br/>
        <w:t xml:space="preserve">    if (id == null) throw new IllegalArgumentException("Membership ID is required");</w:t>
        <w:br/>
        <w:t xml:space="preserve">    MembershipDO membership = membershipDao.findCurrentById(id).orElseThrow(() -&gt; new IllegalArgumentException("Membership not found"));</w:t>
        <w:br/>
        <w:t xml:space="preserve">    return mapper.toResponse(membership);</w:t>
        <w:br/>
        <w:t>}</w:t>
      </w:r>
    </w:p>
    <w:p>
      <w:r>
        <w:t>Rerun both the new test and the original successful test. A correction is complete only when both pass.</w:t>
      </w:r>
    </w:p>
    <w:p>
      <w:pPr>
        <w:pStyle w:val="Heading1"/>
      </w:pPr>
      <w:r>
        <w:t>6. JaCoCo Coverage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Green</w:t>
            </w:r>
          </w:p>
        </w:tc>
        <w:tc>
          <w:tcPr>
            <w:tcW w:type="dxa" w:w="5112"/>
          </w:tcPr>
          <w:p>
            <w:r>
              <w:t>Executed by tests.</w:t>
            </w:r>
          </w:p>
        </w:tc>
      </w:tr>
      <w:tr>
        <w:tc>
          <w:tcPr>
            <w:tcW w:type="dxa" w:w="5112"/>
          </w:tcPr>
          <w:p>
            <w:r>
              <w:t>Yellow</w:t>
            </w:r>
          </w:p>
        </w:tc>
        <w:tc>
          <w:tcPr>
            <w:tcW w:type="dxa" w:w="5112"/>
          </w:tcPr>
          <w:p>
            <w:r>
              <w:t>Partially covered branch.</w:t>
            </w:r>
          </w:p>
        </w:tc>
      </w:tr>
      <w:tr>
        <w:tc>
          <w:tcPr>
            <w:tcW w:type="dxa" w:w="5112"/>
          </w:tcPr>
          <w:p>
            <w:r>
              <w:t>Red</w:t>
            </w:r>
          </w:p>
        </w:tc>
        <w:tc>
          <w:tcPr>
            <w:tcW w:type="dxa" w:w="5112"/>
          </w:tcPr>
          <w:p>
            <w:r>
              <w:t>Not executed; room for uncertainty.</w:t>
            </w:r>
          </w:p>
        </w:tc>
      </w:tr>
    </w:tbl>
    <w:p>
      <w:r>
        <w:t>Open target/site/jacoco/index.html and inspect the Membership service implementation.</w:t>
      </w:r>
    </w:p>
    <w:p>
      <w:pPr>
        <w:pStyle w:val="Heading1"/>
      </w:pPr>
      <w:r>
        <w:t>7. Why Integration Testing is Required</w:t>
      </w:r>
    </w:p>
    <w:p>
      <w:r>
        <w:t>Mockito does not prove real membership numbers, ACTIVE/INACTIVE state, persisted Book Issue dependencies, JPA mapping or PostgreSQL case behavior. Integration Testing joins the real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Unit Test</w:t>
            </w:r>
          </w:p>
        </w:tc>
        <w:tc>
          <w:tcPr>
            <w:tcW w:type="dxa" w:w="5112"/>
          </w:tcPr>
          <w:p>
            <w:r>
              <w:t>Service + Mockito mocks.</w:t>
            </w:r>
          </w:p>
        </w:tc>
      </w:tr>
      <w:tr>
        <w:tc>
          <w:tcPr>
            <w:tcW w:type="dxa" w:w="5112"/>
          </w:tcPr>
          <w:p>
            <w:r>
              <w:t>Local Integration</w:t>
            </w:r>
          </w:p>
        </w:tc>
        <w:tc>
          <w:tcPr>
            <w:tcW w:type="dxa" w:w="5112"/>
          </w:tcPr>
          <w:p>
            <w:r>
              <w:t>Spring + real Mapper + DAO + local PostgreSQL.</w:t>
            </w:r>
          </w:p>
        </w:tc>
      </w:tr>
      <w:tr>
        <w:tc>
          <w:tcPr>
            <w:tcW w:type="dxa" w:w="5112"/>
          </w:tcPr>
          <w:p>
            <w:r>
              <w:t>Testcontainers</w:t>
            </w:r>
          </w:p>
        </w:tc>
        <w:tc>
          <w:tcPr>
            <w:tcW w:type="dxa" w:w="5112"/>
          </w:tcPr>
          <w:p>
            <w:r>
              <w:t>Same path with temporary PostgreSQL.</w:t>
            </w:r>
          </w:p>
        </w:tc>
      </w:tr>
    </w:tbl>
    <w:p>
      <w:pPr>
        <w:pStyle w:val="Heading1"/>
      </w:pPr>
      <w:r>
        <w:t>8. PostgreSQL JDBC and MySQL Commented Reference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learning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# MySQL reference only - keep commented</w:t>
        <w:br/>
        <w:t># spring.datasource.driver-class-name=com.mysql.cj.jdbc.Driver</w:t>
      </w:r>
    </w:p>
    <w:p>
      <w:pPr>
        <w:pStyle w:val="Heading1"/>
      </w:pPr>
      <w:r>
        <w:t>9. Inspect Real Data with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membership_id, membership_number, fk_member, membership_type, status FROM tbl_membership ORDER BY membership_id;</w:t>
        <w:br/>
        <w:br/>
        <w:t>SELECT book_issue_id, issue_number, fk_membership, status FROM tbl_book_issue ORDER BY book_issue_id;</w:t>
      </w:r>
    </w:p>
    <w:p>
      <w:r>
        <w:t>Membership ID 3 physically exists as MEM-0003 but has status INACTIVE. Normal Read must not expose this inactive membership.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ReadMembershipLocalIntegrationTest {</w:t>
        <w:br/>
        <w:t xml:space="preserve"> @Autowired ReadMembershipService service;</w:t>
        <w:br/>
        <w:t xml:space="preserve"> @Test void activeMembershipIsRead() { assertEquals("MEM-0002", service.readMembership(2L).getMembershipNumber()); }</w:t>
        <w:br/>
        <w:t xml:space="preserve"> @Test void inactiveMembershipIsNotExposed() { assertThrows(IllegalArgumentException.class, () -&gt; service.readMembership(3L));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to the Integration Test class and repeat the same real database cases. Flyway recreates deterministic training data in the temporary PostgreSQL container.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successful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ReadMembershipServiceImpl.java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Deactivate Membership UI</w:t>
            </w:r>
          </w:p>
        </w:tc>
      </w:tr>
      <w:tr>
        <w:tc>
          <w:tcPr>
            <w:tcW w:type="dxa" w:w="5112"/>
          </w:tcPr>
          <w:p>
            <w:r>
              <w:t>Presenter-owned</w:t>
            </w:r>
          </w:p>
        </w:tc>
        <w:tc>
          <w:tcPr>
            <w:tcW w:type="dxa" w:w="5112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14. Frontend Assignment</w:t>
      </w:r>
    </w:p>
    <w:p>
      <w:r>
        <w:t>Student 37 implements the Deactivate Membership UI. First prove main.js and the button handler, then build a working page in one JavaScript file. Test against Presenter STUB/support before integrating Student 39 - Deactivate Membership. Keep the same /rest URL.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console.log("button reached JavaScript"));</w:t>
      </w:r>
    </w:p>
    <w:p>
      <w:pPr>
        <w:pStyle w:val="Heading1"/>
      </w:pPr>
      <w:r>
        <w:t>15. HTTP Transport Handling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 (response.status === 404) { showMessage("NOT Found"); return; }</w:t>
        <w:br/>
        <w:t>if (!response.ok) { showMessage("Error Encountered, Please contact Administrator"); return; }</w:t>
        <w:br/>
        <w:t>const body = await response.json();</w:t>
        <w:br/>
        <w:t>showMessage(body.message);</w:t>
      </w:r>
    </w:p>
    <w:p>
      <w:pPr>
        <w:pStyle w:val="Heading1"/>
      </w:pPr>
      <w:r>
        <w:t>16.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before="0" w:after="0"/>
            </w:pPr>
            <w:r>
              <w:rPr>
                <w:sz w:val="17"/>
              </w:rPr>
              <w:t>Item</w:t>
            </w:r>
          </w:p>
        </w:tc>
        <w:tc>
          <w:tcPr>
            <w:tcW w:type="dxa" w:w="5112"/>
            <w:shd w:fill="D9EAF7"/>
          </w:tcPr>
          <w:p>
            <w:pPr>
              <w:spacing w:before="0" w:after="0"/>
            </w:pPr>
            <w:r>
              <w:rPr>
                <w:sz w:val="17"/>
              </w:rPr>
              <w:t>Meaning / Value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src/main.js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Starts the page.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src/api/membershipApi.js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Contains REST calls.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src/forms/membershipForm.js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Reads page input.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src/views/membershipView.js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Renders records/messages.</w:t>
            </w:r>
          </w:p>
        </w:tc>
      </w:tr>
    </w:tbl>
    <w:p>
      <w:pPr>
        <w:pStyle w:val="ListBullet"/>
      </w:pPr>
      <w:r>
        <w:t>Presenter STUB/support works.</w:t>
      </w:r>
    </w:p>
    <w:p>
      <w:pPr>
        <w:pStyle w:val="ListBullet"/>
      </w:pPr>
      <w:r>
        <w:t>Partner integration uses unchanged URL.</w:t>
      </w:r>
    </w:p>
    <w:p>
      <w:pPr>
        <w:pStyle w:val="Heading1"/>
      </w:pPr>
      <w:r>
        <w:t>17. Final Completion Checklist</w:t>
      </w:r>
    </w:p>
    <w:p>
      <w:pPr>
        <w:pStyle w:val="ListBullet"/>
      </w:pPr>
      <w:r>
        <w:t>Initial API Contract reviewed before coding.</w:t>
      </w:r>
    </w:p>
    <w:p>
      <w:pPr>
        <w:pStyle w:val="ListBullet"/>
      </w:pPr>
      <w:r>
        <w:t>Empty service invocation test is green.</w:t>
      </w:r>
    </w:p>
    <w:p>
      <w:pPr>
        <w:pStyle w:val="ListBullet"/>
      </w:pPr>
      <w:r>
        <w:t>Normal successful Unit Test is retained.</w:t>
      </w:r>
    </w:p>
    <w:p>
      <w:pPr>
        <w:pStyle w:val="ListBullet"/>
      </w:pPr>
      <w:r>
        <w:t>Next realistic condition was executed before correction.</w:t>
      </w:r>
    </w:p>
    <w:p>
      <w:pPr>
        <w:pStyle w:val="ListBullet"/>
      </w:pPr>
      <w:r>
        <w:t>Service correction is covered by regression tests.</w:t>
      </w:r>
    </w:p>
    <w:p>
      <w:pPr>
        <w:pStyle w:val="ListBullet"/>
      </w:pPr>
      <w:r>
        <w:t>JaCoCo report was reviewed for unexecuted code.</w:t>
      </w:r>
    </w:p>
    <w:p>
      <w:pPr>
        <w:pStyle w:val="ListBullet"/>
      </w:pPr>
      <w:r>
        <w:t>Local PostgreSQL Integration Test is green.</w:t>
      </w:r>
    </w:p>
    <w:p>
      <w:pPr>
        <w:pStyle w:val="ListBullet"/>
      </w:pPr>
      <w:r>
        <w:t>PostgreSQL Testcontainers test is green.</w:t>
      </w:r>
    </w:p>
    <w:p>
      <w:pPr>
        <w:pStyle w:val="ListBullet"/>
      </w:pPr>
      <w:r>
        <w:t>Frontend works first with Presenter STUB/support.</w:t>
      </w:r>
    </w:p>
    <w:p>
      <w:pPr>
        <w:pStyle w:val="ListBullet"/>
      </w:pPr>
      <w:r>
        <w:t>Partner integration works without changing the REST URL.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