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T40 - Search Membership - Initial API Contract</w:t>
      </w:r>
    </w:p>
    <w:p>
      <w:pPr>
        <w:jc w:val="center"/>
      </w:pPr>
      <w:r>
        <w:rPr>
          <w:b/>
        </w:rPr>
        <w:t>Student 40 | LIBRARY-FULLSTACK-V1 | Membership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T40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Student 40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Search Membership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40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GET /rest/memberships/search?text={text}</w:t>
            </w:r>
          </w:p>
        </w:tc>
      </w:tr>
      <w:tr>
        <w:tc>
          <w:tcPr>
            <w:tcW w:type="dxa" w:w="5112"/>
          </w:tcPr>
          <w:p>
            <w:r>
              <w:t>Service Interface</w:t>
            </w:r>
          </w:p>
        </w:tc>
        <w:tc>
          <w:tcPr>
            <w:tcW w:type="dxa" w:w="5112"/>
          </w:tcPr>
          <w:p>
            <w:r>
              <w:t>SearchMembershipService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List&lt;MembershipResponseDto&gt; searchMembership(String text)</w:t>
            </w:r>
          </w:p>
        </w:tc>
      </w:tr>
      <w:tr>
        <w:tc>
          <w:tcPr>
            <w:tcW w:type="dxa" w:w="5112"/>
          </w:tcPr>
          <w:p>
            <w:r>
              <w:t>Success responseCode</w:t>
            </w:r>
          </w:p>
        </w:tc>
        <w:tc>
          <w:tcPr>
            <w:tcW w:type="dxa" w:w="5112"/>
          </w:tcPr>
          <w:p>
            <w:r>
              <w:t>00</w:t>
            </w:r>
          </w:p>
        </w:tc>
      </w:tr>
      <w:tr>
        <w:tc>
          <w:tcPr>
            <w:tcW w:type="dxa" w:w="5112"/>
          </w:tcPr>
          <w:p>
            <w:r>
              <w:t>Success Message</w:t>
            </w:r>
          </w:p>
        </w:tc>
        <w:tc>
          <w:tcPr>
            <w:tcW w:type="dxa" w:w="5112"/>
          </w:tcPr>
          <w:p>
            <w:r>
              <w:t>Membership Search Completed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"serviceCode":"40",</w:t>
        <w:br/>
        <w:t xml:space="preserve"> "responseCode":"00",</w:t>
        <w:br/>
        <w:t xml:space="preserve"> "message":"Membership Search Completed Successfully",</w:t>
        <w:br/>
        <w:t xml:space="preserve"> "data":{}</w:t>
        <w:br/>
        <w:t>}</w:t>
      </w:r>
    </w:p>
    <w:p>
      <w:pPr>
        <w:pStyle w:val="Heading1"/>
      </w:pPr>
      <w:r>
        <w:t>3. Membership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membershipId</w:t>
            </w:r>
          </w:p>
        </w:tc>
        <w:tc>
          <w:tcPr>
            <w:tcW w:type="dxa" w:w="5112"/>
          </w:tcPr>
          <w:p>
            <w:r>
              <w:t>Database identifier; response only.</w:t>
            </w:r>
          </w:p>
        </w:tc>
      </w:tr>
      <w:tr>
        <w:tc>
          <w:tcPr>
            <w:tcW w:type="dxa" w:w="5112"/>
          </w:tcPr>
          <w:p>
            <w:r>
              <w:t>membershipNumber</w:t>
            </w:r>
          </w:p>
        </w:tc>
        <w:tc>
          <w:tcPr>
            <w:tcW w:type="dxa" w:w="5112"/>
          </w:tcPr>
          <w:p>
            <w:r>
              <w:t>Business key such as MEM-0001.</w:t>
            </w:r>
          </w:p>
        </w:tc>
      </w:tr>
      <w:tr>
        <w:tc>
          <w:tcPr>
            <w:tcW w:type="dxa" w:w="5112"/>
          </w:tcPr>
          <w:p>
            <w:r>
              <w:t>memberId</w:t>
            </w:r>
          </w:p>
        </w:tc>
        <w:tc>
          <w:tcPr>
            <w:tcW w:type="dxa" w:w="5112"/>
          </w:tcPr>
          <w:p>
            <w:r>
              <w:t>Member database identifier.</w:t>
            </w:r>
          </w:p>
        </w:tc>
      </w:tr>
      <w:tr>
        <w:tc>
          <w:tcPr>
            <w:tcW w:type="dxa" w:w="5112"/>
          </w:tcPr>
          <w:p>
            <w:r>
              <w:t>membershipType</w:t>
            </w:r>
          </w:p>
        </w:tc>
        <w:tc>
          <w:tcPr>
            <w:tcW w:type="dxa" w:w="5112"/>
          </w:tcPr>
          <w:p>
            <w:r>
              <w:t>For example STUDENT or STAFF.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 or INACTIVE.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1 / MEM-0001</w:t>
            </w:r>
          </w:p>
        </w:tc>
        <w:tc>
          <w:tcPr>
            <w:tcW w:type="dxa" w:w="5112"/>
          </w:tcPr>
          <w:p>
            <w:r>
              <w:t>Member 1 / STUDENT / ACTIVE; used by ACTIVE issue ISS-0001</w:t>
            </w:r>
          </w:p>
        </w:tc>
      </w:tr>
      <w:tr>
        <w:tc>
          <w:tcPr>
            <w:tcW w:type="dxa" w:w="5112"/>
          </w:tcPr>
          <w:p>
            <w:r>
              <w:t>2 / MEM-0002</w:t>
            </w:r>
          </w:p>
        </w:tc>
        <w:tc>
          <w:tcPr>
            <w:tcW w:type="dxa" w:w="5112"/>
          </w:tcPr>
          <w:p>
            <w:r>
              <w:t>Member 2 / STUDENT / ACTIVE; no active issue</w:t>
            </w:r>
          </w:p>
        </w:tc>
      </w:tr>
      <w:tr>
        <w:tc>
          <w:tcPr>
            <w:tcW w:type="dxa" w:w="5112"/>
          </w:tcPr>
          <w:p>
            <w:r>
              <w:t>3 / MEM-0003</w:t>
            </w:r>
          </w:p>
        </w:tc>
        <w:tc>
          <w:tcPr>
            <w:tcW w:type="dxa" w:w="5112"/>
          </w:tcPr>
          <w:p>
            <w:r>
              <w:t>Member 3 / STUDENT / INACTIVE</w:t>
            </w:r>
          </w:p>
        </w:tc>
      </w:tr>
      <w:tr>
        <w:tc>
          <w:tcPr>
            <w:tcW w:type="dxa" w:w="5112"/>
          </w:tcPr>
          <w:p>
            <w:r>
              <w:t>4 / MEM-0004</w:t>
            </w:r>
          </w:p>
        </w:tc>
        <w:tc>
          <w:tcPr>
            <w:tcW w:type="dxa" w:w="5112"/>
          </w:tcPr>
          <w:p>
            <w:r>
              <w:t>Member 4 / STAFF / ACTIVE; issue is CANCELLED</w:t>
            </w:r>
          </w:p>
        </w:tc>
      </w:tr>
    </w:tbl>
    <w:p>
      <w:pPr>
        <w:pStyle w:val="Heading1"/>
        <w:pageBreakBefore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Presenter</w:t>
            </w:r>
          </w:p>
        </w:tc>
        <w:tc>
          <w:tcPr>
            <w:tcW w:type="dxa" w:w="5112"/>
          </w:tcPr>
          <w:p>
            <w:r>
              <w:t>REST Controller, DTO/DO, Mapper, base DAO, Flyway, common JSON envelope and Thymeleaf framework.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SearchMembershipServiceImpl, track tests and Membership List / Search Results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Membership deletion is logical deactivation. The row remains in PostgreSQL with status INACTIVE.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