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T43 - Update Book Issue - Initial API Contract</w:t>
      </w:r>
    </w:p>
    <w:p>
      <w:pPr>
        <w:jc w:val="center"/>
      </w:pPr>
      <w:r>
        <w:rPr>
          <w:b/>
        </w:rPr>
        <w:t>Student 43 | LIBRARY-FULLSTACK-V1 | Book Issue Module</w:t>
      </w:r>
    </w:p>
    <w:p>
      <w:pPr>
        <w:pStyle w:val="Heading1"/>
      </w:pPr>
      <w:r>
        <w:t>1. Fixed Assignment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D9EAF7"/>
          </w:tcPr>
          <w:p>
            <w:r>
              <w:t>Item</w:t>
            </w:r>
          </w:p>
        </w:tc>
        <w:tc>
          <w:tcPr>
            <w:tcW w:type="dxa" w:w="5083"/>
            <w:shd w:fill="D9EAF7"/>
          </w:tcPr>
          <w:p>
            <w:r>
              <w:t>Meaning / Value</w:t>
            </w:r>
          </w:p>
        </w:tc>
      </w:tr>
      <w:tr>
        <w:tc>
          <w:tcPr>
            <w:tcW w:type="dxa" w:w="5083"/>
          </w:tcPr>
          <w:p>
            <w:r>
              <w:t>Track</w:t>
            </w:r>
          </w:p>
        </w:tc>
        <w:tc>
          <w:tcPr>
            <w:tcW w:type="dxa" w:w="5083"/>
          </w:tcPr>
          <w:p>
            <w:r>
              <w:t>T43</w:t>
            </w:r>
          </w:p>
        </w:tc>
      </w:tr>
      <w:tr>
        <w:tc>
          <w:tcPr>
            <w:tcW w:type="dxa" w:w="5083"/>
          </w:tcPr>
          <w:p>
            <w:r>
              <w:t>Student</w:t>
            </w:r>
          </w:p>
        </w:tc>
        <w:tc>
          <w:tcPr>
            <w:tcW w:type="dxa" w:w="5083"/>
          </w:tcPr>
          <w:p>
            <w:r>
              <w:t>Student 43</w:t>
            </w:r>
          </w:p>
        </w:tc>
      </w:tr>
      <w:tr>
        <w:tc>
          <w:tcPr>
            <w:tcW w:type="dxa" w:w="5083"/>
          </w:tcPr>
          <w:p>
            <w:r>
              <w:t>Operation</w:t>
            </w:r>
          </w:p>
        </w:tc>
        <w:tc>
          <w:tcPr>
            <w:tcW w:type="dxa" w:w="5083"/>
          </w:tcPr>
          <w:p>
            <w:r>
              <w:t>Update Book Issue</w:t>
            </w:r>
          </w:p>
        </w:tc>
      </w:tr>
      <w:tr>
        <w:tc>
          <w:tcPr>
            <w:tcW w:type="dxa" w:w="5083"/>
          </w:tcPr>
          <w:p>
            <w:r>
              <w:t>Service Code</w:t>
            </w:r>
          </w:p>
        </w:tc>
        <w:tc>
          <w:tcPr>
            <w:tcW w:type="dxa" w:w="5083"/>
          </w:tcPr>
          <w:p>
            <w:r>
              <w:t>43</w:t>
            </w:r>
          </w:p>
        </w:tc>
      </w:tr>
      <w:tr>
        <w:tc>
          <w:tcPr>
            <w:tcW w:type="dxa" w:w="5083"/>
          </w:tcPr>
          <w:p>
            <w:r>
              <w:t>Endpoint</w:t>
            </w:r>
          </w:p>
        </w:tc>
        <w:tc>
          <w:tcPr>
            <w:tcW w:type="dxa" w:w="5083"/>
          </w:tcPr>
          <w:p>
            <w:r>
              <w:t>PUT /rest/issues/{id}</w:t>
            </w:r>
          </w:p>
        </w:tc>
      </w:tr>
      <w:tr>
        <w:tc>
          <w:tcPr>
            <w:tcW w:type="dxa" w:w="5083"/>
          </w:tcPr>
          <w:p>
            <w:r>
              <w:t>Service Interface</w:t>
            </w:r>
          </w:p>
        </w:tc>
        <w:tc>
          <w:tcPr>
            <w:tcW w:type="dxa" w:w="5083"/>
          </w:tcPr>
          <w:p>
            <w:r>
              <w:t>UpdateBookIssueService</w:t>
            </w:r>
          </w:p>
        </w:tc>
      </w:tr>
      <w:tr>
        <w:tc>
          <w:tcPr>
            <w:tcW w:type="dxa" w:w="5083"/>
          </w:tcPr>
          <w:p>
            <w:r>
              <w:t>Method</w:t>
            </w:r>
          </w:p>
        </w:tc>
        <w:tc>
          <w:tcPr>
            <w:tcW w:type="dxa" w:w="5083"/>
          </w:tcPr>
          <w:p>
            <w:r>
              <w:t>BookIssueResponseDto updateBookIssue(Long id, BookIssueUpdateRequestDto request)</w:t>
            </w:r>
          </w:p>
        </w:tc>
      </w:tr>
      <w:tr>
        <w:tc>
          <w:tcPr>
            <w:tcW w:type="dxa" w:w="5083"/>
          </w:tcPr>
          <w:p>
            <w:r>
              <w:t>Success responseCode</w:t>
            </w:r>
          </w:p>
        </w:tc>
        <w:tc>
          <w:tcPr>
            <w:tcW w:type="dxa" w:w="5083"/>
          </w:tcPr>
          <w:p>
            <w:r>
              <w:t>00</w:t>
            </w:r>
          </w:p>
        </w:tc>
      </w:tr>
      <w:tr>
        <w:tc>
          <w:tcPr>
            <w:tcW w:type="dxa" w:w="5083"/>
          </w:tcPr>
          <w:p>
            <w:r>
              <w:t>Success Message</w:t>
            </w:r>
          </w:p>
        </w:tc>
        <w:tc>
          <w:tcPr>
            <w:tcW w:type="dxa" w:w="5083"/>
          </w:tcPr>
          <w:p>
            <w:r>
              <w:t>Book Issue Updated Successfully</w:t>
            </w:r>
          </w:p>
        </w:tc>
      </w:tr>
    </w:tbl>
    <w:p>
      <w:pPr>
        <w:pStyle w:val="Heading1"/>
      </w:pPr>
      <w:r>
        <w:t>2. JSON Response Envelope</w:t>
      </w:r>
    </w:p>
    <w:p>
      <w:pPr>
        <w:spacing w:after="120"/>
        <w:ind w:left="173"/>
        <w:shd w:fill="F3F4F6"/>
      </w:pPr>
      <w:r>
        <w:rPr>
          <w:rFonts w:ascii="Consolas" w:hAnsi="Consolas"/>
          <w:sz w:val="16"/>
        </w:rPr>
        <w:t>{</w:t>
        <w:br/>
        <w:t xml:space="preserve">  "serviceCode": "43",</w:t>
        <w:br/>
        <w:t xml:space="preserve">  "responseCode": "00",</w:t>
        <w:br/>
        <w:t xml:space="preserve">  "message": "Book Issue Updated Successfully",</w:t>
        <w:br/>
        <w:t xml:space="preserve">  "data": { }</w:t>
        <w:br/>
        <w:t>}</w:t>
      </w:r>
    </w:p>
    <w:p>
      <w:pPr>
        <w:pStyle w:val="Heading1"/>
      </w:pPr>
      <w:r>
        <w:t>3. Book Issue Fields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D9EAF7"/>
          </w:tcPr>
          <w:p>
            <w:r>
              <w:t>Item</w:t>
            </w:r>
          </w:p>
        </w:tc>
        <w:tc>
          <w:tcPr>
            <w:tcW w:type="dxa" w:w="5083"/>
            <w:shd w:fill="D9EAF7"/>
          </w:tcPr>
          <w:p>
            <w:r>
              <w:t>Meaning / Value</w:t>
            </w:r>
          </w:p>
        </w:tc>
      </w:tr>
      <w:tr>
        <w:tc>
          <w:tcPr>
            <w:tcW w:type="dxa" w:w="5083"/>
          </w:tcPr>
          <w:p>
            <w:r>
              <w:t>bookIssueId</w:t>
            </w:r>
          </w:p>
        </w:tc>
        <w:tc>
          <w:tcPr>
            <w:tcW w:type="dxa" w:w="5083"/>
          </w:tcPr>
          <w:p>
            <w:r>
              <w:t>Database identifier; response only.</w:t>
            </w:r>
          </w:p>
        </w:tc>
      </w:tr>
      <w:tr>
        <w:tc>
          <w:tcPr>
            <w:tcW w:type="dxa" w:w="5083"/>
          </w:tcPr>
          <w:p>
            <w:r>
              <w:t>issueNumber</w:t>
            </w:r>
          </w:p>
        </w:tc>
        <w:tc>
          <w:tcPr>
            <w:tcW w:type="dxa" w:w="5083"/>
          </w:tcPr>
          <w:p>
            <w:r>
              <w:t>Business key such as ISS-0001.</w:t>
            </w:r>
          </w:p>
        </w:tc>
      </w:tr>
      <w:tr>
        <w:tc>
          <w:tcPr>
            <w:tcW w:type="dxa" w:w="5083"/>
          </w:tcPr>
          <w:p>
            <w:r>
              <w:t>membershipId</w:t>
            </w:r>
          </w:p>
        </w:tc>
        <w:tc>
          <w:tcPr>
            <w:tcW w:type="dxa" w:w="5083"/>
          </w:tcPr>
          <w:p>
            <w:r>
              <w:t>Membership that borrows the copy.</w:t>
            </w:r>
          </w:p>
        </w:tc>
      </w:tr>
      <w:tr>
        <w:tc>
          <w:tcPr>
            <w:tcW w:type="dxa" w:w="5083"/>
          </w:tcPr>
          <w:p>
            <w:r>
              <w:t>bookCopyId</w:t>
            </w:r>
          </w:p>
        </w:tc>
        <w:tc>
          <w:tcPr>
            <w:tcW w:type="dxa" w:w="5083"/>
          </w:tcPr>
          <w:p>
            <w:r>
              <w:t>Physical Book Copy identifier.</w:t>
            </w:r>
          </w:p>
        </w:tc>
      </w:tr>
      <w:tr>
        <w:tc>
          <w:tcPr>
            <w:tcW w:type="dxa" w:w="5083"/>
          </w:tcPr>
          <w:p>
            <w:r>
              <w:t>reservationId</w:t>
            </w:r>
          </w:p>
        </w:tc>
        <w:tc>
          <w:tcPr>
            <w:tcW w:type="dxa" w:w="5083"/>
          </w:tcPr>
          <w:p>
            <w:r>
              <w:t>Optional Reservation identifier.</w:t>
            </w:r>
          </w:p>
        </w:tc>
      </w:tr>
      <w:tr>
        <w:tc>
          <w:tcPr>
            <w:tcW w:type="dxa" w:w="5083"/>
          </w:tcPr>
          <w:p>
            <w:r>
              <w:t>issueDate</w:t>
            </w:r>
          </w:p>
        </w:tc>
        <w:tc>
          <w:tcPr>
            <w:tcW w:type="dxa" w:w="5083"/>
          </w:tcPr>
          <w:p>
            <w:r>
              <w:t>Issue date.</w:t>
            </w:r>
          </w:p>
        </w:tc>
      </w:tr>
      <w:tr>
        <w:tc>
          <w:tcPr>
            <w:tcW w:type="dxa" w:w="5083"/>
          </w:tcPr>
          <w:p>
            <w:r>
              <w:t>dueDate</w:t>
            </w:r>
          </w:p>
        </w:tc>
        <w:tc>
          <w:tcPr>
            <w:tcW w:type="dxa" w:w="5083"/>
          </w:tcPr>
          <w:p>
            <w:r>
              <w:t>Expected return date.</w:t>
            </w:r>
          </w:p>
        </w:tc>
      </w:tr>
      <w:tr>
        <w:tc>
          <w:tcPr>
            <w:tcW w:type="dxa" w:w="5083"/>
          </w:tcPr>
          <w:p>
            <w:r>
              <w:t>status</w:t>
            </w:r>
          </w:p>
        </w:tc>
        <w:tc>
          <w:tcPr>
            <w:tcW w:type="dxa" w:w="5083"/>
          </w:tcPr>
          <w:p>
            <w:r>
              <w:t>ACTIVE, RETURNED or CANCELLED.</w:t>
            </w:r>
          </w:p>
        </w:tc>
      </w:tr>
    </w:tbl>
    <w:p>
      <w:pPr>
        <w:pStyle w:val="Heading1"/>
      </w:pPr>
      <w:r>
        <w:t>4. Training Data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D9EAF7"/>
          </w:tcPr>
          <w:p>
            <w:r>
              <w:t>Item</w:t>
            </w:r>
          </w:p>
        </w:tc>
        <w:tc>
          <w:tcPr>
            <w:tcW w:type="dxa" w:w="5083"/>
            <w:shd w:fill="D9EAF7"/>
          </w:tcPr>
          <w:p>
            <w:r>
              <w:t>Meaning / Value</w:t>
            </w:r>
          </w:p>
        </w:tc>
      </w:tr>
      <w:tr>
        <w:tc>
          <w:tcPr>
            <w:tcW w:type="dxa" w:w="5083"/>
          </w:tcPr>
          <w:p>
            <w:r>
              <w:t>Issue 1</w:t>
            </w:r>
          </w:p>
        </w:tc>
        <w:tc>
          <w:tcPr>
            <w:tcW w:type="dxa" w:w="5083"/>
          </w:tcPr>
          <w:p>
            <w:r>
              <w:t>ISS-0001 / ACTIVE</w:t>
            </w:r>
          </w:p>
        </w:tc>
      </w:tr>
      <w:tr>
        <w:tc>
          <w:tcPr>
            <w:tcW w:type="dxa" w:w="5083"/>
          </w:tcPr>
          <w:p>
            <w:r>
              <w:t>Issue 2</w:t>
            </w:r>
          </w:p>
        </w:tc>
        <w:tc>
          <w:tcPr>
            <w:tcW w:type="dxa" w:w="5083"/>
          </w:tcPr>
          <w:p>
            <w:r>
              <w:t>ISS-0002 / RETURNED / Return RET-0001 COMPLETED</w:t>
            </w:r>
          </w:p>
        </w:tc>
      </w:tr>
      <w:tr>
        <w:tc>
          <w:tcPr>
            <w:tcW w:type="dxa" w:w="5083"/>
          </w:tcPr>
          <w:p>
            <w:r>
              <w:t>Issue 3</w:t>
            </w:r>
          </w:p>
        </w:tc>
        <w:tc>
          <w:tcPr>
            <w:tcW w:type="dxa" w:w="5083"/>
          </w:tcPr>
          <w:p>
            <w:r>
              <w:t>ISS-0003 / RETURNED / Return RET-0002 VOID</w:t>
            </w:r>
          </w:p>
        </w:tc>
      </w:tr>
      <w:tr>
        <w:tc>
          <w:tcPr>
            <w:tcW w:type="dxa" w:w="5083"/>
          </w:tcPr>
          <w:p>
            <w:r>
              <w:t>Issue 4</w:t>
            </w:r>
          </w:p>
        </w:tc>
        <w:tc>
          <w:tcPr>
            <w:tcW w:type="dxa" w:w="5083"/>
          </w:tcPr>
          <w:p>
            <w:r>
              <w:t>ISS-0004 / CANCELLED</w:t>
            </w:r>
          </w:p>
        </w:tc>
      </w:tr>
      <w:tr>
        <w:tc>
          <w:tcPr>
            <w:tcW w:type="dxa" w:w="5083"/>
          </w:tcPr>
          <w:p>
            <w:r>
              <w:t>Issue 5</w:t>
            </w:r>
          </w:p>
        </w:tc>
        <w:tc>
          <w:tcPr>
            <w:tcW w:type="dxa" w:w="5083"/>
          </w:tcPr>
          <w:p>
            <w:r>
              <w:t>ISS-0005 / ACTIVE / Return RET-0003 COMPLETED</w:t>
            </w:r>
          </w:p>
        </w:tc>
      </w:tr>
    </w:tbl>
    <w:p>
      <w:pPr>
        <w:pStyle w:val="Heading1"/>
      </w:pPr>
      <w:r>
        <w:t>5. Ownership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D9EAF7"/>
          </w:tcPr>
          <w:p>
            <w:r>
              <w:t>Item</w:t>
            </w:r>
          </w:p>
        </w:tc>
        <w:tc>
          <w:tcPr>
            <w:tcW w:type="dxa" w:w="5083"/>
            <w:shd w:fill="D9EAF7"/>
          </w:tcPr>
          <w:p>
            <w:r>
              <w:t>Meaning / Value</w:t>
            </w:r>
          </w:p>
        </w:tc>
      </w:tr>
      <w:tr>
        <w:tc>
          <w:tcPr>
            <w:tcW w:type="dxa" w:w="5083"/>
          </w:tcPr>
          <w:p>
            <w:r>
              <w:t>Presenter</w:t>
            </w:r>
          </w:p>
        </w:tc>
        <w:tc>
          <w:tcPr>
            <w:tcW w:type="dxa" w:w="5083"/>
          </w:tcPr>
          <w:p>
            <w:r>
              <w:t>REST Controller, DTOs, DO, Mapper, DAO base, Flyway, JSON envelope and Thymeleaf framework.</w:t>
            </w:r>
          </w:p>
        </w:tc>
      </w:tr>
      <w:tr>
        <w:tc>
          <w:tcPr>
            <w:tcW w:type="dxa" w:w="5083"/>
          </w:tcPr>
          <w:p>
            <w:r>
              <w:t>Student</w:t>
            </w:r>
          </w:p>
        </w:tc>
        <w:tc>
          <w:tcPr>
            <w:tcW w:type="dxa" w:w="5083"/>
          </w:tcPr>
          <w:p>
            <w:r>
              <w:t>UpdateBookIssueServiceImpl, track Unit/Integration Tests and Search Book Issue UI.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FF7D6"/>
          </w:tcPr>
          <w:p>
            <w:r>
              <w:rPr>
                <w:b/>
              </w:rPr>
              <w:t xml:space="preserve">Important: </w:t>
            </w:r>
            <w:r>
              <w:t>Delete for Book Issue means Cancel. The row remains in PostgreSQL and its status becomes CANCELLED.</w:t>
            </w:r>
          </w:p>
        </w:tc>
      </w:tr>
    </w:tbl>
    <w:sectPr w:rsidR="00FC693F" w:rsidRPr="0006063C" w:rsidSect="00034616">
      <w:pgSz w:w="12240" w:h="15840"/>
      <w:pgMar w:top="893" w:right="1037" w:bottom="893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17365D" w:themeColor="text2" w:themeShade="BF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