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T44 - Cancel Book Issue - Initial API Contract</w:t>
      </w:r>
    </w:p>
    <w:p>
      <w:pPr>
        <w:jc w:val="center"/>
      </w:pPr>
      <w:r>
        <w:rPr>
          <w:b/>
        </w:rPr>
        <w:t>Student 44 | LIBRARY-FULLSTACK-V1 | Book Issue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T44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44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Cancel Book Issue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44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DELETE /rest/issues/{id}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DeleteBookIssueService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BookIssueResponseDto deleteBookIssue(Long id)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Issue Cancelled Successfully</w:t>
            </w:r>
          </w:p>
        </w:tc>
      </w:tr>
    </w:tbl>
    <w:p>
      <w:pPr>
        <w:pStyle w:val="Heading1"/>
      </w:pPr>
      <w:r>
        <w:t>2. JSON Response Envelope</w:t>
      </w:r>
    </w:p>
    <w:p>
      <w:pPr>
        <w:spacing w:after="120"/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 "serviceCode": "44",</w:t>
        <w:br/>
        <w:t xml:space="preserve">  "responseCode": "00",</w:t>
        <w:br/>
        <w:t xml:space="preserve">  "message": "Book Issue Cancelled Successfully",</w:t>
        <w:br/>
        <w:t xml:space="preserve">  "data": { }</w:t>
        <w:br/>
        <w:t>}</w:t>
      </w:r>
    </w:p>
    <w:p>
      <w:pPr>
        <w:pStyle w:val="Heading1"/>
      </w:pPr>
      <w:r>
        <w:t>3. Book Issue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Database identifier; response only.</w:t>
            </w:r>
          </w:p>
        </w:tc>
      </w:tr>
      <w:tr>
        <w:tc>
          <w:tcPr>
            <w:tcW w:type="dxa" w:w="5083"/>
          </w:tcPr>
          <w:p>
            <w:r>
              <w:t>issueNumber</w:t>
            </w:r>
          </w:p>
        </w:tc>
        <w:tc>
          <w:tcPr>
            <w:tcW w:type="dxa" w:w="5083"/>
          </w:tcPr>
          <w:p>
            <w:r>
              <w:t>Business key such as ISS-0001.</w:t>
            </w:r>
          </w:p>
        </w:tc>
      </w:tr>
      <w:tr>
        <w:tc>
          <w:tcPr>
            <w:tcW w:type="dxa" w:w="5083"/>
          </w:tcPr>
          <w:p>
            <w:r>
              <w:t>membershipId</w:t>
            </w:r>
          </w:p>
        </w:tc>
        <w:tc>
          <w:tcPr>
            <w:tcW w:type="dxa" w:w="5083"/>
          </w:tcPr>
          <w:p>
            <w:r>
              <w:t>Membership that borrows the copy.</w:t>
            </w:r>
          </w:p>
        </w:tc>
      </w:tr>
      <w:tr>
        <w:tc>
          <w:tcPr>
            <w:tcW w:type="dxa" w:w="5083"/>
          </w:tcPr>
          <w:p>
            <w:r>
              <w:t>bookCopyId</w:t>
            </w:r>
          </w:p>
        </w:tc>
        <w:tc>
          <w:tcPr>
            <w:tcW w:type="dxa" w:w="5083"/>
          </w:tcPr>
          <w:p>
            <w:r>
              <w:t>Physical Book Copy identifier.</w:t>
            </w:r>
          </w:p>
        </w:tc>
      </w:tr>
      <w:tr>
        <w:tc>
          <w:tcPr>
            <w:tcW w:type="dxa" w:w="5083"/>
          </w:tcPr>
          <w:p>
            <w:r>
              <w:t>reservationId</w:t>
            </w:r>
          </w:p>
        </w:tc>
        <w:tc>
          <w:tcPr>
            <w:tcW w:type="dxa" w:w="5083"/>
          </w:tcPr>
          <w:p>
            <w:r>
              <w:t>Optional Reservation identifier.</w:t>
            </w:r>
          </w:p>
        </w:tc>
      </w:tr>
      <w:tr>
        <w:tc>
          <w:tcPr>
            <w:tcW w:type="dxa" w:w="5083"/>
          </w:tcPr>
          <w:p>
            <w:r>
              <w:t>issueDate</w:t>
            </w:r>
          </w:p>
        </w:tc>
        <w:tc>
          <w:tcPr>
            <w:tcW w:type="dxa" w:w="5083"/>
          </w:tcPr>
          <w:p>
            <w:r>
              <w:t>Issue date.</w:t>
            </w:r>
          </w:p>
        </w:tc>
      </w:tr>
      <w:tr>
        <w:tc>
          <w:tcPr>
            <w:tcW w:type="dxa" w:w="5083"/>
          </w:tcPr>
          <w:p>
            <w:r>
              <w:t>dueDate</w:t>
            </w:r>
          </w:p>
        </w:tc>
        <w:tc>
          <w:tcPr>
            <w:tcW w:type="dxa" w:w="5083"/>
          </w:tcPr>
          <w:p>
            <w:r>
              <w:t>Expected return date.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ACTIVE, RETURNED or CANCELLED.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Issue 1</w:t>
            </w:r>
          </w:p>
        </w:tc>
        <w:tc>
          <w:tcPr>
            <w:tcW w:type="dxa" w:w="5083"/>
          </w:tcPr>
          <w:p>
            <w:r>
              <w:t>ISS-0001 / ACTIVE</w:t>
            </w:r>
          </w:p>
        </w:tc>
      </w:tr>
      <w:tr>
        <w:tc>
          <w:tcPr>
            <w:tcW w:type="dxa" w:w="5083"/>
          </w:tcPr>
          <w:p>
            <w:r>
              <w:t>Issue 2</w:t>
            </w:r>
          </w:p>
        </w:tc>
        <w:tc>
          <w:tcPr>
            <w:tcW w:type="dxa" w:w="5083"/>
          </w:tcPr>
          <w:p>
            <w:r>
              <w:t>ISS-0002 / RETURNED / Return RET-0001 COMPLETED</w:t>
            </w:r>
          </w:p>
        </w:tc>
      </w:tr>
      <w:tr>
        <w:tc>
          <w:tcPr>
            <w:tcW w:type="dxa" w:w="5083"/>
          </w:tcPr>
          <w:p>
            <w:r>
              <w:t>Issue 3</w:t>
            </w:r>
          </w:p>
        </w:tc>
        <w:tc>
          <w:tcPr>
            <w:tcW w:type="dxa" w:w="5083"/>
          </w:tcPr>
          <w:p>
            <w:r>
              <w:t>ISS-0003 / RETURNED / Return RET-0002 VOID</w:t>
            </w:r>
          </w:p>
        </w:tc>
      </w:tr>
      <w:tr>
        <w:tc>
          <w:tcPr>
            <w:tcW w:type="dxa" w:w="5083"/>
          </w:tcPr>
          <w:p>
            <w:r>
              <w:t>Issue 4</w:t>
            </w:r>
          </w:p>
        </w:tc>
        <w:tc>
          <w:tcPr>
            <w:tcW w:type="dxa" w:w="5083"/>
          </w:tcPr>
          <w:p>
            <w:r>
              <w:t>ISS-0004 / CANCELLED</w:t>
            </w:r>
          </w:p>
        </w:tc>
      </w:tr>
      <w:tr>
        <w:tc>
          <w:tcPr>
            <w:tcW w:type="dxa" w:w="5083"/>
          </w:tcPr>
          <w:p>
            <w:r>
              <w:t>Issue 5</w:t>
            </w:r>
          </w:p>
        </w:tc>
        <w:tc>
          <w:tcPr>
            <w:tcW w:type="dxa" w:w="5083"/>
          </w:tcPr>
          <w:p>
            <w:r>
              <w:t>ISS-0005 / ACTIVE / Return RET-0003 COMPLETED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DTOs, DO, Mapper, DAO base, Flyway, JSON envelope and Thymeleaf framework.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DeleteBookIssueServiceImpl, track Unit/Integration Tests and Create Book Issue UI.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rPr>
                <w:b/>
              </w:rPr>
              <w:t xml:space="preserve">Important: </w:t>
            </w:r>
            <w:r>
              <w:t>Delete for Book Issue means Cancel. The row remains in PostgreSQL and its status becomes CANCELLED.</w:t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