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T06 - Create Member - Initial API Contract</w:t>
      </w:r>
    </w:p>
    <w:p>
      <w:pPr>
        <w:jc w:val="center"/>
      </w:pPr>
      <w:r>
        <w:rPr>
          <w:b/>
        </w:rPr>
        <w:t>Student 06 | LIBRARY-FULLSTACK-V1</w:t>
      </w:r>
    </w:p>
    <w:p>
      <w:pPr>
        <w:pStyle w:val="Heading1"/>
      </w:pPr>
      <w:r>
        <w:t>1.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06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T06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Create Member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06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POST /rest/members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CreateMemberService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MemberResponseDto createMember(MemberCreateRequestDto request)</w:t>
            </w:r>
          </w:p>
        </w:tc>
      </w:tr>
      <w:tr>
        <w:tc>
          <w:tcPr>
            <w:tcW w:type="dxa" w:w="5083"/>
          </w:tcPr>
          <w:p>
            <w:r>
              <w:t>Success Response 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Member Created Successfully</w:t>
            </w:r>
          </w:p>
        </w:tc>
      </w:tr>
    </w:tbl>
    <w:p>
      <w:pPr>
        <w:pStyle w:val="Heading1"/>
      </w:pPr>
      <w:r>
        <w:t>2. Fixed JSON Response Envelope</w:t>
      </w:r>
    </w:p>
    <w:p>
      <w:pPr>
        <w:spacing w:after="120"/>
        <w:ind w:left="187"/>
        <w:shd w:fill="F3F4F6"/>
      </w:pPr>
      <w:r>
        <w:rPr>
          <w:rFonts w:ascii="Consolas" w:hAnsi="Consolas"/>
          <w:sz w:val="16"/>
        </w:rPr>
        <w:t>{</w:t>
        <w:br/>
        <w:t xml:space="preserve">  "serviceCode": "06",</w:t>
        <w:br/>
        <w:t xml:space="preserve">  "responseCode": "00",</w:t>
        <w:br/>
        <w:t xml:space="preserve">  "message": "Member Created Successfully",</w:t>
        <w:br/>
        <w:t xml:space="preserve">  "data": { }</w:t>
        <w:br/>
        <w:t>}</w:t>
      </w:r>
    </w:p>
    <w:p>
      <w:pPr>
        <w:pStyle w:val="Heading1"/>
      </w:pPr>
      <w:r>
        <w:t>3. Member DTO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registrationNumber</w:t>
            </w:r>
          </w:p>
        </w:tc>
        <w:tc>
          <w:tcPr>
            <w:tcW w:type="dxa" w:w="5083"/>
          </w:tcPr>
          <w:p>
            <w:r>
              <w:t>Member business key, for example REG-CSE-001</w:t>
            </w:r>
          </w:p>
        </w:tc>
      </w:tr>
      <w:tr>
        <w:tc>
          <w:tcPr>
            <w:tcW w:type="dxa" w:w="5083"/>
          </w:tcPr>
          <w:p>
            <w:r>
              <w:t>fullName</w:t>
            </w:r>
          </w:p>
        </w:tc>
        <w:tc>
          <w:tcPr>
            <w:tcW w:type="dxa" w:w="5083"/>
          </w:tcPr>
          <w:p>
            <w:r>
              <w:t>Member full name</w:t>
            </w:r>
          </w:p>
        </w:tc>
      </w:tr>
      <w:tr>
        <w:tc>
          <w:tcPr>
            <w:tcW w:type="dxa" w:w="5083"/>
          </w:tcPr>
          <w:p>
            <w:r>
              <w:t>email</w:t>
            </w:r>
          </w:p>
        </w:tc>
        <w:tc>
          <w:tcPr>
            <w:tcW w:type="dxa" w:w="5083"/>
          </w:tcPr>
          <w:p>
            <w:r>
              <w:t>Member email address</w:t>
            </w:r>
          </w:p>
        </w:tc>
      </w:tr>
      <w:tr>
        <w:tc>
          <w:tcPr>
            <w:tcW w:type="dxa" w:w="5083"/>
          </w:tcPr>
          <w:p>
            <w:r>
              <w:t>departmentId</w:t>
            </w:r>
          </w:p>
        </w:tc>
        <w:tc>
          <w:tcPr>
            <w:tcW w:type="dxa" w:w="5083"/>
          </w:tcPr>
          <w:p>
            <w:r>
              <w:t>Department database identifier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Current/inactive state returned in MemberResponseDto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1</w:t>
            </w:r>
          </w:p>
        </w:tc>
        <w:tc>
          <w:tcPr>
            <w:tcW w:type="dxa" w:w="5083"/>
          </w:tcPr>
          <w:p>
            <w:r>
              <w:t>REG-CSE-001 / Arun Kumar / ACTIVE</w:t>
            </w:r>
          </w:p>
        </w:tc>
      </w:tr>
      <w:tr>
        <w:tc>
          <w:tcPr>
            <w:tcW w:type="dxa" w:w="5083"/>
          </w:tcPr>
          <w:p>
            <w:r>
              <w:t>2</w:t>
            </w:r>
          </w:p>
        </w:tc>
        <w:tc>
          <w:tcPr>
            <w:tcW w:type="dxa" w:w="5083"/>
          </w:tcPr>
          <w:p>
            <w:r>
              <w:t>REG-ECE-001 / Priya Devi / ACTIVE</w:t>
            </w:r>
          </w:p>
        </w:tc>
      </w:tr>
      <w:tr>
        <w:tc>
          <w:tcPr>
            <w:tcW w:type="dxa" w:w="5083"/>
          </w:tcPr>
          <w:p>
            <w:r>
              <w:t>3</w:t>
            </w:r>
          </w:p>
        </w:tc>
        <w:tc>
          <w:tcPr>
            <w:tcW w:type="dxa" w:w="5083"/>
          </w:tcPr>
          <w:p>
            <w:r>
              <w:t>REG-CIV-001 / Legacy Member / INACTIVE</w:t>
            </w:r>
          </w:p>
        </w:tc>
      </w:tr>
      <w:tr>
        <w:tc>
          <w:tcPr>
            <w:tcW w:type="dxa" w:w="5083"/>
          </w:tcPr>
          <w:p>
            <w:r>
              <w:t>4</w:t>
            </w:r>
          </w:p>
        </w:tc>
        <w:tc>
          <w:tcPr>
            <w:tcW w:type="dxa" w:w="5083"/>
          </w:tcPr>
          <w:p>
            <w:r>
              <w:t>REG-MECH-001 / Meena S / ACTIVE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DTOs, DOs, Mapper, DAO base, Flyway data, common response, Thymeleaf shell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CreateMemberServiceImpl, track tests, Update Member UI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Only the successful API behavior is supplied at the beginning. Follow the Progressive Development Guide in order.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