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06 - Create Member Progressive Testing Guide</w:t>
      </w:r>
    </w:p>
    <w:p>
      <w:pPr>
        <w:jc w:val="center"/>
      </w:pPr>
      <w:r>
        <w:rPr>
          <w:b/>
        </w:rPr>
        <w:t>T06 | Member Module | LIBRARY-FULLSTACK-V1</w:t>
      </w:r>
    </w:p>
    <w:p>
      <w:r>
        <w:t>Develop the service in small observable steps. Prove invocation, implement the normal successful behavior, try the next realistic condition before changing the code, study the result, improve the implementation, and then verify the completed behavior against real PostgreSQL.</w:t>
      </w:r>
    </w:p>
    <w:p>
      <w:pPr>
        <w:pStyle w:val="Heading1"/>
      </w:pPr>
      <w:r>
        <w:t>1. Assignment and Request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Track</w:t>
            </w:r>
          </w:p>
        </w:tc>
        <w:tc>
          <w:tcPr>
            <w:tcW w:type="dxa" w:w="5083"/>
          </w:tcPr>
          <w:p>
            <w:r>
              <w:t>T06</w:t>
            </w:r>
          </w:p>
        </w:tc>
      </w:tr>
      <w:tr>
        <w:tc>
          <w:tcPr>
            <w:tcW w:type="dxa" w:w="5083"/>
          </w:tcPr>
          <w:p>
            <w:r>
              <w:t>Backend</w:t>
            </w:r>
          </w:p>
        </w:tc>
        <w:tc>
          <w:tcPr>
            <w:tcW w:type="dxa" w:w="5083"/>
          </w:tcPr>
          <w:p>
            <w:r>
              <w:t>Create Member</w:t>
            </w:r>
          </w:p>
        </w:tc>
      </w:tr>
      <w:tr>
        <w:tc>
          <w:tcPr>
            <w:tcW w:type="dxa" w:w="5083"/>
          </w:tcPr>
          <w:p>
            <w:r>
              <w:t>Service</w:t>
            </w:r>
          </w:p>
        </w:tc>
        <w:tc>
          <w:tcPr>
            <w:tcW w:type="dxa" w:w="5083"/>
          </w:tcPr>
          <w:p>
            <w:r>
              <w:t>CreateMemberService</w:t>
            </w:r>
          </w:p>
        </w:tc>
      </w:tr>
      <w:tr>
        <w:tc>
          <w:tcPr>
            <w:tcW w:type="dxa" w:w="5083"/>
          </w:tcPr>
          <w:p>
            <w:r>
              <w:t>Method</w:t>
            </w:r>
          </w:p>
        </w:tc>
        <w:tc>
          <w:tcPr>
            <w:tcW w:type="dxa" w:w="5083"/>
          </w:tcPr>
          <w:p>
            <w:r>
              <w:t>MemberResponseDto createMember(MemberCreateRequestDto request)</w:t>
            </w:r>
          </w:p>
        </w:tc>
      </w:tr>
      <w:tr>
        <w:tc>
          <w:tcPr>
            <w:tcW w:type="dxa" w:w="5083"/>
          </w:tcPr>
          <w:p>
            <w:r>
              <w:t>REST Endpoint</w:t>
            </w:r>
          </w:p>
        </w:tc>
        <w:tc>
          <w:tcPr>
            <w:tcW w:type="dxa" w:w="5083"/>
          </w:tcPr>
          <w:p>
            <w:r>
              <w:t>POST /rest/members</w:t>
            </w:r>
          </w:p>
        </w:tc>
      </w:tr>
      <w:tr>
        <w:tc>
          <w:tcPr>
            <w:tcW w:type="dxa" w:w="5083"/>
          </w:tcPr>
          <w:p>
            <w:r>
              <w:t>Service Code</w:t>
            </w:r>
          </w:p>
        </w:tc>
        <w:tc>
          <w:tcPr>
            <w:tcW w:type="dxa" w:w="5083"/>
          </w:tcPr>
          <w:p>
            <w:r>
              <w:t>06</w:t>
            </w:r>
          </w:p>
        </w:tc>
      </w:tr>
      <w:tr>
        <w:tc>
          <w:tcPr>
            <w:tcW w:type="dxa" w:w="5083"/>
          </w:tcPr>
          <w:p>
            <w:r>
              <w:t>Frontend</w:t>
            </w:r>
          </w:p>
        </w:tc>
        <w:tc>
          <w:tcPr>
            <w:tcW w:type="dxa" w:w="5083"/>
          </w:tcPr>
          <w:p>
            <w:r>
              <w:t>Update Member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client</w:t>
            </w:r>
          </w:p>
        </w:tc>
        <w:tc>
          <w:tcPr>
            <w:tcW w:type="dxa" w:w="5083"/>
          </w:tcPr>
          <w:p>
            <w:r>
              <w:t>Sends HTTP request</w:t>
            </w:r>
          </w:p>
        </w:tc>
      </w:tr>
      <w:tr>
        <w:tc>
          <w:tcPr>
            <w:tcW w:type="dxa" w:w="5083"/>
          </w:tcPr>
          <w:p>
            <w:r>
              <w:t>Spring Web + Jackson</w:t>
            </w:r>
          </w:p>
        </w:tc>
        <w:tc>
          <w:tcPr>
            <w:tcW w:type="dxa" w:w="5083"/>
          </w:tcPr>
          <w:p>
            <w:r>
              <w:t>Converts request JSON into the supplied DTO</w:t>
            </w:r>
          </w:p>
        </w:tc>
      </w:tr>
      <w:tr>
        <w:tc>
          <w:tcPr>
            <w:tcW w:type="dxa" w:w="5083"/>
          </w:tcPr>
          <w:p>
            <w:r>
              <w:t>REST Controller</w:t>
            </w:r>
          </w:p>
        </w:tc>
        <w:tc>
          <w:tcPr>
            <w:tcW w:type="dxa" w:w="5083"/>
          </w:tcPr>
          <w:p>
            <w:r>
              <w:t>Calls the fixed service interface</w:t>
            </w:r>
          </w:p>
        </w:tc>
      </w:tr>
      <w:tr>
        <w:tc>
          <w:tcPr>
            <w:tcW w:type="dxa" w:w="5083"/>
          </w:tcPr>
          <w:p>
            <w:r>
              <w:t>Service</w:t>
            </w:r>
          </w:p>
        </w:tc>
        <w:tc>
          <w:tcPr>
            <w:tcW w:type="dxa" w:w="5083"/>
          </w:tcPr>
          <w:p>
            <w:r>
              <w:t>Student business logic</w:t>
            </w:r>
          </w:p>
        </w:tc>
      </w:tr>
      <w:tr>
        <w:tc>
          <w:tcPr>
            <w:tcW w:type="dxa" w:w="5083"/>
          </w:tcPr>
          <w:p>
            <w:r>
              <w:t>Mapper</w:t>
            </w:r>
          </w:p>
        </w:tc>
        <w:tc>
          <w:tcPr>
            <w:tcW w:type="dxa" w:w="5083"/>
          </w:tcPr>
          <w:p>
            <w:r>
              <w:t>DTO ↔ DO conversion</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persisted data</w:t>
            </w:r>
          </w:p>
        </w:tc>
      </w:tr>
    </w:tbl>
    <w:tbl>
      <w:tblPr>
        <w:tblStyle w:val="TableGrid"/>
        <w:tblW w:type="auto" w:w="0"/>
        <w:tblLook w:firstColumn="1" w:firstRow="1" w:lastColumn="0" w:lastRow="0" w:noHBand="0" w:noVBand="1" w:val="04A0"/>
      </w:tblPr>
      <w:tblGrid>
        <w:gridCol w:w="10166"/>
      </w:tblGrid>
      <w:tr>
        <w:tc>
          <w:tcPr>
            <w:tcW w:type="dxa" w:w="10166"/>
            <w:shd w:fill="FFF7D6"/>
          </w:tcPr>
          <w:p>
            <w:r>
              <w:t>The Service receives Java DTO values. It does not parse raw JSON; Jackson has already performed that conversion before the Controller calls the Service.</w:t>
            </w:r>
          </w:p>
        </w:tc>
      </w:tr>
    </w:tbl>
    <w:p>
      <w:pPr>
        <w:pStyle w:val="Heading1"/>
      </w:pPr>
      <w:r>
        <w:t>2. Create the Empty Service</w:t>
      </w:r>
    </w:p>
    <w:p>
      <w:r>
        <w:t>A full Spring request passes through many components. If a large service is written before it is ever invoked, a later failure can be difficult to locate. The empty service removes this uncertainty. Unit Testing can call the service directly, similar to calling an ordinary Java object from a small main method. Mockito supplies controlled mock dependencies; the real database is introduced later during Integration Testing.</w:t>
      </w:r>
    </w:p>
    <w:p>
      <w:pPr>
        <w:spacing w:after="120"/>
        <w:ind w:left="187"/>
        <w:shd w:fill="F3F4F6"/>
      </w:pPr>
      <w:r>
        <w:rPr>
          <w:rFonts w:ascii="Consolas" w:hAnsi="Consolas"/>
          <w:sz w:val="16"/>
        </w:rPr>
        <w:t>@Service</w:t>
        <w:br/>
        <w:t>public class CreateMemberServiceImpl implements CreateMemberService {</w:t>
        <w:br/>
        <w:t xml:space="preserve">    @Override</w:t>
        <w:br/>
        <w:t xml:space="preserve">    public MemberResponseDto createMember(MemberCreateRequestDto request) {</w:t>
        <w:br/>
        <w:t xml:space="preserve">        return null;</w:t>
        <w:br/>
        <w:t xml:space="preserve">    }</w:t>
        <w:br/>
        <w:t>}</w:t>
      </w:r>
    </w:p>
    <w:p>
      <w:pPr>
        <w:pStyle w:val="Heading1"/>
      </w:pPr>
      <w:r>
        <w:t>3. Invoke the Empty Service with JUnit</w:t>
      </w:r>
    </w:p>
    <w:p>
      <w:pPr>
        <w:spacing w:after="120"/>
        <w:ind w:left="187"/>
        <w:shd w:fill="F3F4F6"/>
      </w:pPr>
      <w:r>
        <w:rPr>
          <w:rFonts w:ascii="Consolas" w:hAnsi="Consolas"/>
          <w:sz w:val="16"/>
        </w:rPr>
        <w:t>@ExtendWith(MockitoExtension.class)</w:t>
        <w:br/>
        <w:t>class CreateMemberServiceImplTest {</w:t>
        <w:br/>
        <w:t xml:space="preserve">    @InjectMocks</w:t>
        <w:br/>
        <w:t xml:space="preserve">    private CreateMemberServiceImpl service;</w:t>
        <w:br/>
        <w:br/>
        <w:t xml:space="preserve">    @Test</w:t>
        <w:br/>
        <w:t xml:space="preserve">    void shouldInvokeService() {</w:t>
        <w:br/>
        <w:t xml:space="preserve">        // Invoke MemberResponseDto createMember(MemberCreateRequestDto request) here.</w:t>
        <w:br/>
        <w:t xml:space="preserve">        // At this stage only invocation is being proved.</w:t>
        <w:br/>
        <w:t xml:space="preserve">    }</w:t>
        <w:br/>
        <w:t>}</w:t>
      </w:r>
    </w:p>
    <w:p>
      <w:pPr>
        <w:pStyle w:val="ListBullet"/>
      </w:pPr>
      <w:r>
        <w:t>Open the test class in Eclipse.</w:t>
      </w:r>
    </w:p>
    <w:p>
      <w:pPr>
        <w:pStyle w:val="ListBullet"/>
      </w:pPr>
      <w:r>
        <w:t>Right-click the test method.</w:t>
      </w:r>
    </w:p>
    <w:p>
      <w:pPr>
        <w:pStyle w:val="ListBullet"/>
      </w:pPr>
      <w:r>
        <w:t>Choose Run As → JUnit Test.</w:t>
      </w:r>
    </w:p>
    <w:p>
      <w:pPr>
        <w:pStyle w:val="ListBullet"/>
      </w:pPr>
      <w:r>
        <w:t>Confirm that the JUnit view is green before adding business logic.</w:t>
      </w:r>
    </w:p>
    <w:p>
      <w:pPr>
        <w:pStyle w:val="Heading1"/>
      </w:pPr>
      <w:r>
        <w:t>4. Implement the Normal Create Member Behavior</w:t>
      </w:r>
    </w:p>
    <w:p>
      <w:pPr>
        <w:spacing w:after="120"/>
        <w:ind w:left="187"/>
        <w:shd w:fill="F3F4F6"/>
      </w:pPr>
      <w:r>
        <w:rPr>
          <w:rFonts w:ascii="Consolas" w:hAnsi="Consolas"/>
          <w:sz w:val="16"/>
        </w:rPr>
        <w:t>@Autowired private MemberDao memberDao;</w:t>
        <w:br/>
        <w:t>@Autowired private MemberDtoDoMapper mapper;</w:t>
        <w:br/>
        <w:br/>
        <w:t>@Override</w:t>
        <w:br/>
        <w:t>public MemberResponseDto createMember(MemberCreateRequestDto request) {</w:t>
        <w:br/>
        <w:t xml:space="preserve">    MemberDO dataObject = mapper.toDO(request);</w:t>
        <w:br/>
        <w:t xml:space="preserve">    MemberDO saved = memberDao.save(dataObject);</w:t>
        <w:br/>
        <w:t xml:space="preserve">    return mapper.toResponse(saved);</w:t>
        <w:br/>
        <w:t>}</w:t>
      </w:r>
    </w:p>
    <w:p>
      <w:r>
        <w:t>The first implementation is intentionally ordinary: it implements the valid business path that the Initial API Contract describes. Do not add every possible validation before the valid path has been proved.</w:t>
      </w:r>
    </w:p>
    <w:p>
      <w:pPr>
        <w:pStyle w:val="Heading1"/>
      </w:pPr>
      <w:r>
        <w:t>5. Successful Unit Test</w:t>
      </w:r>
    </w:p>
    <w:p>
      <w:pPr>
        <w:spacing w:after="120"/>
        <w:ind w:left="187"/>
        <w:shd w:fill="F3F4F6"/>
      </w:pPr>
      <w:r>
        <w:rPr>
          <w:rFonts w:ascii="Consolas" w:hAnsi="Consolas"/>
          <w:sz w:val="16"/>
        </w:rPr>
        <w:t>@Test</w:t>
        <w:br/>
        <w:t>void shouldCreateMember() {</w:t>
        <w:br/>
        <w:t xml:space="preserve">    MemberCreateRequestDto request = createRequest(</w:t>
        <w:br/>
        <w:t xml:space="preserve">            "REG-NEW-001", "New Student", "new@example.edu", 1L);</w:t>
        <w:br/>
        <w:t xml:space="preserve">    MemberDO dataObject = member(null, "REG-NEW-001", true);</w:t>
        <w:br/>
        <w:t xml:space="preserve">    MemberDO saved = member(100L, "REG-NEW-001", true);</w:t>
        <w:br/>
        <w:t xml:space="preserve">    when(mapper.toDO(request)).thenReturn(dataObject);</w:t>
        <w:br/>
        <w:t xml:space="preserve">    when(memberDao.save(dataObject)).thenReturn(saved);</w:t>
        <w:br/>
        <w:t xml:space="preserve">    when(mapper.toResponse(saved)).thenReturn(</w:t>
        <w:br/>
        <w:t xml:space="preserve">            response(100L, "REG-NEW-001", true));</w:t>
        <w:br/>
        <w:br/>
        <w:t xml:space="preserve">    MemberResponseDto result = service.createMember(request);</w:t>
        <w:br/>
        <w:br/>
        <w:t xml:space="preserve">    assertEquals("REG-NEW-001", result.getRegistrationNumber());</w:t>
        <w:br/>
        <w:t xml:space="preserve">    verify(memberDao).save(dataObject);</w:t>
        <w:br/>
        <w:t>}</w:t>
      </w:r>
    </w:p>
    <w:p>
      <w:r>
        <w:t>Keep this test permanently. It becomes a regression test. Later improvements are complete only when the original successful behavior still passes.</w:t>
      </w:r>
    </w:p>
    <w:p>
      <w:pPr>
        <w:pStyle w:val="Heading1"/>
      </w:pPr>
      <w:r>
        <w:t>6. Try the Next Realistic Condition</w:t>
      </w:r>
    </w:p>
    <w:p>
      <w:r>
        <w:t>Call createMember(null) after the successful create path works.</w:t>
      </w:r>
    </w:p>
    <w:p>
      <w:pPr>
        <w:spacing w:after="120"/>
        <w:ind w:left="187"/>
        <w:shd w:fill="F3F4F6"/>
      </w:pPr>
      <w:r>
        <w:rPr>
          <w:rFonts w:ascii="Consolas" w:hAnsi="Consolas"/>
          <w:sz w:val="16"/>
        </w:rPr>
        <w:t>@Test</w:t>
        <w:br/>
        <w:t>void createWithNullRequestObserveCurrentBehavior() {</w:t>
        <w:br/>
        <w:t xml:space="preserve">    service.createMember(null);</w:t>
        <w:br/>
        <w:t>}</w:t>
      </w:r>
    </w:p>
    <w:p>
      <w:r>
        <w:t>Run the test before changing the service. In Eclipse, read the exception type and then the first stack-trace line belonging to the service implementation. A NullPointerException means a null reference was used as though an object existed. The application condition should be handled before that value is dereferenced.</w:t>
      </w:r>
    </w:p>
    <w:p>
      <w:pPr>
        <w:pStyle w:val="Heading1"/>
      </w:pPr>
      <w:r>
        <w:t>7. Improve the Service</w:t>
      </w:r>
    </w:p>
    <w:p>
      <w:pPr>
        <w:spacing w:after="120"/>
        <w:ind w:left="187"/>
        <w:shd w:fill="F3F4F6"/>
      </w:pPr>
      <w:r>
        <w:rPr>
          <w:rFonts w:ascii="Consolas" w:hAnsi="Consolas"/>
          <w:sz w:val="16"/>
        </w:rPr>
        <w:t>@Override</w:t>
        <w:br/>
        <w:t>public MemberResponseDto createMember(MemberCreateRequestDto request) {</w:t>
        <w:br/>
        <w:t xml:space="preserve">    if (request == null) {</w:t>
        <w:br/>
        <w:t xml:space="preserve">        throw new IllegalArgumentException("Member request is required");</w:t>
        <w:br/>
        <w:t xml:space="preserve">    }</w:t>
        <w:br/>
        <w:t xml:space="preserve">    String registrationNumber = request.getRegistrationNumber().trim();</w:t>
        <w:br/>
        <w:t xml:space="preserve">    memberDao.findByNormalizedBusinessKey(registrationNumber)</w:t>
        <w:br/>
        <w:t xml:space="preserve">            .ifPresent(existing -&gt; {</w:t>
        <w:br/>
        <w:t xml:space="preserve">                throw new IllegalStateException(</w:t>
        <w:br/>
        <w:t xml:space="preserve">                        "Registration number already exists");</w:t>
        <w:br/>
        <w:t xml:space="preserve">            });</w:t>
        <w:br/>
        <w:t xml:space="preserve">    request.setRegistrationNumber(registrationNumber);</w:t>
        <w:br/>
        <w:t xml:space="preserve">    request.setFullName(request.getFullName().trim());</w:t>
        <w:br/>
        <w:t xml:space="preserve">    request.setEmail(request.getEmail().trim());</w:t>
        <w:br/>
        <w:t xml:space="preserve">    return mapper.toResponse(memberDao.save(mapper.toDO(request)));</w:t>
        <w:br/>
        <w:t>}</w:t>
      </w:r>
    </w:p>
    <w:p>
      <w:r>
        <w:t>Rerun the new test and the earlier successful test. Do not remove the successful test after making the correction.</w:t>
      </w:r>
    </w:p>
    <w:p>
      <w:pPr>
        <w:pStyle w:val="Heading1"/>
      </w:pPr>
      <w:r>
        <w:t>8. JaCoCo Coverage</w:t>
      </w:r>
    </w:p>
    <w:p>
      <w:pPr>
        <w:spacing w:after="120"/>
        <w:ind w:left="187"/>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Partially covered branch/condition</w:t>
            </w:r>
          </w:p>
        </w:tc>
      </w:tr>
      <w:tr>
        <w:tc>
          <w:tcPr>
            <w:tcW w:type="dxa" w:w="5083"/>
          </w:tcPr>
          <w:p>
            <w:r>
              <w:t>Red</w:t>
            </w:r>
          </w:p>
        </w:tc>
        <w:tc>
          <w:tcPr>
            <w:tcW w:type="dxa" w:w="5083"/>
          </w:tcPr>
          <w:p>
            <w:r>
              <w:t>Not executed; still contains testing uncertainty</w:t>
            </w:r>
          </w:p>
        </w:tc>
      </w:tr>
    </w:tbl>
    <w:p>
      <w:r>
        <w:t>Open target/site/jacoco/index.html and inspect the Member service implementation. Coverage shows what ran; it does not replace assertions or realistic test data.</w:t>
      </w:r>
    </w:p>
    <w:p>
      <w:pPr>
        <w:pStyle w:val="Heading1"/>
      </w:pPr>
      <w:r>
        <w:t>9. Why Integration Testing is Required</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Mockito mocks</w:t>
            </w:r>
          </w:p>
        </w:tc>
      </w:tr>
      <w:tr>
        <w:tc>
          <w:tcPr>
            <w:tcW w:type="dxa" w:w="5083"/>
          </w:tcPr>
          <w:p>
            <w:r>
              <w:t>Local Integration Test</w:t>
            </w:r>
          </w:p>
        </w:tc>
        <w:tc>
          <w:tcPr>
            <w:tcW w:type="dxa" w:w="5083"/>
          </w:tcPr>
          <w:p>
            <w:r>
              <w:t>Spring + real Mapper + real DAO + local PostgreSQL</w:t>
            </w:r>
          </w:p>
        </w:tc>
      </w:tr>
      <w:tr>
        <w:tc>
          <w:tcPr>
            <w:tcW w:type="dxa" w:w="5083"/>
          </w:tcPr>
          <w:p>
            <w:r>
              <w:t>Testcontainers</w:t>
            </w:r>
          </w:p>
        </w:tc>
        <w:tc>
          <w:tcPr>
            <w:tcW w:type="dxa" w:w="5083"/>
          </w:tcPr>
          <w:p>
            <w:r>
              <w:t>Spring + real Mapper + real DAO + temporary PostgreSQL</w:t>
            </w:r>
          </w:p>
        </w:tc>
      </w:tr>
    </w:tbl>
    <w:p>
      <w:r>
        <w:t>The database already contains REG-CSE-001. Try to create another Member using the same registration number.</w:t>
      </w:r>
    </w:p>
    <w:p>
      <w:pPr>
        <w:pStyle w:val="Heading1"/>
      </w:pPr>
      <w:r>
        <w:t>10. PostgreSQL JDBC Configuration</w:t>
      </w:r>
    </w:p>
    <w:p>
      <w:pPr>
        <w:spacing w:after="120"/>
        <w:ind w:left="187"/>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spacing w:after="120"/>
        <w:ind w:left="187"/>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 - keep commented</w:t>
        <w:br/>
        <w:t>&lt;dependency&gt;</w:t>
        <w:br/>
        <w:t xml:space="preserve">    &lt;groupId&gt;com.mysql&lt;/groupId&gt;</w:t>
        <w:br/>
        <w:t xml:space="preserve">    &lt;artifactId&gt;mysql-connector-j&lt;/artifactId&gt;</w:t>
        <w:br/>
        <w:t xml:space="preserve">    &lt;scope&gt;runtime&lt;/scope&gt;</w:t>
        <w:br/>
        <w:t>&lt;/dependency&gt;</w:t>
        <w:br/>
        <w:t>--&gt;</w:t>
      </w:r>
    </w:p>
    <w:p>
      <w:pPr>
        <w:spacing w:after="120"/>
        <w:ind w:left="187"/>
        <w:shd w:fill="F3F4F6"/>
      </w:pPr>
      <w:r>
        <w:rPr>
          <w:rFonts w:ascii="Consolas" w:hAnsi="Consolas"/>
          <w:sz w:val="16"/>
        </w:rPr>
        <w:t># MySQL learning reference only - DO NOT activate</w:t>
        <w:br/>
        <w:t># spring.datasource.url=jdbc:mysql://localhost:3306/library_full_stack</w:t>
        <w:br/>
        <w:t># spring.datasource.username=root</w:t>
        <w:br/>
        <w:t># spring.datasource.password=your-password</w:t>
        <w:br/>
        <w:t># spring.datasource.driver-class-name=com.mysql.cj.jdbc.Driver</w:t>
      </w:r>
    </w:p>
    <w:p>
      <w:pPr>
        <w:pStyle w:val="Heading1"/>
      </w:pPr>
      <w:r>
        <w:t>11. Inspect Training Data in DBeaver</w:t>
      </w:r>
    </w:p>
    <w:p>
      <w:pPr>
        <w:spacing w:after="120"/>
        <w:ind w:left="187"/>
        <w:shd w:fill="F3F4F6"/>
      </w:pPr>
      <w:r>
        <w:rPr>
          <w:rFonts w:ascii="Consolas" w:hAnsi="Consolas"/>
          <w:sz w:val="16"/>
        </w:rPr>
        <w:t>SELECT member_id, registration_number, full_name, email, fk_department, is_active</w:t>
        <w:br/>
        <w:t>FROM tbl_member</w:t>
        <w:br/>
        <w:t>ORDER BY member_id;</w:t>
        <w:br/>
        <w:br/>
        <w:t>SELECT i.book_issue_id, i.issue_number, i.status, ms.member_id</w:t>
        <w:br/>
        <w:t>FROM tbl_book_issue i</w:t>
        <w:br/>
        <w:t>JOIN tbl_membership ms ON ms.membership_id = i.fk_membership</w:t>
        <w:br/>
        <w:t>ORDER BY i.book_issue_id;</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Member 1</w:t>
            </w:r>
          </w:p>
        </w:tc>
        <w:tc>
          <w:tcPr>
            <w:tcW w:type="dxa" w:w="5083"/>
          </w:tcPr>
          <w:p>
            <w:r>
              <w:t>REG-CSE-001 / Arun Kumar / ACTIVE</w:t>
            </w:r>
          </w:p>
        </w:tc>
      </w:tr>
      <w:tr>
        <w:tc>
          <w:tcPr>
            <w:tcW w:type="dxa" w:w="5083"/>
          </w:tcPr>
          <w:p>
            <w:r>
              <w:t>Member 2</w:t>
            </w:r>
          </w:p>
        </w:tc>
        <w:tc>
          <w:tcPr>
            <w:tcW w:type="dxa" w:w="5083"/>
          </w:tcPr>
          <w:p>
            <w:r>
              <w:t>REG-ECE-001 / Priya Devi / ACTIVE</w:t>
            </w:r>
          </w:p>
        </w:tc>
      </w:tr>
      <w:tr>
        <w:tc>
          <w:tcPr>
            <w:tcW w:type="dxa" w:w="5083"/>
          </w:tcPr>
          <w:p>
            <w:r>
              <w:t>Member 3</w:t>
            </w:r>
          </w:p>
        </w:tc>
        <w:tc>
          <w:tcPr>
            <w:tcW w:type="dxa" w:w="5083"/>
          </w:tcPr>
          <w:p>
            <w:r>
              <w:t>REG-CIV-001 / Legacy Member / INACTIVE</w:t>
            </w:r>
          </w:p>
        </w:tc>
      </w:tr>
      <w:tr>
        <w:tc>
          <w:tcPr>
            <w:tcW w:type="dxa" w:w="5083"/>
          </w:tcPr>
          <w:p>
            <w:r>
              <w:t>Member 4</w:t>
            </w:r>
          </w:p>
        </w:tc>
        <w:tc>
          <w:tcPr>
            <w:tcW w:type="dxa" w:w="5083"/>
          </w:tcPr>
          <w:p>
            <w:r>
              <w:t>REG-MECH-001 / Meena S / ACTIVE</w:t>
            </w:r>
          </w:p>
        </w:tc>
      </w:tr>
      <w:tr>
        <w:tc>
          <w:tcPr>
            <w:tcW w:type="dxa" w:w="5083"/>
          </w:tcPr>
          <w:p>
            <w:r>
              <w:t>Issue dependency</w:t>
            </w:r>
          </w:p>
        </w:tc>
        <w:tc>
          <w:tcPr>
            <w:tcW w:type="dxa" w:w="5083"/>
          </w:tcPr>
          <w:p>
            <w:r>
              <w:t>Member 1 membership is used by ACTIVE issue ISS-0001</w:t>
            </w:r>
          </w:p>
        </w:tc>
      </w:tr>
    </w:tbl>
    <w:p>
      <w:pPr>
        <w:pStyle w:val="Heading1"/>
      </w:pPr>
      <w:r>
        <w:t>12. Complete Local Integration Test</w:t>
      </w:r>
    </w:p>
    <w:p>
      <w:pPr>
        <w:spacing w:after="120"/>
        <w:ind w:left="187"/>
        <w:shd w:fill="F3F4F6"/>
      </w:pPr>
      <w:r>
        <w:rPr>
          <w:rFonts w:ascii="Consolas" w:hAnsi="Consolas"/>
          <w:sz w:val="16"/>
        </w:rPr>
        <w:t>@SpringBootTest</w:t>
        <w:br/>
        <w:t>class CreateMemberLocalIntegrationTest {</w:t>
        <w:br/>
        <w:t xml:space="preserve">    @Autowired private CreateMemberService service;</w:t>
        <w:br/>
        <w:br/>
        <w:t xml:space="preserve">    @Test</w:t>
        <w:br/>
        <w:t xml:space="preserve">    void shouldCreateNewRegistrationNumber() {</w:t>
        <w:br/>
        <w:t xml:space="preserve">        MemberResponseDto result = service.createMember(</w:t>
        <w:br/>
        <w:t xml:space="preserve">                createRequest("REG-NEW-001", "New Student",</w:t>
        <w:br/>
        <w:t xml:space="preserve">                        "new@example.edu", 1L));</w:t>
        <w:br/>
        <w:t xml:space="preserve">        assertEquals("REG-NEW-001", result.getRegistrationNumber());</w:t>
        <w:br/>
        <w:t xml:space="preserve">    }</w:t>
        <w:br/>
        <w:br/>
        <w:t xml:space="preserve">    @Test</w:t>
        <w:br/>
        <w:t xml:space="preserve">    void shouldRejectPersistedDuplicateRegistrationNumber() {</w:t>
        <w:br/>
        <w:t xml:space="preserve">        assertThrows(IllegalStateException.class, () -&gt;</w:t>
        <w:br/>
        <w:t xml:space="preserve">                service.createMember(createRequest(</w:t>
        <w:br/>
        <w:t xml:space="preserve">                        "REG-CSE-001", "Another Student",</w:t>
        <w:br/>
        <w:t xml:space="preserve">                        "another@example.edu", 1L)));</w:t>
        <w:br/>
        <w:t xml:space="preserve">    }</w:t>
        <w:br/>
        <w:t>}</w:t>
      </w:r>
    </w:p>
    <w:p>
      <w:pPr>
        <w:pStyle w:val="Heading1"/>
      </w:pPr>
      <w:r>
        <w:t>13. PostgreSQL Testcontainers</w:t>
      </w:r>
    </w:p>
    <w:p>
      <w:pPr>
        <w:spacing w:after="120"/>
        <w:ind w:left="187"/>
        <w:shd w:fill="F3F4F6"/>
      </w:pPr>
      <w:r>
        <w:rPr>
          <w:rFonts w:ascii="Consolas" w:hAnsi="Consolas"/>
          <w:sz w:val="16"/>
        </w:rPr>
        <w:t>@Container</w:t>
        <w:br/>
        <w:t>@ServiceConnection</w:t>
        <w:br/>
        <w:t>static PostgreSQLContainer postgres =</w:t>
        <w:br/>
        <w:t xml:space="preserve">        new PostgreSQLContainer(DockerImageName.parse("postgres:18"));</w:t>
      </w:r>
    </w:p>
    <w:p>
      <w:r>
        <w:t>Add @Testcontainers to the integration-test class and keep the same test methods. Spring Boot receives the JDBC connection from the PostgreSQL container, and Flyway rebuilds the deterministic schema/data in that temporary database.</w:t>
      </w:r>
    </w:p>
    <w:p>
      <w:pPr>
        <w:pStyle w:val="Heading1"/>
      </w:pPr>
      <w:r>
        <w:t>14. Final Regression</w:t>
      </w:r>
    </w:p>
    <w:p>
      <w:pPr>
        <w:spacing w:after="120"/>
        <w:ind w:left="187"/>
        <w:shd w:fill="F3F4F6"/>
      </w:pPr>
      <w:r>
        <w:rPr>
          <w:rFonts w:ascii="Consolas" w:hAnsi="Consolas"/>
          <w:sz w:val="16"/>
        </w:rPr>
        <w:t>mvnw.cmd clean test</w:t>
      </w:r>
    </w:p>
    <w:p>
      <w:pPr>
        <w:pStyle w:val="ListBullet"/>
      </w:pPr>
      <w:r>
        <w:t>Focused JUnit test is green.</w:t>
      </w:r>
    </w:p>
    <w:p>
      <w:pPr>
        <w:pStyle w:val="ListBullet"/>
      </w:pPr>
      <w:r>
        <w:t>Original successful test is still green.</w:t>
      </w:r>
    </w:p>
    <w:p>
      <w:pPr>
        <w:pStyle w:val="ListBullet"/>
      </w:pPr>
      <w:r>
        <w:t>Local PostgreSQL integration test is green.</w:t>
      </w:r>
    </w:p>
    <w:p>
      <w:pPr>
        <w:pStyle w:val="ListBullet"/>
      </w:pPr>
      <w:r>
        <w:t>PostgreSQL Testcontainers test is green.</w:t>
      </w:r>
    </w:p>
    <w:p>
      <w:pPr>
        <w:pStyle w:val="ListBullet"/>
      </w:pPr>
      <w:r>
        <w:t>JaCoCo report has been reviewed.</w:t>
      </w:r>
    </w:p>
    <w:p>
      <w:pPr>
        <w:pStyle w:val="Heading1"/>
      </w:pPr>
      <w:r>
        <w:t>15. Frontend Assignment</w:t>
      </w:r>
    </w:p>
    <w:p>
      <w:r>
        <w:t>Student 06 implements the Update Member UI. First build a complete working page in one JavaScript file. Prove that main.js runs and the button handler is reached before making the REST request. After that, refactor into main.js, an API module, a form module and a view module.</w:t>
      </w:r>
    </w:p>
    <w:p>
      <w:pPr>
        <w:spacing w:after="120"/>
        <w:ind w:left="187"/>
        <w:shd w:fill="F3F4F6"/>
      </w:pPr>
      <w:r>
        <w:rPr>
          <w:rFonts w:ascii="Consolas" w:hAnsi="Consolas"/>
          <w:sz w:val="16"/>
        </w:rPr>
        <w:t>&lt;script type="module" src="/src/main.js"&gt;&lt;/script&gt;</w:t>
        <w:br/>
        <w:br/>
        <w:t>console.log("main.js loaded");</w:t>
        <w:br/>
        <w:t>document.querySelector("#actionButton").addEventListener("click", () =&gt; {</w:t>
        <w:br/>
        <w:t xml:space="preserve">    console.log("action button reached JavaScript");</w:t>
        <w:br/>
        <w:t>});</w:t>
      </w:r>
    </w:p>
    <w:p>
      <w:pPr>
        <w:pStyle w:val="Heading2"/>
      </w:pPr>
      <w:r>
        <w:t>15.1 HTTP Transport Handling</w:t>
      </w:r>
    </w:p>
    <w:p>
      <w:pPr>
        <w:spacing w:after="120"/>
        <w:ind w:left="187"/>
        <w:shd w:fill="F3F4F6"/>
      </w:pPr>
      <w:r>
        <w:rPr>
          <w:rFonts w:ascii="Consolas" w:hAnsi="Consolas"/>
          <w:sz w:val="16"/>
        </w:rPr>
        <w:t>const response = await fetch(url, options);</w:t>
        <w:br/>
        <w:br/>
        <w:t>if (response.status === 404) {</w:t>
        <w:br/>
        <w:t xml:space="preserve">  showMessage("NOT Found");</w:t>
        <w:br/>
        <w:t xml:space="preserve">  return;</w:t>
        <w:br/>
        <w:t>}</w:t>
        <w:br/>
        <w:br/>
        <w:t>if (!response.ok) {</w:t>
        <w:br/>
        <w:t xml:space="preserve">  showMessage("Error Encountered, Please contact Administrator");</w:t>
        <w:br/>
        <w:t xml:space="preserve">  return;</w:t>
        <w:br/>
        <w:t>}</w:t>
        <w:br/>
        <w:br/>
        <w:t>const body = await response.json();</w:t>
        <w:br/>
        <w:t>showMessage(body.message);</w:t>
      </w:r>
    </w:p>
    <w:p>
      <w:pPr>
        <w:pStyle w:val="Heading2"/>
      </w:pPr>
      <w:r>
        <w:t>15.2 STUB to Partner Integration</w:t>
      </w:r>
    </w:p>
    <w:p>
      <w:r>
        <w:t>Test the page first against Presenter STUB/support. When the real partner service is integrated, keep the same /rest URL. The HTTP contract remains stable while the backend implementation changes.</w:t>
      </w:r>
    </w:p>
    <w:p>
      <w:pPr>
        <w:pStyle w:val="Heading1"/>
      </w:pPr>
      <w:r>
        <w:t>16. Completion Checklist</w:t>
      </w:r>
    </w:p>
    <w:p>
      <w:pPr>
        <w:pStyle w:val="ListBullet"/>
      </w:pPr>
      <w:r>
        <w:t>Initial contract understood.</w:t>
      </w:r>
    </w:p>
    <w:p>
      <w:pPr>
        <w:pStyle w:val="ListBullet"/>
      </w:pPr>
      <w:r>
        <w:t>Empty service invocation proved.</w:t>
      </w:r>
    </w:p>
    <w:p>
      <w:pPr>
        <w:pStyle w:val="ListBullet"/>
      </w:pPr>
      <w:r>
        <w:t>Successful path implemented and tested.</w:t>
      </w:r>
    </w:p>
    <w:p>
      <w:pPr>
        <w:pStyle w:val="ListBullet"/>
      </w:pPr>
      <w:r>
        <w:t>Next realistic condition executed before correction.</w:t>
      </w:r>
    </w:p>
    <w:p>
      <w:pPr>
        <w:pStyle w:val="ListBullet"/>
      </w:pPr>
      <w:r>
        <w:t>Observed behavior understood.</w:t>
      </w:r>
    </w:p>
    <w:p>
      <w:pPr>
        <w:pStyle w:val="ListBullet"/>
      </w:pPr>
      <w:r>
        <w:t>Service corrected and regression-tested.</w:t>
      </w:r>
    </w:p>
    <w:p>
      <w:pPr>
        <w:pStyle w:val="ListBullet"/>
      </w:pPr>
      <w:r>
        <w:t>JaCoCo reviewed.</w:t>
      </w:r>
    </w:p>
    <w:p>
      <w:pPr>
        <w:pStyle w:val="ListBullet"/>
      </w:pPr>
      <w:r>
        <w:t>Local PostgreSQL test completed.</w:t>
      </w:r>
    </w:p>
    <w:p>
      <w:pPr>
        <w:pStyle w:val="ListBullet"/>
      </w:pPr>
      <w:r>
        <w:t>PostgreSQL Testcontainers test completed.</w:t>
      </w:r>
    </w:p>
    <w:p>
      <w:pPr>
        <w:pStyle w:val="ListBullet"/>
      </w:pPr>
      <w:r>
        <w:t>Frontend proved against Presenter STUB/support.</w:t>
      </w:r>
    </w:p>
    <w:p>
      <w:pPr>
        <w:pStyle w:val="ListBullet"/>
      </w:pPr>
      <w:r>
        <w:t>Frontend verified against the real partner implementation without changing the URL.</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