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T19 - Deactivate Category - Updated API Contract</w:t>
      </w:r>
    </w:p>
    <w:p>
      <w:pPr>
        <w:jc w:val="center"/>
      </w:pPr>
      <w:r>
        <w:rPr>
          <w:b/>
        </w:rPr>
        <w:t>LIBRARY-FULLSTACK-V1 | Category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T19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19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DELETE /rest/categories/{id}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JSON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Category Deactivated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Category ID is required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Category not found</w:t>
            </w:r>
          </w:p>
        </w:tc>
      </w:tr>
      <w:tr>
        <w:tc>
          <w:tcPr>
            <w:tcW w:type="dxa" w:w="5083"/>
          </w:tcPr>
          <w:p>
            <w:r>
              <w:t>05</w:t>
            </w:r>
          </w:p>
        </w:tc>
        <w:tc>
          <w:tcPr>
            <w:tcW w:type="dxa" w:w="5083"/>
          </w:tcPr>
          <w:p>
            <w:r>
              <w:t>Category has active Book dependencies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A valid Search with zero matches returns responseCode 00 and an empty data list.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