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24 - Deactivate Publisher Progressive Testing Guide</w:t>
      </w:r>
    </w:p>
    <w:p>
      <w:pPr>
        <w:jc w:val="center"/>
      </w:pPr>
      <w:r>
        <w:rPr>
          <w:b/>
        </w:rPr>
        <w:t>T24 | Publisher Module | LIBRARY-FULLSTACK-V1</w:t>
      </w:r>
    </w:p>
    <w:p>
      <w:r>
        <w:t>Develop the service progressively. First prove that the method can be invoked. Then implement the normal successful path. Only after it works, try the next realistic condition, observe the result, improve the service, and verify the improvement with Unit Testing and real PostgreSQL Integration Testing.</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Deactivate Publisher</w:t>
            </w:r>
          </w:p>
        </w:tc>
      </w:tr>
      <w:tr>
        <w:tc>
          <w:tcPr>
            <w:tcW w:type="dxa" w:w="5083"/>
          </w:tcPr>
          <w:p>
            <w:r>
              <w:t>Service</w:t>
            </w:r>
          </w:p>
        </w:tc>
        <w:tc>
          <w:tcPr>
            <w:tcW w:type="dxa" w:w="5083"/>
          </w:tcPr>
          <w:p>
            <w:r>
              <w:t>DeletePublisherService</w:t>
            </w:r>
          </w:p>
        </w:tc>
      </w:tr>
      <w:tr>
        <w:tc>
          <w:tcPr>
            <w:tcW w:type="dxa" w:w="5083"/>
          </w:tcPr>
          <w:p>
            <w:r>
              <w:t>Implementation</w:t>
            </w:r>
          </w:p>
        </w:tc>
        <w:tc>
          <w:tcPr>
            <w:tcW w:type="dxa" w:w="5083"/>
          </w:tcPr>
          <w:p>
            <w:r>
              <w:t>DeletePublisherServiceImpl</w:t>
            </w:r>
          </w:p>
        </w:tc>
      </w:tr>
      <w:tr>
        <w:tc>
          <w:tcPr>
            <w:tcW w:type="dxa" w:w="5083"/>
          </w:tcPr>
          <w:p>
            <w:r>
              <w:t>Endpoint</w:t>
            </w:r>
          </w:p>
        </w:tc>
        <w:tc>
          <w:tcPr>
            <w:tcW w:type="dxa" w:w="5083"/>
          </w:tcPr>
          <w:p>
            <w:r>
              <w:t>DELETE /rest/publishers/{id}</w:t>
            </w:r>
          </w:p>
        </w:tc>
      </w:tr>
      <w:tr>
        <w:tc>
          <w:tcPr>
            <w:tcW w:type="dxa" w:w="5083"/>
          </w:tcPr>
          <w:p>
            <w:r>
              <w:t>Service code</w:t>
            </w:r>
          </w:p>
        </w:tc>
        <w:tc>
          <w:tcPr>
            <w:tcW w:type="dxa" w:w="5083"/>
          </w:tcPr>
          <w:p>
            <w:r>
              <w:t>19</w:t>
            </w:r>
          </w:p>
        </w:tc>
      </w:tr>
      <w:tr>
        <w:tc>
          <w:tcPr>
            <w:tcW w:type="dxa" w:w="5083"/>
          </w:tcPr>
          <w:p>
            <w:r>
              <w:t>Frontend assignment</w:t>
            </w:r>
          </w:p>
        </w:tc>
        <w:tc>
          <w:tcPr>
            <w:tcW w:type="dxa" w:w="5083"/>
          </w:tcPr>
          <w:p>
            <w:r>
              <w:t>Create Publisher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fixed service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to/from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stored data</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Unit Testing removes the complete Spring chain so the assigned service can be invoked independently. Mockito represents dependencies without starting the real database. This proves invocation before a large service is written.</w:t>
      </w:r>
    </w:p>
    <w:p>
      <w:pPr>
        <w:ind w:left="173"/>
        <w:shd w:fill="F3F4F6"/>
      </w:pPr>
      <w:r>
        <w:rPr>
          <w:rFonts w:ascii="Consolas" w:hAnsi="Consolas"/>
          <w:sz w:val="16"/>
        </w:rPr>
        <w:t>@Service</w:t>
        <w:br/>
        <w:t>public class DeletePublisherServiceImpl implements DeletePublisherService {</w:t>
        <w:br/>
        <w:t xml:space="preserve">    @Override</w:t>
        <w:br/>
        <w:t xml:space="preserve">    public PublisherResponseDto deletePublisher(Long id) {</w:t>
        <w:br/>
        <w:t xml:space="preserve">        return null;</w:t>
        <w:br/>
        <w:t xml:space="preserve">    }</w:t>
        <w:br/>
        <w:t>}</w:t>
      </w:r>
    </w:p>
    <w:p>
      <w:pPr>
        <w:ind w:left="173"/>
        <w:shd w:fill="F3F4F6"/>
      </w:pPr>
      <w:r>
        <w:rPr>
          <w:rFonts w:ascii="Consolas" w:hAnsi="Consolas"/>
          <w:sz w:val="16"/>
        </w:rPr>
        <w:t>@ExtendWith(MockitoExtension.class)</w:t>
        <w:br/>
        <w:t>class DeletePublisherServiceImplTest {</w:t>
        <w:br/>
        <w:t xml:space="preserve">    @InjectMocks private DeletePublisherServiceImpl service;</w:t>
        <w:br/>
        <w:t xml:space="preserve">    @Test void shouldInvokeService() { /* call PublisherResponseDto deletePublisher(Long id) */ }</w:t>
        <w:br/>
        <w:t>}</w:t>
      </w:r>
    </w:p>
    <w:p>
      <w:pPr>
        <w:pStyle w:val="Heading1"/>
      </w:pPr>
      <w:r>
        <w:t>3. Add the Normal Successful Behavior</w:t>
      </w:r>
    </w:p>
    <w:p>
      <w:pPr>
        <w:ind w:left="173"/>
        <w:shd w:fill="F3F4F6"/>
      </w:pPr>
      <w:r>
        <w:rPr>
          <w:rFonts w:ascii="Consolas" w:hAnsi="Consolas"/>
          <w:sz w:val="16"/>
        </w:rPr>
        <w:t>@Autowired private PublisherDao publisherDao;</w:t>
        <w:br/>
        <w:t>@Autowired private PublisherDtoDoMapper mapper;</w:t>
        <w:br/>
        <w:br/>
        <w:t>@Override</w:t>
        <w:br/>
        <w:t>public PublisherResponseDto deletePublisher(Long id) {</w:t>
        <w:br/>
        <w:t xml:space="preserve">    PublisherDO publisher = publisherDao.findById(id).orElse(null);</w:t>
        <w:br/>
        <w:t xml:space="preserve">    publisher.setActive(false);</w:t>
        <w:br/>
        <w:t xml:space="preserve">    return mapper.toResponse(publisherDao.save(publisher));</w:t>
        <w:br/>
        <w:t>}</w:t>
      </w:r>
    </w:p>
    <w:p>
      <w:r>
        <w:t>Add one positive Mockito Unit Test for a valid request. Assert the returned Publisher values and verify the expected DAO call. Keep that test permanently as a regression test.</w:t>
      </w:r>
    </w:p>
    <w:p>
      <w:pPr>
        <w:pStyle w:val="Heading1"/>
      </w:pPr>
      <w:r>
        <w:t>4. Try the Next Realistic Condition</w:t>
      </w:r>
    </w:p>
    <w:p>
      <w:r>
        <w:t>After normal logical deactivation works, request Publisher ID 999 and observe the current behavior.</w:t>
      </w:r>
    </w:p>
    <w:p>
      <w:pPr>
        <w:ind w:left="173"/>
        <w:shd w:fill="F3F4F6"/>
      </w:pPr>
      <w:r>
        <w:rPr>
          <w:rFonts w:ascii="Consolas" w:hAnsi="Consolas"/>
          <w:sz w:val="16"/>
        </w:rPr>
        <w:t>@Test</w:t>
        <w:br/>
        <w:t>void observeCurrentBehavior() {</w:t>
        <w:br/>
        <w:t xml:space="preserve">    when(publisherDao.findById(999L)).thenReturn(Optional.empty());</w:t>
        <w:br/>
        <w:t xml:space="preserve">    service.deletePublisher(999L);</w:t>
        <w:br/>
        <w:t>}</w:t>
      </w:r>
    </w:p>
    <w:p>
      <w:r>
        <w:t>Read the exception type and the first stack-trace line in your service. A NullPointerException means a null reference was used as if it referred to an object. Understand the cause before changing the code.</w:t>
      </w:r>
    </w:p>
    <w:p>
      <w:pPr>
        <w:pStyle w:val="Heading1"/>
      </w:pPr>
      <w:r>
        <w:t>5. Improve the Service</w:t>
      </w:r>
    </w:p>
    <w:p>
      <w:pPr>
        <w:ind w:left="173"/>
        <w:shd w:fill="F3F4F6"/>
      </w:pPr>
      <w:r>
        <w:rPr>
          <w:rFonts w:ascii="Consolas" w:hAnsi="Consolas"/>
          <w:sz w:val="16"/>
        </w:rPr>
        <w:t>if (id == null) throw new IllegalArgumentException("Publisher ID is required");</w:t>
        <w:br/>
        <w:t>PublisherDO publisher = publisherDao.findCurrentById(id).orElseThrow(() -&gt; new IllegalArgumentException("Publisher not found"));</w:t>
        <w:br/>
        <w:t>if (publisherDao.countDependencies(id) &gt; 0) throw new IllegalStateException("Publisher has active Books");</w:t>
        <w:br/>
        <w:t>publisher.setActive(false);</w:t>
        <w:br/>
        <w:t>return mapper.toResponse(publisherDao.save(publisher));</w:t>
      </w:r>
    </w:p>
    <w:p>
      <w:r>
        <w:t>Rerun both the new test and the earlier positive test. The correction is complete only when the successful behavior is still green.</w:t>
      </w:r>
    </w:p>
    <w:p>
      <w:pPr>
        <w:pStyle w:val="Heading1"/>
      </w:pPr>
      <w:r>
        <w:t>6.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Partly covered branch</w:t>
            </w:r>
          </w:p>
        </w:tc>
      </w:tr>
      <w:tr>
        <w:tc>
          <w:tcPr>
            <w:tcW w:type="dxa" w:w="5083"/>
          </w:tcPr>
          <w:p>
            <w:r>
              <w:t>Red</w:t>
            </w:r>
          </w:p>
        </w:tc>
        <w:tc>
          <w:tcPr>
            <w:tcW w:type="dxa" w:w="5083"/>
          </w:tcPr>
          <w:p>
            <w:r>
              <w:t>Not executed; there is still uncertainty</w:t>
            </w:r>
          </w:p>
        </w:tc>
      </w:tr>
    </w:tbl>
    <w:p>
      <w:pPr>
        <w:pStyle w:val="Heading1"/>
      </w:pPr>
      <w:r>
        <w:t>7. Integration Testing</w:t>
      </w:r>
    </w:p>
    <w:p>
      <w:r>
        <w:t>Mockito does not prove PostgreSQL comparison rules, active-state queries, persisted dependencies, Flyway data or JPA mappings. Integration Testing connects the real Spring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mocks</w:t>
            </w:r>
          </w:p>
        </w:tc>
      </w:tr>
      <w:tr>
        <w:tc>
          <w:tcPr>
            <w:tcW w:type="dxa" w:w="5083"/>
          </w:tcPr>
          <w:p>
            <w:r>
              <w:t>Local Integration Test</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8. JDBC Driver Setup</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w:t>
        <w:br/>
        <w:t># spring.datasource.url=jdbc:mysql://localhost:3306/library_full_stack</w:t>
        <w:br/>
        <w:t># spring.datasource.driver-class-name=com.mysql.cj.jdbc.Driver</w:t>
      </w:r>
    </w:p>
    <w:p>
      <w:pPr>
        <w:pStyle w:val="Heading1"/>
      </w:pPr>
      <w:r>
        <w:t>9. Inspect the Training Data in DBeaver</w:t>
      </w:r>
    </w:p>
    <w:p>
      <w:pPr>
        <w:ind w:left="173"/>
        <w:shd w:fill="F3F4F6"/>
      </w:pPr>
      <w:r>
        <w:rPr>
          <w:rFonts w:ascii="Consolas" w:hAnsi="Consolas"/>
          <w:sz w:val="16"/>
        </w:rPr>
        <w:t>SELECT publisher_id, publisher_code, publisher_name, is_active FROM tbl_publisher ORDER BY publisher_id;</w:t>
        <w:br/>
        <w:t>SELECT book_id, isbn, title, fk_publisher, is_active FROM tbl_book ORDER BY book_id;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Publisher 1</w:t>
            </w:r>
          </w:p>
        </w:tc>
        <w:tc>
          <w:tcPr>
            <w:tcW w:type="dxa" w:w="5083"/>
          </w:tcPr>
          <w:p>
            <w:r>
              <w:t>PUB-PRENTICE - ACTIVE and used by active Books</w:t>
            </w:r>
          </w:p>
        </w:tc>
      </w:tr>
      <w:tr>
        <w:tc>
          <w:tcPr>
            <w:tcW w:type="dxa" w:w="5083"/>
          </w:tcPr>
          <w:p>
            <w:r>
              <w:t>Publisher 2</w:t>
            </w:r>
          </w:p>
        </w:tc>
        <w:tc>
          <w:tcPr>
            <w:tcW w:type="dxa" w:w="5083"/>
          </w:tcPr>
          <w:p>
            <w:r>
              <w:t>PUB-ADDISON - ACTIVE</w:t>
            </w:r>
          </w:p>
        </w:tc>
      </w:tr>
      <w:tr>
        <w:tc>
          <w:tcPr>
            <w:tcW w:type="dxa" w:w="5083"/>
          </w:tcPr>
          <w:p>
            <w:r>
              <w:t>Publisher 3</w:t>
            </w:r>
          </w:p>
        </w:tc>
        <w:tc>
          <w:tcPr>
            <w:tcW w:type="dxa" w:w="5083"/>
          </w:tcPr>
          <w:p>
            <w:r>
              <w:t>PUB-OLD - INACTIVE</w:t>
            </w:r>
          </w:p>
        </w:tc>
      </w:tr>
      <w:tr>
        <w:tc>
          <w:tcPr>
            <w:tcW w:type="dxa" w:w="5083"/>
          </w:tcPr>
          <w:p>
            <w:r>
              <w:t>Publisher 5</w:t>
            </w:r>
          </w:p>
        </w:tc>
        <w:tc>
          <w:tcPr>
            <w:tcW w:type="dxa" w:w="5083"/>
          </w:tcPr>
          <w:p>
            <w:r>
              <w:t>PUB-SAGE - ACTIVE and unused by current Books</w:t>
            </w:r>
          </w:p>
        </w:tc>
      </w:tr>
    </w:tbl>
    <w:p>
      <w:pPr>
        <w:pStyle w:val="Heading1"/>
      </w:pPr>
      <w:r>
        <w:t>10. Main Integration Test</w:t>
      </w:r>
    </w:p>
    <w:p>
      <w:r>
        <w:t>Publisher PUB-PRENTICE is used by active Books. It must not be deactivated while those persisted dependencies exist.</w:t>
      </w:r>
    </w:p>
    <w:p>
      <w:pPr>
        <w:ind w:left="173"/>
        <w:shd w:fill="F3F4F6"/>
      </w:pPr>
      <w:r>
        <w:rPr>
          <w:rFonts w:ascii="Consolas" w:hAnsi="Consolas"/>
          <w:sz w:val="16"/>
        </w:rPr>
        <w:t>Deactivate unused PUB-SAGE (ID 5), then reject PUB-PRENTICE (ID 1) because active Books depend on it.</w:t>
      </w:r>
    </w:p>
    <w:p>
      <w:pPr>
        <w:pStyle w:val="Heading1"/>
      </w:pPr>
      <w:r>
        <w:t>11.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keep the same test cases. Flyway rebuilds the deterministic data in the temporary database.</w:t>
      </w:r>
    </w:p>
    <w:p>
      <w:pPr>
        <w:pStyle w:val="Heading1"/>
      </w:pPr>
      <w:r>
        <w:t>12. Final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test still green</w:t>
      </w:r>
    </w:p>
    <w:p>
      <w:pPr>
        <w:pStyle w:val="ListBullet"/>
      </w:pPr>
      <w:r>
        <w:t>Corrected condition test green</w:t>
      </w:r>
    </w:p>
    <w:p>
      <w:pPr>
        <w:pStyle w:val="ListBullet"/>
      </w:pPr>
      <w:r>
        <w:t>Local PostgreSQL Integration Test green</w:t>
      </w:r>
    </w:p>
    <w:p>
      <w:pPr>
        <w:pStyle w:val="ListBullet"/>
      </w:pPr>
      <w:r>
        <w:t>Testcontainers test green</w:t>
      </w:r>
    </w:p>
    <w:p>
      <w:pPr>
        <w:pStyle w:val="ListBullet"/>
      </w:pPr>
      <w:r>
        <w:t>JaCoCo reviewed</w:t>
      </w:r>
    </w:p>
    <w:p>
      <w:pPr>
        <w:pStyle w:val="Heading1"/>
      </w:pPr>
      <w:r>
        <w:t>13. Frontend Assignment</w:t>
      </w:r>
    </w:p>
    <w:p>
      <w:r>
        <w:t>Student 24 implements the Create Publisher UI. First prove main.js and the button handler, then build one working JavaScript file, test Presenter STUB/support, and only then refactor into main.js, API, form and view modules.</w:t>
      </w:r>
    </w:p>
    <w:p>
      <w:pPr>
        <w:ind w:left="173"/>
        <w:shd w:fill="F3F4F6"/>
      </w:pPr>
      <w:r>
        <w:rPr>
          <w:rFonts w:ascii="Consolas" w:hAnsi="Consolas"/>
          <w:sz w:val="16"/>
        </w:rPr>
        <w:t>&lt;script type="module" src="/src/main.js"&gt;&lt;/script&gt;</w:t>
        <w:br/>
        <w:br/>
        <w:t>console.log("main.js loaded");</w:t>
        <w:br/>
        <w:t>document.querySelector("#actionButton").addEventListener("click", () =&gt; console.log("action button reached JavaScript"));</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ListBullet"/>
      </w:pPr>
      <w:r>
        <w:t>single-file page works</w:t>
      </w:r>
    </w:p>
    <w:p>
      <w:pPr>
        <w:pStyle w:val="ListBullet"/>
      </w:pPr>
      <w:r>
        <w:t>Presenter STUB/support works</w:t>
      </w:r>
    </w:p>
    <w:p>
      <w:pPr>
        <w:pStyle w:val="ListBullet"/>
      </w:pPr>
      <w:r>
        <w:t>HTTP handling works</w:t>
      </w:r>
    </w:p>
    <w:p>
      <w:pPr>
        <w:pStyle w:val="ListBullet"/>
      </w:pPr>
      <w:r>
        <w:t>page refactored only after working</w:t>
      </w:r>
    </w:p>
    <w:p>
      <w:pPr>
        <w:pStyle w:val="ListBullet"/>
      </w:pPr>
      <w:r>
        <w:t>partner implementation works with unchanged /rest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