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3B57"/>
          <w:sz w:val="64"/>
          <w:szCs w:val="64"/>
        </w:rPr>
        <w:t xml:space="preserve">DineSync AI</w:t>
      </w:r>
    </w:p>
    <w:p>
      <w:pPr>
        <w:spacing w:after="500"/>
        <w:jc w:val="center"/>
      </w:pPr>
      <w:r>
        <w:rPr>
          <w:i/>
          <w:iCs/>
          <w:color w:val="2C5F8A"/>
          <w:sz w:val="26"/>
          <w:szCs w:val="26"/>
        </w:rPr>
        <w:t xml:space="preserve">Intelligent Multi-Tenant SaaS Ecosystem for Predictive Restaurant Operations</w:t>
      </w:r>
    </w:p>
    <w:p>
      <w:pPr>
        <w:pBdr>
          <w:top w:val="single" w:color="2C5F8A" w:sz="8" w:space="10"/>
          <w:bottom w:val="single" w:color="2C5F8A" w:sz="8" w:space="10"/>
        </w:pBdr>
        <w:spacing w:after="200" w:before="400"/>
        <w:jc w:val="center"/>
      </w:pPr>
      <w:r>
        <w:rPr>
          <w:b/>
          <w:bCs/>
          <w:color w:val="222831"/>
          <w:sz w:val="40"/>
          <w:szCs w:val="40"/>
        </w:rPr>
        <w:t xml:space="preserve">Design Document</w:t>
      </w:r>
    </w:p>
    <w:p>
      <w:pPr>
        <w:spacing w:after="700" w:before="200"/>
        <w:jc w:val="center"/>
      </w:pPr>
      <w:r>
        <w:rPr>
          <w:color w:val="5A6B7A"/>
          <w:sz w:val="24"/>
          <w:szCs w:val="24"/>
        </w:rPr>
        <w:t xml:space="preserve">UI Design · Database Design · Module Design · Algorithms &amp; Flowcharts</w:t>
      </w:r>
    </w:p>
    <w:p>
      <w:pPr>
        <w:spacing w:before="1200"/>
      </w:pPr>
    </w:p>
    <w:p>
      <w:pPr>
        <w:spacing w:after="100"/>
        <w:jc w:val="center"/>
      </w:pPr>
      <w:r>
        <w:rPr>
          <w:b/>
          <w:bCs/>
          <w:color w:val="222831"/>
          <w:sz w:val="22"/>
          <w:szCs w:val="22"/>
        </w:rPr>
        <w:t xml:space="preserve">Prepared by:</w:t>
      </w:r>
      <w:r>
        <w:rPr>
          <w:color w:val="222831"/>
          <w:sz w:val="22"/>
          <w:szCs w:val="22"/>
        </w:rPr>
        <w:t xml:space="preserve">  [Student Name(s) / Roll Number]</w:t>
      </w:r>
    </w:p>
    <w:p>
      <w:pPr>
        <w:spacing w:after="100"/>
        <w:jc w:val="center"/>
      </w:pPr>
      <w:r>
        <w:rPr>
          <w:b/>
          <w:bCs/>
          <w:color w:val="222831"/>
          <w:sz w:val="22"/>
          <w:szCs w:val="22"/>
        </w:rPr>
        <w:t xml:space="preserve">Reviewed by:</w:t>
      </w:r>
      <w:r>
        <w:rPr>
          <w:color w:val="222831"/>
          <w:sz w:val="22"/>
          <w:szCs w:val="22"/>
        </w:rPr>
        <w:t xml:space="preserve">  [Guide / Supervisor Name]</w:t>
      </w:r>
    </w:p>
    <w:p>
      <w:pPr>
        <w:spacing w:after="100"/>
        <w:jc w:val="center"/>
      </w:pPr>
      <w:r>
        <w:rPr>
          <w:b/>
          <w:bCs/>
          <w:color w:val="222831"/>
          <w:sz w:val="22"/>
          <w:szCs w:val="22"/>
        </w:rPr>
        <w:t xml:space="preserve">Document Version:</w:t>
      </w:r>
      <w:r>
        <w:rPr>
          <w:color w:val="222831"/>
          <w:sz w:val="22"/>
          <w:szCs w:val="22"/>
        </w:rPr>
        <w:t xml:space="preserve">  1.0</w:t>
      </w:r>
    </w:p>
    <w:p>
      <w:pPr>
        <w:spacing w:after="100"/>
        <w:jc w:val="center"/>
      </w:pPr>
      <w:r>
        <w:rPr>
          <w:b/>
          <w:bCs/>
          <w:color w:val="222831"/>
          <w:sz w:val="22"/>
          <w:szCs w:val="22"/>
        </w:rPr>
        <w:t xml:space="preserve">Date:</w:t>
      </w:r>
      <w:r>
        <w:rPr>
          <w:color w:val="222831"/>
          <w:sz w:val="22"/>
          <w:szCs w:val="22"/>
        </w:rPr>
        <w:t xml:space="preserve">  [DD / MM / YYYY]</w:t>
      </w:r>
    </w:p>
    <w:p>
      <w:r>
        <w:br w:type="page"/>
      </w:r>
    </w:p>
    <w:p>
      <w:pPr>
        <w:pStyle w:val="Heading1"/>
      </w:pPr>
      <w:r>
        <w:rPr>
          <w:b/>
          <w:bCs/>
          <w:color w:val="1F3B57"/>
        </w:rPr>
        <w:t xml:space="preserve">Table of Contents</w:t>
      </w:r>
    </w:p>
    <w:p>
      <w:pPr>
        <w:spacing w:after="130"/>
      </w:pPr>
      <w:r>
        <w:rPr>
          <w:color w:val="222831"/>
          <w:sz w:val="22"/>
          <w:szCs w:val="22"/>
        </w:rPr>
        <w:t xml:space="preserve">1. Introduction &amp; Design Goals</w:t>
      </w:r>
      <w:r>
        <w:ptab w:alignment="right" w:relativeTo="margin" w:leader="dot"/>
      </w:r>
      <w:r>
        <w:rPr>
          <w:color w:val="222831"/>
          <w:sz w:val="22"/>
          <w:szCs w:val="22"/>
        </w:rPr>
        <w:t xml:space="preserve">3</w:t>
      </w:r>
    </w:p>
    <w:p>
      <w:pPr>
        <w:spacing w:after="130"/>
      </w:pPr>
      <w:r>
        <w:rPr>
          <w:color w:val="222831"/>
          <w:sz w:val="22"/>
          <w:szCs w:val="22"/>
        </w:rPr>
        <w:t xml:space="preserve">2. System Architecture</w:t>
      </w:r>
      <w:r>
        <w:ptab w:alignment="right" w:relativeTo="margin" w:leader="dot"/>
      </w:r>
      <w:r>
        <w:rPr>
          <w:color w:val="222831"/>
          <w:sz w:val="22"/>
          <w:szCs w:val="22"/>
        </w:rPr>
        <w:t xml:space="preserve">3</w:t>
      </w:r>
    </w:p>
    <w:p>
      <w:pPr>
        <w:spacing w:after="130"/>
      </w:pPr>
      <w:r>
        <w:rPr>
          <w:color w:val="222831"/>
          <w:sz w:val="22"/>
          <w:szCs w:val="22"/>
        </w:rPr>
        <w:t xml:space="preserve">3. Module Design</w:t>
      </w:r>
      <w:r>
        <w:ptab w:alignment="right" w:relativeTo="margin" w:leader="dot"/>
      </w:r>
      <w:r>
        <w:rPr>
          <w:color w:val="222831"/>
          <w:sz w:val="22"/>
          <w:szCs w:val="22"/>
        </w:rPr>
        <w:t xml:space="preserve">4</w:t>
      </w:r>
    </w:p>
    <w:p>
      <w:pPr>
        <w:spacing w:after="130"/>
      </w:pPr>
      <w:r>
        <w:rPr>
          <w:color w:val="222831"/>
          <w:sz w:val="22"/>
          <w:szCs w:val="22"/>
        </w:rPr>
        <w:t xml:space="preserve">4. Database Design</w:t>
      </w:r>
      <w:r>
        <w:ptab w:alignment="right" w:relativeTo="margin" w:leader="dot"/>
      </w:r>
      <w:r>
        <w:rPr>
          <w:color w:val="222831"/>
          <w:sz w:val="22"/>
          <w:szCs w:val="22"/>
        </w:rPr>
        <w:t xml:space="preserve">6</w:t>
      </w:r>
    </w:p>
    <w:p>
      <w:pPr>
        <w:spacing w:after="130"/>
      </w:pPr>
      <w:r>
        <w:rPr>
          <w:color w:val="222831"/>
          <w:sz w:val="22"/>
          <w:szCs w:val="22"/>
        </w:rPr>
        <w:t xml:space="preserve">   4.1 Design Approach</w:t>
      </w:r>
      <w:r>
        <w:ptab w:alignment="right" w:relativeTo="margin" w:leader="dot"/>
      </w:r>
      <w:r>
        <w:rPr>
          <w:color w:val="222831"/>
          <w:sz w:val="22"/>
          <w:szCs w:val="22"/>
        </w:rPr>
        <w:t xml:space="preserve">6</w:t>
      </w:r>
    </w:p>
    <w:p>
      <w:pPr>
        <w:spacing w:after="130"/>
      </w:pPr>
      <w:r>
        <w:rPr>
          <w:color w:val="222831"/>
          <w:sz w:val="22"/>
          <w:szCs w:val="22"/>
        </w:rPr>
        <w:t xml:space="preserve">   4.2 Entity-Relationship Diagram</w:t>
      </w:r>
      <w:r>
        <w:ptab w:alignment="right" w:relativeTo="margin" w:leader="dot"/>
      </w:r>
      <w:r>
        <w:rPr>
          <w:color w:val="222831"/>
          <w:sz w:val="22"/>
          <w:szCs w:val="22"/>
        </w:rPr>
        <w:t xml:space="preserve">7</w:t>
      </w:r>
    </w:p>
    <w:p>
      <w:pPr>
        <w:spacing w:after="130"/>
      </w:pPr>
      <w:r>
        <w:rPr>
          <w:color w:val="222831"/>
          <w:sz w:val="22"/>
          <w:szCs w:val="22"/>
        </w:rPr>
        <w:t xml:space="preserve">   4.3 Collection Schemas</w:t>
      </w:r>
      <w:r>
        <w:ptab w:alignment="right" w:relativeTo="margin" w:leader="dot"/>
      </w:r>
      <w:r>
        <w:rPr>
          <w:color w:val="222831"/>
          <w:sz w:val="22"/>
          <w:szCs w:val="22"/>
        </w:rPr>
        <w:t xml:space="preserve">8</w:t>
      </w:r>
    </w:p>
    <w:p>
      <w:pPr>
        <w:spacing w:after="130"/>
      </w:pPr>
      <w:r>
        <w:rPr>
          <w:color w:val="222831"/>
          <w:sz w:val="22"/>
          <w:szCs w:val="22"/>
        </w:rPr>
        <w:t xml:space="preserve">5. UI Design</w:t>
      </w:r>
      <w:r>
        <w:ptab w:alignment="right" w:relativeTo="margin" w:leader="dot"/>
      </w:r>
      <w:r>
        <w:rPr>
          <w:color w:val="222831"/>
          <w:sz w:val="22"/>
          <w:szCs w:val="22"/>
        </w:rPr>
        <w:t xml:space="preserve">11</w:t>
      </w:r>
    </w:p>
    <w:p>
      <w:pPr>
        <w:spacing w:after="130"/>
      </w:pPr>
      <w:r>
        <w:rPr>
          <w:color w:val="222831"/>
          <w:sz w:val="22"/>
          <w:szCs w:val="22"/>
        </w:rPr>
        <w:t xml:space="preserve">6. Algorithm Design &amp; Flowcharts</w:t>
      </w:r>
      <w:r>
        <w:ptab w:alignment="right" w:relativeTo="margin" w:leader="dot"/>
      </w:r>
      <w:r>
        <w:rPr>
          <w:color w:val="222831"/>
          <w:sz w:val="22"/>
          <w:szCs w:val="22"/>
        </w:rPr>
        <w:t xml:space="preserve">14</w:t>
      </w:r>
    </w:p>
    <w:p>
      <w:pPr>
        <w:spacing w:after="130"/>
      </w:pPr>
      <w:r>
        <w:rPr>
          <w:color w:val="222831"/>
          <w:sz w:val="22"/>
          <w:szCs w:val="22"/>
        </w:rPr>
        <w:t xml:space="preserve">   6.1 Order-to-Billing Algorithm</w:t>
      </w:r>
      <w:r>
        <w:ptab w:alignment="right" w:relativeTo="margin" w:leader="dot"/>
      </w:r>
      <w:r>
        <w:rPr>
          <w:color w:val="222831"/>
          <w:sz w:val="22"/>
          <w:szCs w:val="22"/>
        </w:rPr>
        <w:t xml:space="preserve">14</w:t>
      </w:r>
    </w:p>
    <w:p>
      <w:pPr>
        <w:spacing w:after="130"/>
      </w:pPr>
      <w:r>
        <w:rPr>
          <w:color w:val="222831"/>
          <w:sz w:val="22"/>
          <w:szCs w:val="22"/>
        </w:rPr>
        <w:t xml:space="preserve">   6.2 Kitchen Ticket Routing Algorithm</w:t>
      </w:r>
      <w:r>
        <w:ptab w:alignment="right" w:relativeTo="margin" w:leader="dot"/>
      </w:r>
      <w:r>
        <w:rPr>
          <w:color w:val="222831"/>
          <w:sz w:val="22"/>
          <w:szCs w:val="22"/>
        </w:rPr>
        <w:t xml:space="preserve">15</w:t>
      </w:r>
    </w:p>
    <w:p>
      <w:pPr>
        <w:spacing w:after="130"/>
      </w:pPr>
      <w:r>
        <w:rPr>
          <w:color w:val="222831"/>
          <w:sz w:val="22"/>
          <w:szCs w:val="22"/>
        </w:rPr>
        <w:t xml:space="preserve">   6.3 Inventory Auto-Deduction Algorithm</w:t>
      </w:r>
      <w:r>
        <w:ptab w:alignment="right" w:relativeTo="margin" w:leader="dot"/>
      </w:r>
      <w:r>
        <w:rPr>
          <w:color w:val="222831"/>
          <w:sz w:val="22"/>
          <w:szCs w:val="22"/>
        </w:rPr>
        <w:t xml:space="preserve">15</w:t>
      </w:r>
    </w:p>
    <w:p>
      <w:pPr>
        <w:spacing w:after="130"/>
      </w:pPr>
      <w:r>
        <w:rPr>
          <w:color w:val="222831"/>
          <w:sz w:val="22"/>
          <w:szCs w:val="22"/>
        </w:rPr>
        <w:t xml:space="preserve">   6.4 AI Predictive Forecast Algorithm</w:t>
      </w:r>
      <w:r>
        <w:ptab w:alignment="right" w:relativeTo="margin" w:leader="dot"/>
      </w:r>
      <w:r>
        <w:rPr>
          <w:color w:val="222831"/>
          <w:sz w:val="22"/>
          <w:szCs w:val="22"/>
        </w:rPr>
        <w:t xml:space="preserve">16</w:t>
      </w:r>
    </w:p>
    <w:p>
      <w:pPr>
        <w:spacing w:after="130"/>
      </w:pPr>
      <w:r>
        <w:rPr>
          <w:color w:val="222831"/>
          <w:sz w:val="22"/>
          <w:szCs w:val="22"/>
        </w:rPr>
        <w:t xml:space="preserve">   6.5 Graceful Degradation (AI Fallback) Algorithm</w:t>
      </w:r>
      <w:r>
        <w:ptab w:alignment="right" w:relativeTo="margin" w:leader="dot"/>
      </w:r>
      <w:r>
        <w:rPr>
          <w:color w:val="222831"/>
          <w:sz w:val="22"/>
          <w:szCs w:val="22"/>
        </w:rPr>
        <w:t xml:space="preserve">17</w:t>
      </w:r>
    </w:p>
    <w:p>
      <w:pPr>
        <w:spacing w:after="130"/>
      </w:pPr>
      <w:r>
        <w:rPr>
          <w:color w:val="222831"/>
          <w:sz w:val="22"/>
          <w:szCs w:val="22"/>
        </w:rPr>
        <w:t xml:space="preserve">7. Security &amp; Multi-Tenancy Design</w:t>
      </w:r>
      <w:r>
        <w:ptab w:alignment="right" w:relativeTo="margin" w:leader="dot"/>
      </w:r>
      <w:r>
        <w:rPr>
          <w:color w:val="222831"/>
          <w:sz w:val="22"/>
          <w:szCs w:val="22"/>
        </w:rPr>
        <w:t xml:space="preserve">17</w:t>
      </w:r>
    </w:p>
    <w:p>
      <w:pPr>
        <w:spacing w:after="130"/>
      </w:pPr>
      <w:r>
        <w:rPr>
          <w:color w:val="222831"/>
          <w:sz w:val="22"/>
          <w:szCs w:val="22"/>
        </w:rPr>
        <w:t xml:space="preserve">8. Conclusion</w:t>
      </w:r>
      <w:r>
        <w:ptab w:alignment="right" w:relativeTo="margin" w:leader="dot"/>
      </w:r>
      <w:r>
        <w:rPr>
          <w:color w:val="222831"/>
          <w:sz w:val="22"/>
          <w:szCs w:val="22"/>
        </w:rPr>
        <w:t xml:space="preserve">18</w:t>
      </w:r>
    </w:p>
    <w:p>
      <w:r>
        <w:br w:type="page"/>
      </w:r>
    </w:p>
    <w:p>
      <w:pPr>
        <w:pStyle w:val="Heading1"/>
        <w:pBdr>
          <w:bottom w:val="single" w:color="2C5F8A" w:sz="6" w:space="4"/>
        </w:pBdr>
        <w:spacing w:after="160" w:before="360"/>
      </w:pPr>
      <w:r>
        <w:rPr>
          <w:b/>
          <w:bCs/>
          <w:color w:val="1F3B57"/>
        </w:rPr>
        <w:t xml:space="preserve">1. Introduction &amp; Design Goals</w:t>
      </w:r>
    </w:p>
    <w:p>
      <w:pPr>
        <w:spacing w:after="160" w:line="300"/>
        <w:jc w:val="both"/>
      </w:pPr>
      <w:r>
        <w:rPr>
          <w:color w:val="222831"/>
          <w:sz w:val="22"/>
          <w:szCs w:val="22"/>
        </w:rPr>
        <w:t xml:space="preserve">This document translates the requirements captured in the Software Requirements Specification into a concrete technical design for DineSync AI. It covers the system architecture, the design of each functional module, the database schema, the user-interface design, and the core algorithms/flowcharts that govern order processing, kitchen routing, inventory deduction, and AI-driven forecasting.</w:t>
      </w:r>
    </w:p>
    <w:p>
      <w:pPr>
        <w:pStyle w:val="Heading3"/>
        <w:spacing w:after="100" w:before="200"/>
      </w:pPr>
      <w:r>
        <w:rPr>
          <w:b/>
          <w:bCs/>
          <w:i/>
          <w:iCs/>
          <w:color w:val="222831"/>
        </w:rPr>
        <w:t xml:space="preserve">Design Goals</w:t>
      </w:r>
    </w:p>
    <w:p>
      <w:pPr>
        <w:pStyle w:val="ListParagraph"/>
        <w:numPr>
          <w:ilvl w:val="0"/>
          <w:numId w:val="1"/>
        </w:numPr>
        <w:spacing w:after="80" w:line="280"/>
      </w:pPr>
      <w:r>
        <w:rPr>
          <w:color w:val="222831"/>
          <w:sz w:val="22"/>
          <w:szCs w:val="22"/>
        </w:rPr>
        <w:t xml:space="preserve">Strict tenant isolation — no tenant can read or write another tenant's data under any code path.</w:t>
      </w:r>
    </w:p>
    <w:p>
      <w:pPr>
        <w:pStyle w:val="ListParagraph"/>
        <w:numPr>
          <w:ilvl w:val="0"/>
          <w:numId w:val="1"/>
        </w:numPr>
        <w:spacing w:after="80" w:line="280"/>
      </w:pPr>
      <w:r>
        <w:rPr>
          <w:color w:val="222831"/>
          <w:sz w:val="22"/>
          <w:szCs w:val="22"/>
        </w:rPr>
        <w:t xml:space="preserve">Real-time by default — state changes (orders, kitchen tickets) propagate to every relevant screen without manual refresh.</w:t>
      </w:r>
    </w:p>
    <w:p>
      <w:pPr>
        <w:pStyle w:val="ListParagraph"/>
        <w:numPr>
          <w:ilvl w:val="0"/>
          <w:numId w:val="1"/>
        </w:numPr>
        <w:spacing w:after="80" w:line="280"/>
      </w:pPr>
      <w:r>
        <w:rPr>
          <w:color w:val="222831"/>
          <w:sz w:val="22"/>
          <w:szCs w:val="22"/>
        </w:rPr>
        <w:t xml:space="preserve">Loose coupling between the transactional core and the AI microservice, so predictive features can fail without affecting billing or kitchen operations.</w:t>
      </w:r>
    </w:p>
    <w:p>
      <w:pPr>
        <w:pStyle w:val="ListParagraph"/>
        <w:numPr>
          <w:ilvl w:val="0"/>
          <w:numId w:val="1"/>
        </w:numPr>
        <w:spacing w:after="80" w:line="280"/>
      </w:pPr>
      <w:r>
        <w:rPr>
          <w:color w:val="222831"/>
          <w:sz w:val="22"/>
          <w:szCs w:val="22"/>
        </w:rPr>
        <w:t xml:space="preserve">A feature-based, modular codebase so each business capability (menu, order, inventory, …) can be developed, tested, and reasoned about independently.</w:t>
      </w:r>
    </w:p>
    <w:p>
      <w:pPr>
        <w:pStyle w:val="Heading1"/>
        <w:pBdr>
          <w:bottom w:val="single" w:color="2C5F8A" w:sz="6" w:space="4"/>
        </w:pBdr>
        <w:spacing w:after="160" w:before="360"/>
      </w:pPr>
      <w:r>
        <w:rPr>
          <w:b/>
          <w:bCs/>
          <w:color w:val="1F3B57"/>
        </w:rPr>
        <w:t xml:space="preserve">2. System Architecture</w:t>
      </w:r>
    </w:p>
    <w:p>
      <w:pPr>
        <w:spacing w:after="160" w:line="300"/>
        <w:jc w:val="both"/>
      </w:pPr>
      <w:r>
        <w:rPr>
          <w:color w:val="222831"/>
          <w:sz w:val="22"/>
          <w:szCs w:val="22"/>
        </w:rPr>
        <w:t xml:space="preserve">DineSync AI follows a three-tier architecture. The presentation tier is a React single-page application; the application tier is a Node.js/Express REST API that also hosts the Socket.IO real-time engine; and a dedicated Python/FastAPI microservice provides AI inference, kept fully decoupled from the transactional path. MongoDB is the single system of record, accessed through Mongoose from the Node.js tier.</w:t>
      </w:r>
    </w:p>
    <w:p>
      <w:pPr>
        <w:spacing w:after="200" w:before="120"/>
        <w:jc w:val="center"/>
      </w:pPr>
      <w:r>
        <w:drawing>
          <wp:inline distT="0" distB="0" distL="0" distR="0">
            <wp:extent cx="4572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810000"/>
                    </a:xfrm>
                    <a:prstGeom prst="rect">
                      <a:avLst/>
                    </a:prstGeom>
                  </pic:spPr>
                </pic:pic>
              </a:graphicData>
            </a:graphic>
          </wp:inline>
        </w:drawing>
      </w:r>
    </w:p>
    <w:p>
      <w:pPr>
        <w:spacing w:after="240"/>
        <w:jc w:val="center"/>
      </w:pPr>
      <w:r>
        <w:rPr>
          <w:i/>
          <w:iCs/>
          <w:color w:val="5A6B7A"/>
          <w:sz w:val="18"/>
          <w:szCs w:val="18"/>
        </w:rPr>
        <w:t xml:space="preserve">Figure 1: DineSync AI three-tier system architecture.</w:t>
      </w:r>
    </w:p>
    <w:p>
      <w:pPr>
        <w:spacing w:after="160" w:line="300"/>
        <w:jc w:val="both"/>
      </w:pPr>
      <w:r>
        <w:rPr>
          <w:color w:val="222831"/>
          <w:sz w:val="22"/>
          <w:szCs w:val="22"/>
        </w:rPr>
        <w:t xml:space="preserve">Requests from any client (guest browser, cashier POS, KDS terminal) pass through the React frontend, which calls the backend over REST for state-changing operations and subscribes to Socket.IO channels for live updates. The backend applies authentication, tenant-isolation, and RBAC middleware before touching the database, and asynchronously calls the AI microservice only for prediction-related endpoints.</w:t>
      </w:r>
    </w:p>
    <w:p>
      <w:pPr>
        <w:pStyle w:val="Heading1"/>
        <w:pBdr>
          <w:bottom w:val="single" w:color="2C5F8A" w:sz="6" w:space="4"/>
        </w:pBdr>
        <w:spacing w:after="160" w:before="360"/>
      </w:pPr>
      <w:r>
        <w:rPr>
          <w:b/>
          <w:bCs/>
          <w:color w:val="1F3B57"/>
        </w:rPr>
        <w:t xml:space="preserve">3. Module Design</w:t>
      </w:r>
    </w:p>
    <w:p>
      <w:pPr>
        <w:spacing w:after="160" w:line="300"/>
        <w:jc w:val="both"/>
      </w:pPr>
      <w:r>
        <w:rPr>
          <w:color w:val="222831"/>
          <w:sz w:val="22"/>
          <w:szCs w:val="22"/>
        </w:rPr>
        <w:t xml:space="preserve">The backend follows a feature-based clean architecture: each module owns its Mongoose model(s), a service layer (business logic), a controller layer (HTTP handling via a consistent ApiResponse/ApiError contract), and a router registered under /api/v1. The frontend mirrors this structure with one feature folder per module (api / components / pages).</w:t>
      </w:r>
    </w:p>
    <w:tbl>
      <w:tblPr>
        <w:tblW w:type="dxa" w:w="9360"/>
        <w:tblBorders>
          <w:top w:val="single" w:color="C7D2DB" w:sz="4"/>
          <w:left w:val="single" w:color="C7D2DB" w:sz="4"/>
          <w:bottom w:val="single" w:color="C7D2DB" w:sz="4"/>
          <w:right w:val="single" w:color="C7D2DB" w:sz="4"/>
          <w:insideH w:val="single" w:color="DCE3E9" w:sz="4"/>
          <w:insideV w:val="single" w:color="DCE3E9" w:sz="4"/>
        </w:tblBorders>
      </w:tblPr>
      <w:tblGrid>
        <w:gridCol w:w="1700"/>
        <w:gridCol w:w="3700"/>
        <w:gridCol w:w="3960"/>
      </w:tblGrid>
      <w:tr>
        <w:trPr>
          <w:tblHeader/>
        </w:trPr>
        <w:tc>
          <w:tcPr>
            <w:tcW w:type="dxa" w:w="1700"/>
            <w:shd w:fill="1F3B57" w:val="clear"/>
            <w:tcMar>
              <w:top w:type="dxa" w:w="90"/>
              <w:left w:type="dxa" w:w="110"/>
              <w:bottom w:type="dxa" w:w="90"/>
              <w:right w:type="dxa" w:w="110"/>
            </w:tcMar>
            <w:vAlign w:val="center"/>
          </w:tcPr>
          <w:p>
            <w:r>
              <w:rPr>
                <w:b/>
                <w:bCs/>
                <w:color w:val="FFFFFF"/>
                <w:sz w:val="20"/>
                <w:szCs w:val="20"/>
              </w:rPr>
              <w:t xml:space="preserve">Module</w:t>
            </w:r>
          </w:p>
        </w:tc>
        <w:tc>
          <w:tcPr>
            <w:tcW w:type="dxa" w:w="3700"/>
            <w:shd w:fill="1F3B57" w:val="clear"/>
            <w:tcMar>
              <w:top w:type="dxa" w:w="90"/>
              <w:left w:type="dxa" w:w="110"/>
              <w:bottom w:type="dxa" w:w="90"/>
              <w:right w:type="dxa" w:w="110"/>
            </w:tcMar>
            <w:vAlign w:val="center"/>
          </w:tcPr>
          <w:p>
            <w:r>
              <w:rPr>
                <w:b/>
                <w:bCs/>
                <w:color w:val="FFFFFF"/>
                <w:sz w:val="20"/>
                <w:szCs w:val="20"/>
              </w:rPr>
              <w:t xml:space="preserve">Responsibility</w:t>
            </w:r>
          </w:p>
        </w:tc>
        <w:tc>
          <w:tcPr>
            <w:tcW w:type="dxa" w:w="3960"/>
            <w:shd w:fill="1F3B57" w:val="clear"/>
            <w:tcMar>
              <w:top w:type="dxa" w:w="90"/>
              <w:left w:type="dxa" w:w="110"/>
              <w:bottom w:type="dxa" w:w="90"/>
              <w:right w:type="dxa" w:w="110"/>
            </w:tcMar>
            <w:vAlign w:val="center"/>
          </w:tcPr>
          <w:p>
            <w:r>
              <w:rPr>
                <w:b/>
                <w:bCs/>
                <w:color w:val="FFFFFF"/>
                <w:sz w:val="20"/>
                <w:szCs w:val="20"/>
              </w:rPr>
              <w:t xml:space="preserve">Key Backend Artifacts</w:t>
            </w:r>
          </w:p>
        </w:tc>
      </w:tr>
      <w:tr>
        <w:tc>
          <w:tcPr>
            <w:tcW w:type="dxa" w:w="1700"/>
            <w:tcMar>
              <w:top w:type="dxa" w:w="90"/>
              <w:left w:type="dxa" w:w="110"/>
              <w:bottom w:type="dxa" w:w="90"/>
              <w:right w:type="dxa" w:w="110"/>
            </w:tcMar>
            <w:vAlign w:val="center"/>
          </w:tcPr>
          <w:p>
            <w:r>
              <w:rPr>
                <w:b w:val="false"/>
                <w:bCs w:val="false"/>
                <w:color w:val="222831"/>
                <w:sz w:val="20"/>
                <w:szCs w:val="20"/>
              </w:rPr>
              <w:t xml:space="preserve">Auth &amp; Tenant</w:t>
            </w:r>
          </w:p>
        </w:tc>
        <w:tc>
          <w:tcPr>
            <w:tcW w:type="dxa" w:w="3700"/>
            <w:tcMar>
              <w:top w:type="dxa" w:w="90"/>
              <w:left w:type="dxa" w:w="110"/>
              <w:bottom w:type="dxa" w:w="90"/>
              <w:right w:type="dxa" w:w="110"/>
            </w:tcMar>
            <w:vAlign w:val="center"/>
          </w:tcPr>
          <w:p>
            <w:r>
              <w:rPr>
                <w:b w:val="false"/>
                <w:bCs w:val="false"/>
                <w:color w:val="222831"/>
                <w:sz w:val="20"/>
                <w:szCs w:val="20"/>
              </w:rPr>
              <w:t xml:space="preserve">Registration, login, OTP, JWT issuance, tenant profile</w:t>
            </w:r>
          </w:p>
        </w:tc>
        <w:tc>
          <w:tcPr>
            <w:tcW w:type="dxa" w:w="3960"/>
            <w:tcMar>
              <w:top w:type="dxa" w:w="90"/>
              <w:left w:type="dxa" w:w="110"/>
              <w:bottom w:type="dxa" w:w="90"/>
              <w:right w:type="dxa" w:w="110"/>
            </w:tcMar>
            <w:vAlign w:val="center"/>
          </w:tcPr>
          <w:p>
            <w:r>
              <w:rPr>
                <w:b w:val="false"/>
                <w:bCs w:val="false"/>
                <w:color w:val="222831"/>
                <w:sz w:val="20"/>
                <w:szCs w:val="20"/>
              </w:rPr>
              <w:t xml:space="preserve">auth.model, tenant.model, auth.service</w:t>
            </w:r>
          </w:p>
        </w:tc>
      </w:tr>
      <w:tr>
        <w:tc>
          <w:tcPr>
            <w:tcW w:type="dxa" w:w="1700"/>
            <w:shd w:fill="F6F9FB" w:val="clear"/>
            <w:tcMar>
              <w:top w:type="dxa" w:w="90"/>
              <w:left w:type="dxa" w:w="110"/>
              <w:bottom w:type="dxa" w:w="90"/>
              <w:right w:type="dxa" w:w="110"/>
            </w:tcMar>
            <w:vAlign w:val="center"/>
          </w:tcPr>
          <w:p>
            <w:r>
              <w:rPr>
                <w:b w:val="false"/>
                <w:bCs w:val="false"/>
                <w:color w:val="222831"/>
                <w:sz w:val="20"/>
                <w:szCs w:val="20"/>
              </w:rPr>
              <w:t xml:space="preserve">Branch</w:t>
            </w:r>
          </w:p>
        </w:tc>
        <w:tc>
          <w:tcPr>
            <w:tcW w:type="dxa" w:w="3700"/>
            <w:shd w:fill="F6F9FB" w:val="clear"/>
            <w:tcMar>
              <w:top w:type="dxa" w:w="90"/>
              <w:left w:type="dxa" w:w="110"/>
              <w:bottom w:type="dxa" w:w="90"/>
              <w:right w:type="dxa" w:w="110"/>
            </w:tcMar>
            <w:vAlign w:val="center"/>
          </w:tcPr>
          <w:p>
            <w:r>
              <w:rPr>
                <w:b w:val="false"/>
                <w:bCs w:val="false"/>
                <w:color w:val="222831"/>
                <w:sz w:val="20"/>
                <w:szCs w:val="20"/>
              </w:rPr>
              <w:t xml:space="preserve">Multi-location branch profiles &amp; schedules</w:t>
            </w:r>
          </w:p>
        </w:tc>
        <w:tc>
          <w:tcPr>
            <w:tcW w:type="dxa" w:w="3960"/>
            <w:shd w:fill="F6F9FB" w:val="clear"/>
            <w:tcMar>
              <w:top w:type="dxa" w:w="90"/>
              <w:left w:type="dxa" w:w="110"/>
              <w:bottom w:type="dxa" w:w="90"/>
              <w:right w:type="dxa" w:w="110"/>
            </w:tcMar>
            <w:vAlign w:val="center"/>
          </w:tcPr>
          <w:p>
            <w:r>
              <w:rPr>
                <w:b w:val="false"/>
                <w:bCs w:val="false"/>
                <w:color w:val="222831"/>
                <w:sz w:val="20"/>
                <w:szCs w:val="20"/>
              </w:rPr>
              <w:t xml:space="preserve">branch.model, branch.service</w:t>
            </w:r>
          </w:p>
        </w:tc>
      </w:tr>
      <w:tr>
        <w:tc>
          <w:tcPr>
            <w:tcW w:type="dxa" w:w="1700"/>
            <w:tcMar>
              <w:top w:type="dxa" w:w="90"/>
              <w:left w:type="dxa" w:w="110"/>
              <w:bottom w:type="dxa" w:w="90"/>
              <w:right w:type="dxa" w:w="110"/>
            </w:tcMar>
            <w:vAlign w:val="center"/>
          </w:tcPr>
          <w:p>
            <w:r>
              <w:rPr>
                <w:b w:val="false"/>
                <w:bCs w:val="false"/>
                <w:color w:val="222831"/>
                <w:sz w:val="20"/>
                <w:szCs w:val="20"/>
              </w:rPr>
              <w:t xml:space="preserve">Menu (Category/Item)</w:t>
            </w:r>
          </w:p>
        </w:tc>
        <w:tc>
          <w:tcPr>
            <w:tcW w:type="dxa" w:w="3700"/>
            <w:tcMar>
              <w:top w:type="dxa" w:w="90"/>
              <w:left w:type="dxa" w:w="110"/>
              <w:bottom w:type="dxa" w:w="90"/>
              <w:right w:type="dxa" w:w="110"/>
            </w:tcMar>
            <w:vAlign w:val="center"/>
          </w:tcPr>
          <w:p>
            <w:r>
              <w:rPr>
                <w:b w:val="false"/>
                <w:bCs w:val="false"/>
                <w:color w:val="222831"/>
                <w:sz w:val="20"/>
                <w:szCs w:val="20"/>
              </w:rPr>
              <w:t xml:space="preserve">Catalog, pricing, modifiers, dietary tags</w:t>
            </w:r>
          </w:p>
        </w:tc>
        <w:tc>
          <w:tcPr>
            <w:tcW w:type="dxa" w:w="3960"/>
            <w:tcMar>
              <w:top w:type="dxa" w:w="90"/>
              <w:left w:type="dxa" w:w="110"/>
              <w:bottom w:type="dxa" w:w="90"/>
              <w:right w:type="dxa" w:w="110"/>
            </w:tcMar>
            <w:vAlign w:val="center"/>
          </w:tcPr>
          <w:p>
            <w:r>
              <w:rPr>
                <w:b w:val="false"/>
                <w:bCs w:val="false"/>
                <w:color w:val="222831"/>
                <w:sz w:val="20"/>
                <w:szCs w:val="20"/>
              </w:rPr>
              <w:t xml:space="preserve">category.model, menuItem.model</w:t>
            </w:r>
          </w:p>
        </w:tc>
      </w:tr>
      <w:tr>
        <w:tc>
          <w:tcPr>
            <w:tcW w:type="dxa" w:w="1700"/>
            <w:shd w:fill="F6F9FB" w:val="clear"/>
            <w:tcMar>
              <w:top w:type="dxa" w:w="90"/>
              <w:left w:type="dxa" w:w="110"/>
              <w:bottom w:type="dxa" w:w="90"/>
              <w:right w:type="dxa" w:w="110"/>
            </w:tcMar>
            <w:vAlign w:val="center"/>
          </w:tcPr>
          <w:p>
            <w:r>
              <w:rPr>
                <w:b w:val="false"/>
                <w:bCs w:val="false"/>
                <w:color w:val="222831"/>
                <w:sz w:val="20"/>
                <w:szCs w:val="20"/>
              </w:rPr>
              <w:t xml:space="preserve">Table</w:t>
            </w:r>
          </w:p>
        </w:tc>
        <w:tc>
          <w:tcPr>
            <w:tcW w:type="dxa" w:w="3700"/>
            <w:shd w:fill="F6F9FB" w:val="clear"/>
            <w:tcMar>
              <w:top w:type="dxa" w:w="90"/>
              <w:left w:type="dxa" w:w="110"/>
              <w:bottom w:type="dxa" w:w="90"/>
              <w:right w:type="dxa" w:w="110"/>
            </w:tcMar>
            <w:vAlign w:val="center"/>
          </w:tcPr>
          <w:p>
            <w:r>
              <w:rPr>
                <w:b w:val="false"/>
                <w:bCs w:val="false"/>
                <w:color w:val="222831"/>
                <w:sz w:val="20"/>
                <w:szCs w:val="20"/>
              </w:rPr>
              <w:t xml:space="preserve">Floor layout, table status, QR generation</w:t>
            </w:r>
          </w:p>
        </w:tc>
        <w:tc>
          <w:tcPr>
            <w:tcW w:type="dxa" w:w="3960"/>
            <w:shd w:fill="F6F9FB" w:val="clear"/>
            <w:tcMar>
              <w:top w:type="dxa" w:w="90"/>
              <w:left w:type="dxa" w:w="110"/>
              <w:bottom w:type="dxa" w:w="90"/>
              <w:right w:type="dxa" w:w="110"/>
            </w:tcMar>
            <w:vAlign w:val="center"/>
          </w:tcPr>
          <w:p>
            <w:r>
              <w:rPr>
                <w:b w:val="false"/>
                <w:bCs w:val="false"/>
                <w:color w:val="222831"/>
                <w:sz w:val="20"/>
                <w:szCs w:val="20"/>
              </w:rPr>
              <w:t xml:space="preserve">table.model, table.service</w:t>
            </w:r>
          </w:p>
        </w:tc>
      </w:tr>
      <w:tr>
        <w:tc>
          <w:tcPr>
            <w:tcW w:type="dxa" w:w="1700"/>
            <w:tcMar>
              <w:top w:type="dxa" w:w="90"/>
              <w:left w:type="dxa" w:w="110"/>
              <w:bottom w:type="dxa" w:w="90"/>
              <w:right w:type="dxa" w:w="110"/>
            </w:tcMar>
            <w:vAlign w:val="center"/>
          </w:tcPr>
          <w:p>
            <w:r>
              <w:rPr>
                <w:b w:val="false"/>
                <w:bCs w:val="false"/>
                <w:color w:val="222831"/>
                <w:sz w:val="20"/>
                <w:szCs w:val="20"/>
              </w:rPr>
              <w:t xml:space="preserve">Reservation</w:t>
            </w:r>
          </w:p>
        </w:tc>
        <w:tc>
          <w:tcPr>
            <w:tcW w:type="dxa" w:w="3700"/>
            <w:tcMar>
              <w:top w:type="dxa" w:w="90"/>
              <w:left w:type="dxa" w:w="110"/>
              <w:bottom w:type="dxa" w:w="90"/>
              <w:right w:type="dxa" w:w="110"/>
            </w:tcMar>
            <w:vAlign w:val="center"/>
          </w:tcPr>
          <w:p>
            <w:r>
              <w:rPr>
                <w:b w:val="false"/>
                <w:bCs w:val="false"/>
                <w:color w:val="222831"/>
                <w:sz w:val="20"/>
                <w:szCs w:val="20"/>
              </w:rPr>
              <w:t xml:space="preserve">Booking, overlap checks, status lifecycle</w:t>
            </w:r>
          </w:p>
        </w:tc>
        <w:tc>
          <w:tcPr>
            <w:tcW w:type="dxa" w:w="3960"/>
            <w:tcMar>
              <w:top w:type="dxa" w:w="90"/>
              <w:left w:type="dxa" w:w="110"/>
              <w:bottom w:type="dxa" w:w="90"/>
              <w:right w:type="dxa" w:w="110"/>
            </w:tcMar>
            <w:vAlign w:val="center"/>
          </w:tcPr>
          <w:p>
            <w:r>
              <w:rPr>
                <w:b w:val="false"/>
                <w:bCs w:val="false"/>
                <w:color w:val="222831"/>
                <w:sz w:val="20"/>
                <w:szCs w:val="20"/>
              </w:rPr>
              <w:t xml:space="preserve">reservation.model</w:t>
            </w:r>
          </w:p>
        </w:tc>
      </w:tr>
      <w:tr>
        <w:tc>
          <w:tcPr>
            <w:tcW w:type="dxa" w:w="1700"/>
            <w:shd w:fill="F6F9FB" w:val="clear"/>
            <w:tcMar>
              <w:top w:type="dxa" w:w="90"/>
              <w:left w:type="dxa" w:w="110"/>
              <w:bottom w:type="dxa" w:w="90"/>
              <w:right w:type="dxa" w:w="110"/>
            </w:tcMar>
            <w:vAlign w:val="center"/>
          </w:tcPr>
          <w:p>
            <w:r>
              <w:rPr>
                <w:b w:val="false"/>
                <w:bCs w:val="false"/>
                <w:color w:val="222831"/>
                <w:sz w:val="20"/>
                <w:szCs w:val="20"/>
              </w:rPr>
              <w:t xml:space="preserve">Order (POS)</w:t>
            </w:r>
          </w:p>
        </w:tc>
        <w:tc>
          <w:tcPr>
            <w:tcW w:type="dxa" w:w="3700"/>
            <w:shd w:fill="F6F9FB" w:val="clear"/>
            <w:tcMar>
              <w:top w:type="dxa" w:w="90"/>
              <w:left w:type="dxa" w:w="110"/>
              <w:bottom w:type="dxa" w:w="90"/>
              <w:right w:type="dxa" w:w="110"/>
            </w:tcMar>
            <w:vAlign w:val="center"/>
          </w:tcPr>
          <w:p>
            <w:r>
              <w:rPr>
                <w:b w:val="false"/>
                <w:bCs w:val="false"/>
                <w:color w:val="222831"/>
                <w:sz w:val="20"/>
                <w:szCs w:val="20"/>
              </w:rPr>
              <w:t xml:space="preserve">Order capture, bill split/merge, status sync</w:t>
            </w:r>
          </w:p>
        </w:tc>
        <w:tc>
          <w:tcPr>
            <w:tcW w:type="dxa" w:w="3960"/>
            <w:shd w:fill="F6F9FB" w:val="clear"/>
            <w:tcMar>
              <w:top w:type="dxa" w:w="90"/>
              <w:left w:type="dxa" w:w="110"/>
              <w:bottom w:type="dxa" w:w="90"/>
              <w:right w:type="dxa" w:w="110"/>
            </w:tcMar>
            <w:vAlign w:val="center"/>
          </w:tcPr>
          <w:p>
            <w:r>
              <w:rPr>
                <w:b w:val="false"/>
                <w:bCs w:val="false"/>
                <w:color w:val="222831"/>
                <w:sz w:val="20"/>
                <w:szCs w:val="20"/>
              </w:rPr>
              <w:t xml:space="preserve">order.model, order.service</w:t>
            </w:r>
          </w:p>
        </w:tc>
      </w:tr>
      <w:tr>
        <w:tc>
          <w:tcPr>
            <w:tcW w:type="dxa" w:w="1700"/>
            <w:tcMar>
              <w:top w:type="dxa" w:w="90"/>
              <w:left w:type="dxa" w:w="110"/>
              <w:bottom w:type="dxa" w:w="90"/>
              <w:right w:type="dxa" w:w="110"/>
            </w:tcMar>
            <w:vAlign w:val="center"/>
          </w:tcPr>
          <w:p>
            <w:r>
              <w:rPr>
                <w:b w:val="false"/>
                <w:bCs w:val="false"/>
                <w:color w:val="222831"/>
                <w:sz w:val="20"/>
                <w:szCs w:val="20"/>
              </w:rPr>
              <w:t xml:space="preserve">Kitchen (KDS)</w:t>
            </w:r>
          </w:p>
        </w:tc>
        <w:tc>
          <w:tcPr>
            <w:tcW w:type="dxa" w:w="3700"/>
            <w:tcMar>
              <w:top w:type="dxa" w:w="90"/>
              <w:left w:type="dxa" w:w="110"/>
              <w:bottom w:type="dxa" w:w="90"/>
              <w:right w:type="dxa" w:w="110"/>
            </w:tcMar>
            <w:vAlign w:val="center"/>
          </w:tcPr>
          <w:p>
            <w:r>
              <w:rPr>
                <w:b w:val="false"/>
                <w:bCs w:val="false"/>
                <w:color w:val="222831"/>
                <w:sz w:val="20"/>
                <w:szCs w:val="20"/>
              </w:rPr>
              <w:t xml:space="preserve">Station routing, Kanban ticket lifecycle</w:t>
            </w:r>
          </w:p>
        </w:tc>
        <w:tc>
          <w:tcPr>
            <w:tcW w:type="dxa" w:w="3960"/>
            <w:tcMar>
              <w:top w:type="dxa" w:w="90"/>
              <w:left w:type="dxa" w:w="110"/>
              <w:bottom w:type="dxa" w:w="90"/>
              <w:right w:type="dxa" w:w="110"/>
            </w:tcMar>
            <w:vAlign w:val="center"/>
          </w:tcPr>
          <w:p>
            <w:r>
              <w:rPr>
                <w:b w:val="false"/>
                <w:bCs w:val="false"/>
                <w:color w:val="222831"/>
                <w:sz w:val="20"/>
                <w:szCs w:val="20"/>
              </w:rPr>
              <w:t xml:space="preserve">kitchenTicket.model</w:t>
            </w:r>
          </w:p>
        </w:tc>
      </w:tr>
      <w:tr>
        <w:tc>
          <w:tcPr>
            <w:tcW w:type="dxa" w:w="1700"/>
            <w:shd w:fill="F6F9FB" w:val="clear"/>
            <w:tcMar>
              <w:top w:type="dxa" w:w="90"/>
              <w:left w:type="dxa" w:w="110"/>
              <w:bottom w:type="dxa" w:w="90"/>
              <w:right w:type="dxa" w:w="110"/>
            </w:tcMar>
            <w:vAlign w:val="center"/>
          </w:tcPr>
          <w:p>
            <w:r>
              <w:rPr>
                <w:b w:val="false"/>
                <w:bCs w:val="false"/>
                <w:color w:val="222831"/>
                <w:sz w:val="20"/>
                <w:szCs w:val="20"/>
              </w:rPr>
              <w:t xml:space="preserve">Inventory</w:t>
            </w:r>
          </w:p>
        </w:tc>
        <w:tc>
          <w:tcPr>
            <w:tcW w:type="dxa" w:w="3700"/>
            <w:shd w:fill="F6F9FB" w:val="clear"/>
            <w:tcMar>
              <w:top w:type="dxa" w:w="90"/>
              <w:left w:type="dxa" w:w="110"/>
              <w:bottom w:type="dxa" w:w="90"/>
              <w:right w:type="dxa" w:w="110"/>
            </w:tcMar>
            <w:vAlign w:val="center"/>
          </w:tcPr>
          <w:p>
            <w:r>
              <w:rPr>
                <w:b w:val="false"/>
                <w:bCs w:val="false"/>
                <w:color w:val="222831"/>
                <w:sz w:val="20"/>
                <w:szCs w:val="20"/>
              </w:rPr>
              <w:t xml:space="preserve">Ingredients, recipes, purchases, stock ledger</w:t>
            </w:r>
          </w:p>
        </w:tc>
        <w:tc>
          <w:tcPr>
            <w:tcW w:type="dxa" w:w="3960"/>
            <w:shd w:fill="F6F9FB" w:val="clear"/>
            <w:tcMar>
              <w:top w:type="dxa" w:w="90"/>
              <w:left w:type="dxa" w:w="110"/>
              <w:bottom w:type="dxa" w:w="90"/>
              <w:right w:type="dxa" w:w="110"/>
            </w:tcMar>
            <w:vAlign w:val="center"/>
          </w:tcPr>
          <w:p>
            <w:r>
              <w:rPr>
                <w:b w:val="false"/>
                <w:bCs w:val="false"/>
                <w:color w:val="222831"/>
                <w:sz w:val="20"/>
                <w:szCs w:val="20"/>
              </w:rPr>
              <w:t xml:space="preserve">ingredient.model, recipe.model, purchase.model, stockTransaction.model, supplier.model</w:t>
            </w:r>
          </w:p>
        </w:tc>
      </w:tr>
      <w:tr>
        <w:tc>
          <w:tcPr>
            <w:tcW w:type="dxa" w:w="1700"/>
            <w:tcMar>
              <w:top w:type="dxa" w:w="90"/>
              <w:left w:type="dxa" w:w="110"/>
              <w:bottom w:type="dxa" w:w="90"/>
              <w:right w:type="dxa" w:w="110"/>
            </w:tcMar>
            <w:vAlign w:val="center"/>
          </w:tcPr>
          <w:p>
            <w:r>
              <w:rPr>
                <w:b w:val="false"/>
                <w:bCs w:val="false"/>
                <w:color w:val="222831"/>
                <w:sz w:val="20"/>
                <w:szCs w:val="20"/>
              </w:rPr>
              <w:t xml:space="preserve">Customer (CRM)</w:t>
            </w:r>
          </w:p>
        </w:tc>
        <w:tc>
          <w:tcPr>
            <w:tcW w:type="dxa" w:w="3700"/>
            <w:tcMar>
              <w:top w:type="dxa" w:w="90"/>
              <w:left w:type="dxa" w:w="110"/>
              <w:bottom w:type="dxa" w:w="90"/>
              <w:right w:type="dxa" w:w="110"/>
            </w:tcMar>
            <w:vAlign w:val="center"/>
          </w:tcPr>
          <w:p>
            <w:r>
              <w:rPr>
                <w:b w:val="false"/>
                <w:bCs w:val="false"/>
                <w:color w:val="222831"/>
                <w:sz w:val="20"/>
                <w:szCs w:val="20"/>
              </w:rPr>
              <w:t xml:space="preserve">Profiles, loyalty tiers, feedback</w:t>
            </w:r>
          </w:p>
        </w:tc>
        <w:tc>
          <w:tcPr>
            <w:tcW w:type="dxa" w:w="3960"/>
            <w:tcMar>
              <w:top w:type="dxa" w:w="90"/>
              <w:left w:type="dxa" w:w="110"/>
              <w:bottom w:type="dxa" w:w="90"/>
              <w:right w:type="dxa" w:w="110"/>
            </w:tcMar>
            <w:vAlign w:val="center"/>
          </w:tcPr>
          <w:p>
            <w:r>
              <w:rPr>
                <w:b w:val="false"/>
                <w:bCs w:val="false"/>
                <w:color w:val="222831"/>
                <w:sz w:val="20"/>
                <w:szCs w:val="20"/>
              </w:rPr>
              <w:t xml:space="preserve">customer.model, feedback.model, loyaltyTransaction.model</w:t>
            </w:r>
          </w:p>
        </w:tc>
      </w:tr>
      <w:tr>
        <w:tc>
          <w:tcPr>
            <w:tcW w:type="dxa" w:w="1700"/>
            <w:shd w:fill="F6F9FB" w:val="clear"/>
            <w:tcMar>
              <w:top w:type="dxa" w:w="90"/>
              <w:left w:type="dxa" w:w="110"/>
              <w:bottom w:type="dxa" w:w="90"/>
              <w:right w:type="dxa" w:w="110"/>
            </w:tcMar>
            <w:vAlign w:val="center"/>
          </w:tcPr>
          <w:p>
            <w:r>
              <w:rPr>
                <w:b w:val="false"/>
                <w:bCs w:val="false"/>
                <w:color w:val="222831"/>
                <w:sz w:val="20"/>
                <w:szCs w:val="20"/>
              </w:rPr>
              <w:t xml:space="preserve">Billing</w:t>
            </w:r>
          </w:p>
        </w:tc>
        <w:tc>
          <w:tcPr>
            <w:tcW w:type="dxa" w:w="3700"/>
            <w:shd w:fill="F6F9FB" w:val="clear"/>
            <w:tcMar>
              <w:top w:type="dxa" w:w="90"/>
              <w:left w:type="dxa" w:w="110"/>
              <w:bottom w:type="dxa" w:w="90"/>
              <w:right w:type="dxa" w:w="110"/>
            </w:tcMar>
            <w:vAlign w:val="center"/>
          </w:tcPr>
          <w:p>
            <w:r>
              <w:rPr>
                <w:b w:val="false"/>
                <w:bCs w:val="false"/>
                <w:color w:val="222831"/>
                <w:sz w:val="20"/>
                <w:szCs w:val="20"/>
              </w:rPr>
              <w:t xml:space="preserve">Invoicing, GST/service charge, payments</w:t>
            </w:r>
          </w:p>
        </w:tc>
        <w:tc>
          <w:tcPr>
            <w:tcW w:type="dxa" w:w="3960"/>
            <w:shd w:fill="F6F9FB" w:val="clear"/>
            <w:tcMar>
              <w:top w:type="dxa" w:w="90"/>
              <w:left w:type="dxa" w:w="110"/>
              <w:bottom w:type="dxa" w:w="90"/>
              <w:right w:type="dxa" w:w="110"/>
            </w:tcMar>
            <w:vAlign w:val="center"/>
          </w:tcPr>
          <w:p>
            <w:r>
              <w:rPr>
                <w:b w:val="false"/>
                <w:bCs w:val="false"/>
                <w:color w:val="222831"/>
                <w:sz w:val="20"/>
                <w:szCs w:val="20"/>
              </w:rPr>
              <w:t xml:space="preserve">invoice.model, payment.model</w:t>
            </w:r>
          </w:p>
        </w:tc>
      </w:tr>
      <w:tr>
        <w:tc>
          <w:tcPr>
            <w:tcW w:type="dxa" w:w="1700"/>
            <w:tcMar>
              <w:top w:type="dxa" w:w="90"/>
              <w:left w:type="dxa" w:w="110"/>
              <w:bottom w:type="dxa" w:w="90"/>
              <w:right w:type="dxa" w:w="110"/>
            </w:tcMar>
            <w:vAlign w:val="center"/>
          </w:tcPr>
          <w:p>
            <w:r>
              <w:rPr>
                <w:b w:val="false"/>
                <w:bCs w:val="false"/>
                <w:color w:val="222831"/>
                <w:sz w:val="20"/>
                <w:szCs w:val="20"/>
              </w:rPr>
              <w:t xml:space="preserve">Employee</w:t>
            </w:r>
          </w:p>
        </w:tc>
        <w:tc>
          <w:tcPr>
            <w:tcW w:type="dxa" w:w="3700"/>
            <w:tcMar>
              <w:top w:type="dxa" w:w="90"/>
              <w:left w:type="dxa" w:w="110"/>
              <w:bottom w:type="dxa" w:w="90"/>
              <w:right w:type="dxa" w:w="110"/>
            </w:tcMar>
            <w:vAlign w:val="center"/>
          </w:tcPr>
          <w:p>
            <w:r>
              <w:rPr>
                <w:b w:val="false"/>
                <w:bCs w:val="false"/>
                <w:color w:val="222831"/>
                <w:sz w:val="20"/>
                <w:szCs w:val="20"/>
              </w:rPr>
              <w:t xml:space="preserve">Roster, attendance, leave, payroll</w:t>
            </w:r>
          </w:p>
        </w:tc>
        <w:tc>
          <w:tcPr>
            <w:tcW w:type="dxa" w:w="3960"/>
            <w:tcMar>
              <w:top w:type="dxa" w:w="90"/>
              <w:left w:type="dxa" w:w="110"/>
              <w:bottom w:type="dxa" w:w="90"/>
              <w:right w:type="dxa" w:w="110"/>
            </w:tcMar>
            <w:vAlign w:val="center"/>
          </w:tcPr>
          <w:p>
            <w:r>
              <w:rPr>
                <w:b w:val="false"/>
                <w:bCs w:val="false"/>
                <w:color w:val="222831"/>
                <w:sz w:val="20"/>
                <w:szCs w:val="20"/>
              </w:rPr>
              <w:t xml:space="preserve">employee.model, shift.model, attendance.model, leave.model, payroll.model</w:t>
            </w:r>
          </w:p>
        </w:tc>
      </w:tr>
      <w:tr>
        <w:tc>
          <w:tcPr>
            <w:tcW w:type="dxa" w:w="1700"/>
            <w:shd w:fill="F6F9FB" w:val="clear"/>
            <w:tcMar>
              <w:top w:type="dxa" w:w="90"/>
              <w:left w:type="dxa" w:w="110"/>
              <w:bottom w:type="dxa" w:w="90"/>
              <w:right w:type="dxa" w:w="110"/>
            </w:tcMar>
            <w:vAlign w:val="center"/>
          </w:tcPr>
          <w:p>
            <w:r>
              <w:rPr>
                <w:b w:val="false"/>
                <w:bCs w:val="false"/>
                <w:color w:val="222831"/>
                <w:sz w:val="20"/>
                <w:szCs w:val="20"/>
              </w:rPr>
              <w:t xml:space="preserve">Reports</w:t>
            </w:r>
          </w:p>
        </w:tc>
        <w:tc>
          <w:tcPr>
            <w:tcW w:type="dxa" w:w="3700"/>
            <w:shd w:fill="F6F9FB" w:val="clear"/>
            <w:tcMar>
              <w:top w:type="dxa" w:w="90"/>
              <w:left w:type="dxa" w:w="110"/>
              <w:bottom w:type="dxa" w:w="90"/>
              <w:right w:type="dxa" w:w="110"/>
            </w:tcMar>
            <w:vAlign w:val="center"/>
          </w:tcPr>
          <w:p>
            <w:r>
              <w:rPr>
                <w:b w:val="false"/>
                <w:bCs w:val="false"/>
                <w:color w:val="222831"/>
                <w:sz w:val="20"/>
                <w:szCs w:val="20"/>
              </w:rPr>
              <w:t xml:space="preserve">Aggregation-pipeline analytics, export, scheduling</w:t>
            </w:r>
          </w:p>
        </w:tc>
        <w:tc>
          <w:tcPr>
            <w:tcW w:type="dxa" w:w="3960"/>
            <w:shd w:fill="F6F9FB" w:val="clear"/>
            <w:tcMar>
              <w:top w:type="dxa" w:w="90"/>
              <w:left w:type="dxa" w:w="110"/>
              <w:bottom w:type="dxa" w:w="90"/>
              <w:right w:type="dxa" w:w="110"/>
            </w:tcMar>
            <w:vAlign w:val="center"/>
          </w:tcPr>
          <w:p>
            <w:r>
              <w:rPr>
                <w:b w:val="false"/>
                <w:bCs w:val="false"/>
                <w:color w:val="222831"/>
                <w:sz w:val="20"/>
                <w:szCs w:val="20"/>
              </w:rPr>
              <w:t xml:space="preserve">scheduledReport.model</w:t>
            </w:r>
          </w:p>
        </w:tc>
      </w:tr>
      <w:tr>
        <w:tc>
          <w:tcPr>
            <w:tcW w:type="dxa" w:w="1700"/>
            <w:tcMar>
              <w:top w:type="dxa" w:w="90"/>
              <w:left w:type="dxa" w:w="110"/>
              <w:bottom w:type="dxa" w:w="90"/>
              <w:right w:type="dxa" w:w="110"/>
            </w:tcMar>
            <w:vAlign w:val="center"/>
          </w:tcPr>
          <w:p>
            <w:r>
              <w:rPr>
                <w:b w:val="false"/>
                <w:bCs w:val="false"/>
                <w:color w:val="222831"/>
                <w:sz w:val="20"/>
                <w:szCs w:val="20"/>
              </w:rPr>
              <w:t xml:space="preserve">AI Bridge</w:t>
            </w:r>
          </w:p>
        </w:tc>
        <w:tc>
          <w:tcPr>
            <w:tcW w:type="dxa" w:w="3700"/>
            <w:tcMar>
              <w:top w:type="dxa" w:w="90"/>
              <w:left w:type="dxa" w:w="110"/>
              <w:bottom w:type="dxa" w:w="90"/>
              <w:right w:type="dxa" w:w="110"/>
            </w:tcMar>
            <w:vAlign w:val="center"/>
          </w:tcPr>
          <w:p>
            <w:r>
              <w:rPr>
                <w:b w:val="false"/>
                <w:bCs w:val="false"/>
                <w:color w:val="222831"/>
                <w:sz w:val="20"/>
                <w:szCs w:val="20"/>
              </w:rPr>
              <w:t xml:space="preserve">Node ↔ FastAPI bridge with retry + fallback</w:t>
            </w:r>
          </w:p>
        </w:tc>
        <w:tc>
          <w:tcPr>
            <w:tcW w:type="dxa" w:w="3960"/>
            <w:tcMar>
              <w:top w:type="dxa" w:w="90"/>
              <w:left w:type="dxa" w:w="110"/>
              <w:bottom w:type="dxa" w:w="90"/>
              <w:right w:type="dxa" w:w="110"/>
            </w:tcMar>
            <w:vAlign w:val="center"/>
          </w:tcPr>
          <w:p>
            <w:r>
              <w:rPr>
                <w:b w:val="false"/>
                <w:bCs w:val="false"/>
                <w:color w:val="222831"/>
                <w:sz w:val="20"/>
                <w:szCs w:val="20"/>
              </w:rPr>
              <w:t xml:space="preserve">ai.service (Node), ai-service/app (FastAPI)</w:t>
            </w:r>
          </w:p>
        </w:tc>
      </w:tr>
      <w:tr>
        <w:tc>
          <w:tcPr>
            <w:tcW w:type="dxa" w:w="1700"/>
            <w:shd w:fill="F6F9FB" w:val="clear"/>
            <w:tcMar>
              <w:top w:type="dxa" w:w="90"/>
              <w:left w:type="dxa" w:w="110"/>
              <w:bottom w:type="dxa" w:w="90"/>
              <w:right w:type="dxa" w:w="110"/>
            </w:tcMar>
            <w:vAlign w:val="center"/>
          </w:tcPr>
          <w:p>
            <w:r>
              <w:rPr>
                <w:b w:val="false"/>
                <w:bCs w:val="false"/>
                <w:color w:val="222831"/>
                <w:sz w:val="20"/>
                <w:szCs w:val="20"/>
              </w:rPr>
              <w:t xml:space="preserve">Customer Experience</w:t>
            </w:r>
          </w:p>
        </w:tc>
        <w:tc>
          <w:tcPr>
            <w:tcW w:type="dxa" w:w="3700"/>
            <w:shd w:fill="F6F9FB" w:val="clear"/>
            <w:tcMar>
              <w:top w:type="dxa" w:w="90"/>
              <w:left w:type="dxa" w:w="110"/>
              <w:bottom w:type="dxa" w:w="90"/>
              <w:right w:type="dxa" w:w="110"/>
            </w:tcMar>
            <w:vAlign w:val="center"/>
          </w:tcPr>
          <w:p>
            <w:r>
              <w:rPr>
                <w:b w:val="false"/>
                <w:bCs w:val="false"/>
                <w:color w:val="222831"/>
                <w:sz w:val="20"/>
                <w:szCs w:val="20"/>
              </w:rPr>
              <w:t xml:space="preserve">Public QR ordering, live tracking, self-checkout</w:t>
            </w:r>
          </w:p>
        </w:tc>
        <w:tc>
          <w:tcPr>
            <w:tcW w:type="dxa" w:w="3960"/>
            <w:shd w:fill="F6F9FB" w:val="clear"/>
            <w:tcMar>
              <w:top w:type="dxa" w:w="90"/>
              <w:left w:type="dxa" w:w="110"/>
              <w:bottom w:type="dxa" w:w="90"/>
              <w:right w:type="dxa" w:w="110"/>
            </w:tcMar>
            <w:vAlign w:val="center"/>
          </w:tcPr>
          <w:p>
            <w:r>
              <w:rPr>
                <w:b w:val="false"/>
                <w:bCs w:val="false"/>
                <w:color w:val="222831"/>
                <w:sz w:val="20"/>
                <w:szCs w:val="20"/>
              </w:rPr>
              <w:t xml:space="preserve">shares order/table/menu models via public routes</w:t>
            </w:r>
          </w:p>
        </w:tc>
      </w:tr>
      <w:tr>
        <w:tc>
          <w:tcPr>
            <w:tcW w:type="dxa" w:w="1700"/>
            <w:tcMar>
              <w:top w:type="dxa" w:w="90"/>
              <w:left w:type="dxa" w:w="110"/>
              <w:bottom w:type="dxa" w:w="90"/>
              <w:right w:type="dxa" w:w="110"/>
            </w:tcMar>
            <w:vAlign w:val="center"/>
          </w:tcPr>
          <w:p>
            <w:r>
              <w:rPr>
                <w:b w:val="false"/>
                <w:bCs w:val="false"/>
                <w:color w:val="222831"/>
                <w:sz w:val="20"/>
                <w:szCs w:val="20"/>
              </w:rPr>
              <w:t xml:space="preserve">Notification</w:t>
            </w:r>
          </w:p>
        </w:tc>
        <w:tc>
          <w:tcPr>
            <w:tcW w:type="dxa" w:w="3700"/>
            <w:tcMar>
              <w:top w:type="dxa" w:w="90"/>
              <w:left w:type="dxa" w:w="110"/>
              <w:bottom w:type="dxa" w:w="90"/>
              <w:right w:type="dxa" w:w="110"/>
            </w:tcMar>
            <w:vAlign w:val="center"/>
          </w:tcPr>
          <w:p>
            <w:r>
              <w:rPr>
                <w:b w:val="false"/>
                <w:bCs w:val="false"/>
                <w:color w:val="222831"/>
                <w:sz w:val="20"/>
                <w:szCs w:val="20"/>
              </w:rPr>
              <w:t xml:space="preserve">Multi-channel dispatch, templates, preferences</w:t>
            </w:r>
          </w:p>
        </w:tc>
        <w:tc>
          <w:tcPr>
            <w:tcW w:type="dxa" w:w="3960"/>
            <w:tcMar>
              <w:top w:type="dxa" w:w="90"/>
              <w:left w:type="dxa" w:w="110"/>
              <w:bottom w:type="dxa" w:w="90"/>
              <w:right w:type="dxa" w:w="110"/>
            </w:tcMar>
            <w:vAlign w:val="center"/>
          </w:tcPr>
          <w:p>
            <w:r>
              <w:rPr>
                <w:b w:val="false"/>
                <w:bCs w:val="false"/>
                <w:color w:val="222831"/>
                <w:sz w:val="20"/>
                <w:szCs w:val="20"/>
              </w:rPr>
              <w:t xml:space="preserve">notification.model, notificationTemplate.model, notificationPreference.model</w:t>
            </w:r>
          </w:p>
        </w:tc>
      </w:tr>
      <w:tr>
        <w:tc>
          <w:tcPr>
            <w:tcW w:type="dxa" w:w="1700"/>
            <w:shd w:fill="F6F9FB" w:val="clear"/>
            <w:tcMar>
              <w:top w:type="dxa" w:w="90"/>
              <w:left w:type="dxa" w:w="110"/>
              <w:bottom w:type="dxa" w:w="90"/>
              <w:right w:type="dxa" w:w="110"/>
            </w:tcMar>
            <w:vAlign w:val="center"/>
          </w:tcPr>
          <w:p>
            <w:r>
              <w:rPr>
                <w:b w:val="false"/>
                <w:bCs w:val="false"/>
                <w:color w:val="222831"/>
                <w:sz w:val="20"/>
                <w:szCs w:val="20"/>
              </w:rPr>
              <w:t xml:space="preserve">Super Admin</w:t>
            </w:r>
          </w:p>
        </w:tc>
        <w:tc>
          <w:tcPr>
            <w:tcW w:type="dxa" w:w="3700"/>
            <w:shd w:fill="F6F9FB" w:val="clear"/>
            <w:tcMar>
              <w:top w:type="dxa" w:w="90"/>
              <w:left w:type="dxa" w:w="110"/>
              <w:bottom w:type="dxa" w:w="90"/>
              <w:right w:type="dxa" w:w="110"/>
            </w:tcMar>
            <w:vAlign w:val="center"/>
          </w:tcPr>
          <w:p>
            <w:r>
              <w:rPr>
                <w:b w:val="false"/>
                <w:bCs w:val="false"/>
                <w:color w:val="222831"/>
                <w:sz w:val="20"/>
                <w:szCs w:val="20"/>
              </w:rPr>
              <w:t xml:space="preserve">Tenant lifecycle, plans, feature flags, audit</w:t>
            </w:r>
          </w:p>
        </w:tc>
        <w:tc>
          <w:tcPr>
            <w:tcW w:type="dxa" w:w="3960"/>
            <w:shd w:fill="F6F9FB" w:val="clear"/>
            <w:tcMar>
              <w:top w:type="dxa" w:w="90"/>
              <w:left w:type="dxa" w:w="110"/>
              <w:bottom w:type="dxa" w:w="90"/>
              <w:right w:type="dxa" w:w="110"/>
            </w:tcMar>
            <w:vAlign w:val="center"/>
          </w:tcPr>
          <w:p>
            <w:r>
              <w:rPr>
                <w:b w:val="false"/>
                <w:bCs w:val="false"/>
                <w:color w:val="222831"/>
                <w:sz w:val="20"/>
                <w:szCs w:val="20"/>
              </w:rPr>
              <w:t xml:space="preserve">subscriptionPlan.model, tenantSubscription.model, featureFlag.model, auditLog.model, securityLog.model</w:t>
            </w:r>
          </w:p>
        </w:tc>
      </w:tr>
    </w:tbl>
    <w:p>
      <w:pPr>
        <w:pStyle w:val="Heading1"/>
        <w:pBdr>
          <w:bottom w:val="single" w:color="2C5F8A" w:sz="6" w:space="4"/>
        </w:pBdr>
        <w:spacing w:after="160" w:before="360"/>
      </w:pPr>
      <w:r>
        <w:rPr>
          <w:b/>
          <w:bCs/>
          <w:color w:val="1F3B57"/>
        </w:rPr>
        <w:t xml:space="preserve">4. Database Design</w:t>
      </w:r>
    </w:p>
    <w:p>
      <w:pPr>
        <w:pStyle w:val="Heading2"/>
        <w:spacing w:after="120" w:before="280"/>
      </w:pPr>
      <w:r>
        <w:rPr>
          <w:b/>
          <w:bCs/>
          <w:color w:val="2C5F8A"/>
        </w:rPr>
        <w:t xml:space="preserve">4.1 Design Approach</w:t>
      </w:r>
    </w:p>
    <w:p>
      <w:pPr>
        <w:spacing w:after="160" w:line="300"/>
        <w:jc w:val="both"/>
      </w:pPr>
      <w:r>
        <w:rPr>
          <w:color w:val="222831"/>
          <w:sz w:val="22"/>
          <w:szCs w:val="22"/>
        </w:rPr>
        <w:t xml:space="preserve">DineSync AI uses MongoDB, a document-oriented database, accessed through Mongoose schemas that enforce structure, validation, and default values at the application layer. Every tenant-owned collection carries a restaurant (and, where applicable, branch) reference that is indexed and enforced by tenant-isolation middleware on every query — this is the primary mechanism that keeps one restaurant's data invisible to another. Compound indexes (e.g., {restaurant, createdAt} on Order, {restaurant, status} on KitchenTicket) are used to keep the most frequent dashboard and KDS queries fast as data volume grows.</w:t>
      </w:r>
    </w:p>
    <w:p>
      <w:pPr>
        <w:spacing w:after="160" w:line="300"/>
        <w:jc w:val="both"/>
      </w:pPr>
      <w:r>
        <w:rPr>
          <w:color w:val="222831"/>
          <w:sz w:val="22"/>
          <w:szCs w:val="22"/>
        </w:rPr>
        <w:t xml:space="preserve">The entity-relationship diagram overleaf (Figure 2, landscape) shows the primary collections and their relationships. Every branch-level and operational entity ultimately traces back to a single Restaurant (tenant) document, which is the root of the isolation boundary.</w:t>
      </w:r>
    </w:p>
    <w:p>
      <w:pPr>
        <w:sectPr>
          <w:headerReference w:type="default" r:id="rId7"/>
          <w:footerReference w:type="default" r:id="rId8"/>
          <w:pgSz w:w="11906" w:h="16838" w:orient="portrait"/>
          <w:pgMar w:top="1080" w:right="1080" w:bottom="1080" w:left="1080" w:header="708" w:footer="708" w:gutter="0"/>
          <w:pgNumType/>
          <w:docGrid w:linePitch="360"/>
        </w:sectPr>
      </w:pPr>
    </w:p>
    <w:p>
      <w:pPr>
        <w:pStyle w:val="Heading2"/>
        <w:spacing w:after="120" w:before="280"/>
      </w:pPr>
      <w:r>
        <w:rPr>
          <w:b/>
          <w:bCs/>
          <w:color w:val="2C5F8A"/>
        </w:rPr>
        <w:t xml:space="preserve">4.2 Entity-Relationship Diagram</w:t>
      </w:r>
    </w:p>
    <w:p>
      <w:pPr>
        <w:spacing w:after="200" w:before="120"/>
        <w:jc w:val="center"/>
      </w:pPr>
      <w:r>
        <w:drawing>
          <wp:inline distT="0" distB="0" distL="0" distR="0">
            <wp:extent cx="89535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953500" cy="3962400"/>
                    </a:xfrm>
                    <a:prstGeom prst="rect">
                      <a:avLst/>
                    </a:prstGeom>
                  </pic:spPr>
                </pic:pic>
              </a:graphicData>
            </a:graphic>
          </wp:inline>
        </w:drawing>
      </w:r>
    </w:p>
    <w:p>
      <w:pPr>
        <w:spacing w:after="240"/>
        <w:jc w:val="center"/>
      </w:pPr>
      <w:r>
        <w:rPr>
          <w:i/>
          <w:iCs/>
          <w:color w:val="5A6B7A"/>
          <w:sz w:val="18"/>
          <w:szCs w:val="18"/>
        </w:rPr>
        <w:t xml:space="preserve">Figure 2: Entity-relationship diagram of the core DineSync AI collections.</w:t>
      </w:r>
    </w:p>
    <w:p>
      <w:pPr>
        <w:sectPr>
          <w:headerReference w:type="default" r:id="rId9"/>
          <w:footerReference w:type="default" r:id="rId10"/>
          <w:pgSz w:w="16838" w:h="11906" w:orient="portrait"/>
          <w:pgMar w:top="900" w:right="700" w:bottom="900" w:left="700" w:header="708" w:footer="708" w:gutter="0"/>
          <w:pgNumType/>
          <w:docGrid w:linePitch="360"/>
        </w:sectPr>
      </w:pPr>
    </w:p>
    <w:p>
      <w:pPr>
        <w:pStyle w:val="Heading2"/>
        <w:spacing w:after="120" w:before="280"/>
      </w:pPr>
      <w:r>
        <w:rPr>
          <w:b/>
          <w:bCs/>
          <w:color w:val="2C5F8A"/>
        </w:rPr>
        <w:t xml:space="preserve">4.3 Collection Schemas</w:t>
      </w:r>
    </w:p>
    <w:p>
      <w:pPr>
        <w:spacing w:after="160" w:line="300"/>
        <w:jc w:val="both"/>
      </w:pPr>
      <w:r>
        <w:rPr>
          <w:color w:val="222831"/>
          <w:sz w:val="22"/>
          <w:szCs w:val="22"/>
        </w:rPr>
        <w:t xml:space="preserve">The following tables summarize the key fields of the most central collections. Fields common to nearly all collections (createdAt, updatedAt timestamps, and the restaurant/tenant reference) are omitted from repeated tables for brevity but are present on every tenant-scoped collection.</w:t>
      </w:r>
    </w:p>
    <w:p>
      <w:pPr>
        <w:pStyle w:val="Heading3"/>
        <w:spacing w:after="100" w:before="200"/>
      </w:pPr>
      <w:r>
        <w:rPr>
          <w:b/>
          <w:bCs/>
          <w:i/>
          <w:iCs/>
          <w:color w:val="222831"/>
        </w:rPr>
        <w:t xml:space="preserve">Restaurant (Tenant)</w:t>
      </w:r>
    </w:p>
    <w:tbl>
      <w:tblPr>
        <w:tblW w:type="dxa" w:w="9360"/>
        <w:tblBorders>
          <w:top w:val="single" w:color="C7D2DB" w:sz="4"/>
          <w:left w:val="single" w:color="C7D2DB" w:sz="4"/>
          <w:bottom w:val="single" w:color="C7D2DB" w:sz="4"/>
          <w:right w:val="single" w:color="C7D2DB" w:sz="4"/>
          <w:insideH w:val="single" w:color="DCE3E9" w:sz="4"/>
          <w:insideV w:val="single" w:color="DCE3E9" w:sz="4"/>
        </w:tblBorders>
      </w:tblPr>
      <w:tblGrid>
        <w:gridCol w:w="2200"/>
        <w:gridCol w:w="1700"/>
        <w:gridCol w:w="5460"/>
      </w:tblGrid>
      <w:tr>
        <w:trPr>
          <w:tblHeader/>
        </w:trPr>
        <w:tc>
          <w:tcPr>
            <w:tcW w:type="dxa" w:w="2200"/>
            <w:shd w:fill="1F3B57" w:val="clear"/>
            <w:tcMar>
              <w:top w:type="dxa" w:w="90"/>
              <w:left w:type="dxa" w:w="110"/>
              <w:bottom w:type="dxa" w:w="90"/>
              <w:right w:type="dxa" w:w="110"/>
            </w:tcMar>
            <w:vAlign w:val="center"/>
          </w:tcPr>
          <w:p>
            <w:r>
              <w:rPr>
                <w:b/>
                <w:bCs/>
                <w:color w:val="FFFFFF"/>
                <w:sz w:val="20"/>
                <w:szCs w:val="20"/>
              </w:rPr>
              <w:t xml:space="preserve">Field</w:t>
            </w:r>
          </w:p>
        </w:tc>
        <w:tc>
          <w:tcPr>
            <w:tcW w:type="dxa" w:w="1700"/>
            <w:shd w:fill="1F3B57" w:val="clear"/>
            <w:tcMar>
              <w:top w:type="dxa" w:w="90"/>
              <w:left w:type="dxa" w:w="110"/>
              <w:bottom w:type="dxa" w:w="90"/>
              <w:right w:type="dxa" w:w="110"/>
            </w:tcMar>
            <w:vAlign w:val="center"/>
          </w:tcPr>
          <w:p>
            <w:r>
              <w:rPr>
                <w:b/>
                <w:bCs/>
                <w:color w:val="FFFFFF"/>
                <w:sz w:val="20"/>
                <w:szCs w:val="20"/>
              </w:rPr>
              <w:t xml:space="preserve">Type</w:t>
            </w:r>
          </w:p>
        </w:tc>
        <w:tc>
          <w:tcPr>
            <w:tcW w:type="dxa" w:w="5460"/>
            <w:shd w:fill="1F3B57" w:val="clear"/>
            <w:tcMar>
              <w:top w:type="dxa" w:w="90"/>
              <w:left w:type="dxa" w:w="110"/>
              <w:bottom w:type="dxa" w:w="90"/>
              <w:right w:type="dxa" w:w="110"/>
            </w:tcMar>
            <w:vAlign w:val="center"/>
          </w:tcPr>
          <w:p>
            <w:r>
              <w:rPr>
                <w:b/>
                <w:bCs/>
                <w:color w:val="FFFFFF"/>
                <w:sz w:val="20"/>
                <w:szCs w:val="20"/>
              </w:rPr>
              <w:t xml:space="preserve">Description</w:t>
            </w:r>
          </w:p>
        </w:tc>
      </w:tr>
      <w:tr>
        <w:tc>
          <w:tcPr>
            <w:tcW w:type="dxa" w:w="2200"/>
            <w:tcMar>
              <w:top w:type="dxa" w:w="90"/>
              <w:left w:type="dxa" w:w="110"/>
              <w:bottom w:type="dxa" w:w="90"/>
              <w:right w:type="dxa" w:w="110"/>
            </w:tcMar>
            <w:vAlign w:val="center"/>
          </w:tcPr>
          <w:p>
            <w:r>
              <w:rPr>
                <w:b w:val="false"/>
                <w:bCs w:val="false"/>
                <w:color w:val="222831"/>
                <w:sz w:val="20"/>
                <w:szCs w:val="20"/>
              </w:rPr>
              <w:t xml:space="preserve">name, slug</w:t>
            </w:r>
          </w:p>
        </w:tc>
        <w:tc>
          <w:tcPr>
            <w:tcW w:type="dxa" w:w="1700"/>
            <w:tcMar>
              <w:top w:type="dxa" w:w="90"/>
              <w:left w:type="dxa" w:w="110"/>
              <w:bottom w:type="dxa" w:w="90"/>
              <w:right w:type="dxa" w:w="110"/>
            </w:tcMar>
            <w:vAlign w:val="center"/>
          </w:tcPr>
          <w:p>
            <w:r>
              <w:rPr>
                <w:b w:val="false"/>
                <w:bCs w:val="false"/>
                <w:color w:val="222831"/>
                <w:sz w:val="20"/>
                <w:szCs w:val="20"/>
              </w:rPr>
              <w:t xml:space="preserve">String</w:t>
            </w:r>
          </w:p>
        </w:tc>
        <w:tc>
          <w:tcPr>
            <w:tcW w:type="dxa" w:w="5460"/>
            <w:tcMar>
              <w:top w:type="dxa" w:w="90"/>
              <w:left w:type="dxa" w:w="110"/>
              <w:bottom w:type="dxa" w:w="90"/>
              <w:right w:type="dxa" w:w="110"/>
            </w:tcMar>
            <w:vAlign w:val="center"/>
          </w:tcPr>
          <w:p>
            <w:r>
              <w:rPr>
                <w:b w:val="false"/>
                <w:bCs w:val="false"/>
                <w:color w:val="222831"/>
                <w:sz w:val="20"/>
                <w:szCs w:val="20"/>
              </w:rPr>
              <w:t xml:space="preserve">Display name and unique URL-safe tenant identifier</w:t>
            </w:r>
          </w:p>
        </w:tc>
      </w:tr>
      <w:tr>
        <w:tc>
          <w:tcPr>
            <w:tcW w:type="dxa" w:w="2200"/>
            <w:shd w:fill="F6F9FB" w:val="clear"/>
            <w:tcMar>
              <w:top w:type="dxa" w:w="90"/>
              <w:left w:type="dxa" w:w="110"/>
              <w:bottom w:type="dxa" w:w="90"/>
              <w:right w:type="dxa" w:w="110"/>
            </w:tcMar>
            <w:vAlign w:val="center"/>
          </w:tcPr>
          <w:p>
            <w:r>
              <w:rPr>
                <w:b w:val="false"/>
                <w:bCs w:val="false"/>
                <w:color w:val="222831"/>
                <w:sz w:val="20"/>
                <w:szCs w:val="20"/>
              </w:rPr>
              <w:t xml:space="preserve">gst.gstRegistered, gst.gstin</w:t>
            </w:r>
          </w:p>
        </w:tc>
        <w:tc>
          <w:tcPr>
            <w:tcW w:type="dxa" w:w="1700"/>
            <w:shd w:fill="F6F9FB" w:val="clear"/>
            <w:tcMar>
              <w:top w:type="dxa" w:w="90"/>
              <w:left w:type="dxa" w:w="110"/>
              <w:bottom w:type="dxa" w:w="90"/>
              <w:right w:type="dxa" w:w="110"/>
            </w:tcMar>
            <w:vAlign w:val="center"/>
          </w:tcPr>
          <w:p>
            <w:r>
              <w:rPr>
                <w:b w:val="false"/>
                <w:bCs w:val="false"/>
                <w:color w:val="222831"/>
                <w:sz w:val="20"/>
                <w:szCs w:val="20"/>
              </w:rPr>
              <w:t xml:space="preserve">Boolean, String</w:t>
            </w:r>
          </w:p>
        </w:tc>
        <w:tc>
          <w:tcPr>
            <w:tcW w:type="dxa" w:w="5460"/>
            <w:shd w:fill="F6F9FB" w:val="clear"/>
            <w:tcMar>
              <w:top w:type="dxa" w:w="90"/>
              <w:left w:type="dxa" w:w="110"/>
              <w:bottom w:type="dxa" w:w="90"/>
              <w:right w:type="dxa" w:w="110"/>
            </w:tcMar>
            <w:vAlign w:val="center"/>
          </w:tcPr>
          <w:p>
            <w:r>
              <w:rPr>
                <w:b w:val="false"/>
                <w:bCs w:val="false"/>
                <w:color w:val="222831"/>
                <w:sz w:val="20"/>
                <w:szCs w:val="20"/>
              </w:rPr>
              <w:t xml:space="preserve">GST registration flag and validated GSTIN</w:t>
            </w:r>
          </w:p>
        </w:tc>
      </w:tr>
      <w:tr>
        <w:tc>
          <w:tcPr>
            <w:tcW w:type="dxa" w:w="2200"/>
            <w:tcMar>
              <w:top w:type="dxa" w:w="90"/>
              <w:left w:type="dxa" w:w="110"/>
              <w:bottom w:type="dxa" w:w="90"/>
              <w:right w:type="dxa" w:w="110"/>
            </w:tcMar>
            <w:vAlign w:val="center"/>
          </w:tcPr>
          <w:p>
            <w:r>
              <w:rPr>
                <w:b w:val="false"/>
                <w:bCs w:val="false"/>
                <w:color w:val="222831"/>
                <w:sz w:val="20"/>
                <w:szCs w:val="20"/>
              </w:rPr>
              <w:t xml:space="preserve">settings.currency, settings.timezone</w:t>
            </w:r>
          </w:p>
        </w:tc>
        <w:tc>
          <w:tcPr>
            <w:tcW w:type="dxa" w:w="1700"/>
            <w:tcMar>
              <w:top w:type="dxa" w:w="90"/>
              <w:left w:type="dxa" w:w="110"/>
              <w:bottom w:type="dxa" w:w="90"/>
              <w:right w:type="dxa" w:w="110"/>
            </w:tcMar>
            <w:vAlign w:val="center"/>
          </w:tcPr>
          <w:p>
            <w:r>
              <w:rPr>
                <w:b w:val="false"/>
                <w:bCs w:val="false"/>
                <w:color w:val="222831"/>
                <w:sz w:val="20"/>
                <w:szCs w:val="20"/>
              </w:rPr>
              <w:t xml:space="preserve">String</w:t>
            </w:r>
          </w:p>
        </w:tc>
        <w:tc>
          <w:tcPr>
            <w:tcW w:type="dxa" w:w="5460"/>
            <w:tcMar>
              <w:top w:type="dxa" w:w="90"/>
              <w:left w:type="dxa" w:w="110"/>
              <w:bottom w:type="dxa" w:w="90"/>
              <w:right w:type="dxa" w:w="110"/>
            </w:tcMar>
            <w:vAlign w:val="center"/>
          </w:tcPr>
          <w:p>
            <w:r>
              <w:rPr>
                <w:b w:val="false"/>
                <w:bCs w:val="false"/>
                <w:color w:val="222831"/>
                <w:sz w:val="20"/>
                <w:szCs w:val="20"/>
              </w:rPr>
              <w:t xml:space="preserve">Per-tenant locale configuration (default INR / Asia-Kolkata)</w:t>
            </w:r>
          </w:p>
        </w:tc>
      </w:tr>
      <w:tr>
        <w:tc>
          <w:tcPr>
            <w:tcW w:type="dxa" w:w="2200"/>
            <w:shd w:fill="F6F9FB" w:val="clear"/>
            <w:tcMar>
              <w:top w:type="dxa" w:w="90"/>
              <w:left w:type="dxa" w:w="110"/>
              <w:bottom w:type="dxa" w:w="90"/>
              <w:right w:type="dxa" w:w="110"/>
            </w:tcMar>
            <w:vAlign w:val="center"/>
          </w:tcPr>
          <w:p>
            <w:r>
              <w:rPr>
                <w:b w:val="false"/>
                <w:bCs w:val="false"/>
                <w:color w:val="222831"/>
                <w:sz w:val="20"/>
                <w:szCs w:val="20"/>
              </w:rPr>
              <w:t xml:space="preserve">settings.orderPrefix</w:t>
            </w:r>
          </w:p>
        </w:tc>
        <w:tc>
          <w:tcPr>
            <w:tcW w:type="dxa" w:w="1700"/>
            <w:shd w:fill="F6F9FB" w:val="clear"/>
            <w:tcMar>
              <w:top w:type="dxa" w:w="90"/>
              <w:left w:type="dxa" w:w="110"/>
              <w:bottom w:type="dxa" w:w="90"/>
              <w:right w:type="dxa" w:w="110"/>
            </w:tcMar>
            <w:vAlign w:val="center"/>
          </w:tcPr>
          <w:p>
            <w:r>
              <w:rPr>
                <w:b w:val="false"/>
                <w:bCs w:val="false"/>
                <w:color w:val="222831"/>
                <w:sz w:val="20"/>
                <w:szCs w:val="20"/>
              </w:rPr>
              <w:t xml:space="preserve">String</w:t>
            </w:r>
          </w:p>
        </w:tc>
        <w:tc>
          <w:tcPr>
            <w:tcW w:type="dxa" w:w="5460"/>
            <w:shd w:fill="F6F9FB" w:val="clear"/>
            <w:tcMar>
              <w:top w:type="dxa" w:w="90"/>
              <w:left w:type="dxa" w:w="110"/>
              <w:bottom w:type="dxa" w:w="90"/>
              <w:right w:type="dxa" w:w="110"/>
            </w:tcMar>
            <w:vAlign w:val="center"/>
          </w:tcPr>
          <w:p>
            <w:r>
              <w:rPr>
                <w:b w:val="false"/>
                <w:bCs w:val="false"/>
                <w:color w:val="222831"/>
                <w:sz w:val="20"/>
                <w:szCs w:val="20"/>
              </w:rPr>
              <w:t xml:space="preserve">Prefix used when generating order numbers</w:t>
            </w:r>
          </w:p>
        </w:tc>
      </w:tr>
      <w:tr>
        <w:tc>
          <w:tcPr>
            <w:tcW w:type="dxa" w:w="2200"/>
            <w:tcMar>
              <w:top w:type="dxa" w:w="90"/>
              <w:left w:type="dxa" w:w="110"/>
              <w:bottom w:type="dxa" w:w="90"/>
              <w:right w:type="dxa" w:w="110"/>
            </w:tcMar>
            <w:vAlign w:val="center"/>
          </w:tcPr>
          <w:p>
            <w:r>
              <w:rPr>
                <w:b w:val="false"/>
                <w:bCs w:val="false"/>
                <w:color w:val="222831"/>
                <w:sz w:val="20"/>
                <w:szCs w:val="20"/>
              </w:rPr>
              <w:t xml:space="preserve">settings.serviceChargePercent</w:t>
            </w:r>
          </w:p>
        </w:tc>
        <w:tc>
          <w:tcPr>
            <w:tcW w:type="dxa" w:w="1700"/>
            <w:tcMar>
              <w:top w:type="dxa" w:w="90"/>
              <w:left w:type="dxa" w:w="110"/>
              <w:bottom w:type="dxa" w:w="90"/>
              <w:right w:type="dxa" w:w="110"/>
            </w:tcMar>
            <w:vAlign w:val="center"/>
          </w:tcPr>
          <w:p>
            <w:r>
              <w:rPr>
                <w:b w:val="false"/>
                <w:bCs w:val="false"/>
                <w:color w:val="222831"/>
                <w:sz w:val="20"/>
                <w:szCs w:val="20"/>
              </w:rPr>
              <w:t xml:space="preserve">Number</w:t>
            </w:r>
          </w:p>
        </w:tc>
        <w:tc>
          <w:tcPr>
            <w:tcW w:type="dxa" w:w="5460"/>
            <w:tcMar>
              <w:top w:type="dxa" w:w="90"/>
              <w:left w:type="dxa" w:w="110"/>
              <w:bottom w:type="dxa" w:w="90"/>
              <w:right w:type="dxa" w:w="110"/>
            </w:tcMar>
            <w:vAlign w:val="center"/>
          </w:tcPr>
          <w:p>
            <w:r>
              <w:rPr>
                <w:b w:val="false"/>
                <w:bCs w:val="false"/>
                <w:color w:val="222831"/>
                <w:sz w:val="20"/>
                <w:szCs w:val="20"/>
              </w:rPr>
              <w:t xml:space="preserve">Default service charge applied to bills</w:t>
            </w:r>
          </w:p>
        </w:tc>
      </w:tr>
      <w:tr>
        <w:tc>
          <w:tcPr>
            <w:tcW w:type="dxa" w:w="2200"/>
            <w:shd w:fill="F6F9FB" w:val="clear"/>
            <w:tcMar>
              <w:top w:type="dxa" w:w="90"/>
              <w:left w:type="dxa" w:w="110"/>
              <w:bottom w:type="dxa" w:w="90"/>
              <w:right w:type="dxa" w:w="110"/>
            </w:tcMar>
            <w:vAlign w:val="center"/>
          </w:tcPr>
          <w:p>
            <w:r>
              <w:rPr>
                <w:b w:val="false"/>
                <w:bCs w:val="false"/>
                <w:color w:val="222831"/>
                <w:sz w:val="20"/>
                <w:szCs w:val="20"/>
              </w:rPr>
              <w:t xml:space="preserve">socialLinks</w:t>
            </w:r>
          </w:p>
        </w:tc>
        <w:tc>
          <w:tcPr>
            <w:tcW w:type="dxa" w:w="1700"/>
            <w:shd w:fill="F6F9FB" w:val="clear"/>
            <w:tcMar>
              <w:top w:type="dxa" w:w="90"/>
              <w:left w:type="dxa" w:w="110"/>
              <w:bottom w:type="dxa" w:w="90"/>
              <w:right w:type="dxa" w:w="110"/>
            </w:tcMar>
            <w:vAlign w:val="center"/>
          </w:tcPr>
          <w:p>
            <w:r>
              <w:rPr>
                <w:b w:val="false"/>
                <w:bCs w:val="false"/>
                <w:color w:val="222831"/>
                <w:sz w:val="20"/>
                <w:szCs w:val="20"/>
              </w:rPr>
              <w:t xml:space="preserve">Object</w:t>
            </w:r>
          </w:p>
        </w:tc>
        <w:tc>
          <w:tcPr>
            <w:tcW w:type="dxa" w:w="5460"/>
            <w:shd w:fill="F6F9FB" w:val="clear"/>
            <w:tcMar>
              <w:top w:type="dxa" w:w="90"/>
              <w:left w:type="dxa" w:w="110"/>
              <w:bottom w:type="dxa" w:w="90"/>
              <w:right w:type="dxa" w:w="110"/>
            </w:tcMar>
            <w:vAlign w:val="center"/>
          </w:tcPr>
          <w:p>
            <w:r>
              <w:rPr>
                <w:b w:val="false"/>
                <w:bCs w:val="false"/>
                <w:color w:val="222831"/>
                <w:sz w:val="20"/>
                <w:szCs w:val="20"/>
              </w:rPr>
              <w:t xml:space="preserve">Facebook / Instagram / Twitter profile links</w:t>
            </w:r>
          </w:p>
        </w:tc>
      </w:tr>
    </w:tbl>
    <w:p>
      <w:pPr>
        <w:pStyle w:val="Heading3"/>
        <w:spacing w:after="100" w:before="200"/>
      </w:pPr>
      <w:r>
        <w:rPr>
          <w:b/>
          <w:bCs/>
          <w:i/>
          <w:iCs/>
          <w:color w:val="222831"/>
        </w:rPr>
        <w:t xml:space="preserve">Order</w:t>
      </w:r>
    </w:p>
    <w:tbl>
      <w:tblPr>
        <w:tblW w:type="dxa" w:w="9360"/>
        <w:tblBorders>
          <w:top w:val="single" w:color="C7D2DB" w:sz="4"/>
          <w:left w:val="single" w:color="C7D2DB" w:sz="4"/>
          <w:bottom w:val="single" w:color="C7D2DB" w:sz="4"/>
          <w:right w:val="single" w:color="C7D2DB" w:sz="4"/>
          <w:insideH w:val="single" w:color="DCE3E9" w:sz="4"/>
          <w:insideV w:val="single" w:color="DCE3E9" w:sz="4"/>
        </w:tblBorders>
      </w:tblPr>
      <w:tblGrid>
        <w:gridCol w:w="2200"/>
        <w:gridCol w:w="1700"/>
        <w:gridCol w:w="5460"/>
      </w:tblGrid>
      <w:tr>
        <w:trPr>
          <w:tblHeader/>
        </w:trPr>
        <w:tc>
          <w:tcPr>
            <w:tcW w:type="dxa" w:w="2200"/>
            <w:shd w:fill="1F3B57" w:val="clear"/>
            <w:tcMar>
              <w:top w:type="dxa" w:w="90"/>
              <w:left w:type="dxa" w:w="110"/>
              <w:bottom w:type="dxa" w:w="90"/>
              <w:right w:type="dxa" w:w="110"/>
            </w:tcMar>
            <w:vAlign w:val="center"/>
          </w:tcPr>
          <w:p>
            <w:r>
              <w:rPr>
                <w:b/>
                <w:bCs/>
                <w:color w:val="FFFFFF"/>
                <w:sz w:val="20"/>
                <w:szCs w:val="20"/>
              </w:rPr>
              <w:t xml:space="preserve">Field</w:t>
            </w:r>
          </w:p>
        </w:tc>
        <w:tc>
          <w:tcPr>
            <w:tcW w:type="dxa" w:w="1700"/>
            <w:shd w:fill="1F3B57" w:val="clear"/>
            <w:tcMar>
              <w:top w:type="dxa" w:w="90"/>
              <w:left w:type="dxa" w:w="110"/>
              <w:bottom w:type="dxa" w:w="90"/>
              <w:right w:type="dxa" w:w="110"/>
            </w:tcMar>
            <w:vAlign w:val="center"/>
          </w:tcPr>
          <w:p>
            <w:r>
              <w:rPr>
                <w:b/>
                <w:bCs/>
                <w:color w:val="FFFFFF"/>
                <w:sz w:val="20"/>
                <w:szCs w:val="20"/>
              </w:rPr>
              <w:t xml:space="preserve">Type</w:t>
            </w:r>
          </w:p>
        </w:tc>
        <w:tc>
          <w:tcPr>
            <w:tcW w:type="dxa" w:w="5460"/>
            <w:shd w:fill="1F3B57" w:val="clear"/>
            <w:tcMar>
              <w:top w:type="dxa" w:w="90"/>
              <w:left w:type="dxa" w:w="110"/>
              <w:bottom w:type="dxa" w:w="90"/>
              <w:right w:type="dxa" w:w="110"/>
            </w:tcMar>
            <w:vAlign w:val="center"/>
          </w:tcPr>
          <w:p>
            <w:r>
              <w:rPr>
                <w:b/>
                <w:bCs/>
                <w:color w:val="FFFFFF"/>
                <w:sz w:val="20"/>
                <w:szCs w:val="20"/>
              </w:rPr>
              <w:t xml:space="preserve">Description</w:t>
            </w:r>
          </w:p>
        </w:tc>
      </w:tr>
      <w:tr>
        <w:tc>
          <w:tcPr>
            <w:tcW w:type="dxa" w:w="2200"/>
            <w:tcMar>
              <w:top w:type="dxa" w:w="90"/>
              <w:left w:type="dxa" w:w="110"/>
              <w:bottom w:type="dxa" w:w="90"/>
              <w:right w:type="dxa" w:w="110"/>
            </w:tcMar>
            <w:vAlign w:val="center"/>
          </w:tcPr>
          <w:p>
            <w:r>
              <w:rPr>
                <w:b w:val="false"/>
                <w:bCs w:val="false"/>
                <w:color w:val="222831"/>
                <w:sz w:val="20"/>
                <w:szCs w:val="20"/>
              </w:rPr>
              <w:t xml:space="preserve">orderNumber</w:t>
            </w:r>
          </w:p>
        </w:tc>
        <w:tc>
          <w:tcPr>
            <w:tcW w:type="dxa" w:w="1700"/>
            <w:tcMar>
              <w:top w:type="dxa" w:w="90"/>
              <w:left w:type="dxa" w:w="110"/>
              <w:bottom w:type="dxa" w:w="90"/>
              <w:right w:type="dxa" w:w="110"/>
            </w:tcMar>
            <w:vAlign w:val="center"/>
          </w:tcPr>
          <w:p>
            <w:r>
              <w:rPr>
                <w:b w:val="false"/>
                <w:bCs w:val="false"/>
                <w:color w:val="222831"/>
                <w:sz w:val="20"/>
                <w:szCs w:val="20"/>
              </w:rPr>
              <w:t xml:space="preserve">String (unique)</w:t>
            </w:r>
          </w:p>
        </w:tc>
        <w:tc>
          <w:tcPr>
            <w:tcW w:type="dxa" w:w="5460"/>
            <w:tcMar>
              <w:top w:type="dxa" w:w="90"/>
              <w:left w:type="dxa" w:w="110"/>
              <w:bottom w:type="dxa" w:w="90"/>
              <w:right w:type="dxa" w:w="110"/>
            </w:tcMar>
            <w:vAlign w:val="center"/>
          </w:tcPr>
          <w:p>
            <w:r>
              <w:rPr>
                <w:b w:val="false"/>
                <w:bCs w:val="false"/>
                <w:color w:val="222831"/>
                <w:sz w:val="20"/>
                <w:szCs w:val="20"/>
              </w:rPr>
              <w:t xml:space="preserve">Auto-generated as ORD-YYYYMMDD-XXXX</w:t>
            </w:r>
          </w:p>
        </w:tc>
      </w:tr>
      <w:tr>
        <w:tc>
          <w:tcPr>
            <w:tcW w:type="dxa" w:w="2200"/>
            <w:shd w:fill="F6F9FB" w:val="clear"/>
            <w:tcMar>
              <w:top w:type="dxa" w:w="90"/>
              <w:left w:type="dxa" w:w="110"/>
              <w:bottom w:type="dxa" w:w="90"/>
              <w:right w:type="dxa" w:w="110"/>
            </w:tcMar>
            <w:vAlign w:val="center"/>
          </w:tcPr>
          <w:p>
            <w:r>
              <w:rPr>
                <w:b w:val="false"/>
                <w:bCs w:val="false"/>
                <w:color w:val="222831"/>
                <w:sz w:val="20"/>
                <w:szCs w:val="20"/>
              </w:rPr>
              <w:t xml:space="preserve">orderType</w:t>
            </w:r>
          </w:p>
        </w:tc>
        <w:tc>
          <w:tcPr>
            <w:tcW w:type="dxa" w:w="1700"/>
            <w:shd w:fill="F6F9FB" w:val="clear"/>
            <w:tcMar>
              <w:top w:type="dxa" w:w="90"/>
              <w:left w:type="dxa" w:w="110"/>
              <w:bottom w:type="dxa" w:w="90"/>
              <w:right w:type="dxa" w:w="110"/>
            </w:tcMar>
            <w:vAlign w:val="center"/>
          </w:tcPr>
          <w:p>
            <w:r>
              <w:rPr>
                <w:b w:val="false"/>
                <w:bCs w:val="false"/>
                <w:color w:val="222831"/>
                <w:sz w:val="20"/>
                <w:szCs w:val="20"/>
              </w:rPr>
              <w:t xml:space="preserve">Enum</w:t>
            </w:r>
          </w:p>
        </w:tc>
        <w:tc>
          <w:tcPr>
            <w:tcW w:type="dxa" w:w="5460"/>
            <w:shd w:fill="F6F9FB" w:val="clear"/>
            <w:tcMar>
              <w:top w:type="dxa" w:w="90"/>
              <w:left w:type="dxa" w:w="110"/>
              <w:bottom w:type="dxa" w:w="90"/>
              <w:right w:type="dxa" w:w="110"/>
            </w:tcMar>
            <w:vAlign w:val="center"/>
          </w:tcPr>
          <w:p>
            <w:r>
              <w:rPr>
                <w:b w:val="false"/>
                <w:bCs w:val="false"/>
                <w:color w:val="222831"/>
                <w:sz w:val="20"/>
                <w:szCs w:val="20"/>
              </w:rPr>
              <w:t xml:space="preserve">Dine-In, Takeaway, Delivery, QR Order</w:t>
            </w:r>
          </w:p>
        </w:tc>
      </w:tr>
      <w:tr>
        <w:tc>
          <w:tcPr>
            <w:tcW w:type="dxa" w:w="2200"/>
            <w:tcMar>
              <w:top w:type="dxa" w:w="90"/>
              <w:left w:type="dxa" w:w="110"/>
              <w:bottom w:type="dxa" w:w="90"/>
              <w:right w:type="dxa" w:w="110"/>
            </w:tcMar>
            <w:vAlign w:val="center"/>
          </w:tcPr>
          <w:p>
            <w:r>
              <w:rPr>
                <w:b w:val="false"/>
                <w:bCs w:val="false"/>
                <w:color w:val="222831"/>
                <w:sz w:val="20"/>
                <w:szCs w:val="20"/>
              </w:rPr>
              <w:t xml:space="preserve">orderStatus</w:t>
            </w:r>
          </w:p>
        </w:tc>
        <w:tc>
          <w:tcPr>
            <w:tcW w:type="dxa" w:w="1700"/>
            <w:tcMar>
              <w:top w:type="dxa" w:w="90"/>
              <w:left w:type="dxa" w:w="110"/>
              <w:bottom w:type="dxa" w:w="90"/>
              <w:right w:type="dxa" w:w="110"/>
            </w:tcMar>
            <w:vAlign w:val="center"/>
          </w:tcPr>
          <w:p>
            <w:r>
              <w:rPr>
                <w:b w:val="false"/>
                <w:bCs w:val="false"/>
                <w:color w:val="222831"/>
                <w:sz w:val="20"/>
                <w:szCs w:val="20"/>
              </w:rPr>
              <w:t xml:space="preserve">Enum</w:t>
            </w:r>
          </w:p>
        </w:tc>
        <w:tc>
          <w:tcPr>
            <w:tcW w:type="dxa" w:w="5460"/>
            <w:tcMar>
              <w:top w:type="dxa" w:w="90"/>
              <w:left w:type="dxa" w:w="110"/>
              <w:bottom w:type="dxa" w:w="90"/>
              <w:right w:type="dxa" w:w="110"/>
            </w:tcMar>
            <w:vAlign w:val="center"/>
          </w:tcPr>
          <w:p>
            <w:r>
              <w:rPr>
                <w:b w:val="false"/>
                <w:bCs w:val="false"/>
                <w:color w:val="222831"/>
                <w:sz w:val="20"/>
                <w:szCs w:val="20"/>
              </w:rPr>
              <w:t xml:space="preserve">Pending, Accepted, Preparing, Ready, Served, Completed, Cancelled</w:t>
            </w:r>
          </w:p>
        </w:tc>
      </w:tr>
      <w:tr>
        <w:tc>
          <w:tcPr>
            <w:tcW w:type="dxa" w:w="2200"/>
            <w:shd w:fill="F6F9FB" w:val="clear"/>
            <w:tcMar>
              <w:top w:type="dxa" w:w="90"/>
              <w:left w:type="dxa" w:w="110"/>
              <w:bottom w:type="dxa" w:w="90"/>
              <w:right w:type="dxa" w:w="110"/>
            </w:tcMar>
            <w:vAlign w:val="center"/>
          </w:tcPr>
          <w:p>
            <w:r>
              <w:rPr>
                <w:b w:val="false"/>
                <w:bCs w:val="false"/>
                <w:color w:val="222831"/>
                <w:sz w:val="20"/>
                <w:szCs w:val="20"/>
              </w:rPr>
              <w:t xml:space="preserve">paymentStatus</w:t>
            </w:r>
          </w:p>
        </w:tc>
        <w:tc>
          <w:tcPr>
            <w:tcW w:type="dxa" w:w="1700"/>
            <w:shd w:fill="F6F9FB" w:val="clear"/>
            <w:tcMar>
              <w:top w:type="dxa" w:w="90"/>
              <w:left w:type="dxa" w:w="110"/>
              <w:bottom w:type="dxa" w:w="90"/>
              <w:right w:type="dxa" w:w="110"/>
            </w:tcMar>
            <w:vAlign w:val="center"/>
          </w:tcPr>
          <w:p>
            <w:r>
              <w:rPr>
                <w:b w:val="false"/>
                <w:bCs w:val="false"/>
                <w:color w:val="222831"/>
                <w:sz w:val="20"/>
                <w:szCs w:val="20"/>
              </w:rPr>
              <w:t xml:space="preserve">Enum</w:t>
            </w:r>
          </w:p>
        </w:tc>
        <w:tc>
          <w:tcPr>
            <w:tcW w:type="dxa" w:w="5460"/>
            <w:shd w:fill="F6F9FB" w:val="clear"/>
            <w:tcMar>
              <w:top w:type="dxa" w:w="90"/>
              <w:left w:type="dxa" w:w="110"/>
              <w:bottom w:type="dxa" w:w="90"/>
              <w:right w:type="dxa" w:w="110"/>
            </w:tcMar>
            <w:vAlign w:val="center"/>
          </w:tcPr>
          <w:p>
            <w:r>
              <w:rPr>
                <w:b w:val="false"/>
                <w:bCs w:val="false"/>
                <w:color w:val="222831"/>
                <w:sz w:val="20"/>
                <w:szCs w:val="20"/>
              </w:rPr>
              <w:t xml:space="preserve">Pending, Paid, Refunded</w:t>
            </w:r>
          </w:p>
        </w:tc>
      </w:tr>
      <w:tr>
        <w:tc>
          <w:tcPr>
            <w:tcW w:type="dxa" w:w="2200"/>
            <w:tcMar>
              <w:top w:type="dxa" w:w="90"/>
              <w:left w:type="dxa" w:w="110"/>
              <w:bottom w:type="dxa" w:w="90"/>
              <w:right w:type="dxa" w:w="110"/>
            </w:tcMar>
            <w:vAlign w:val="center"/>
          </w:tcPr>
          <w:p>
            <w:r>
              <w:rPr>
                <w:b w:val="false"/>
                <w:bCs w:val="false"/>
                <w:color w:val="222831"/>
                <w:sz w:val="20"/>
                <w:szCs w:val="20"/>
              </w:rPr>
              <w:t xml:space="preserve">items[]</w:t>
            </w:r>
          </w:p>
        </w:tc>
        <w:tc>
          <w:tcPr>
            <w:tcW w:type="dxa" w:w="1700"/>
            <w:tcMar>
              <w:top w:type="dxa" w:w="90"/>
              <w:left w:type="dxa" w:w="110"/>
              <w:bottom w:type="dxa" w:w="90"/>
              <w:right w:type="dxa" w:w="110"/>
            </w:tcMar>
            <w:vAlign w:val="center"/>
          </w:tcPr>
          <w:p>
            <w:r>
              <w:rPr>
                <w:b w:val="false"/>
                <w:bCs w:val="false"/>
                <w:color w:val="222831"/>
                <w:sz w:val="20"/>
                <w:szCs w:val="20"/>
              </w:rPr>
              <w:t xml:space="preserve">Array&lt;OrderItem&gt;</w:t>
            </w:r>
          </w:p>
        </w:tc>
        <w:tc>
          <w:tcPr>
            <w:tcW w:type="dxa" w:w="5460"/>
            <w:tcMar>
              <w:top w:type="dxa" w:w="90"/>
              <w:left w:type="dxa" w:w="110"/>
              <w:bottom w:type="dxa" w:w="90"/>
              <w:right w:type="dxa" w:w="110"/>
            </w:tcMar>
            <w:vAlign w:val="center"/>
          </w:tcPr>
          <w:p>
            <w:r>
              <w:rPr>
                <w:b w:val="false"/>
                <w:bCs w:val="false"/>
                <w:color w:val="222831"/>
                <w:sz w:val="20"/>
                <w:szCs w:val="20"/>
              </w:rPr>
              <w:t xml:space="preserve">menuItem ref, quantity, unitPrice, modifiers[], kitchenStatus</w:t>
            </w:r>
          </w:p>
        </w:tc>
      </w:tr>
      <w:tr>
        <w:tc>
          <w:tcPr>
            <w:tcW w:type="dxa" w:w="2200"/>
            <w:shd w:fill="F6F9FB" w:val="clear"/>
            <w:tcMar>
              <w:top w:type="dxa" w:w="90"/>
              <w:left w:type="dxa" w:w="110"/>
              <w:bottom w:type="dxa" w:w="90"/>
              <w:right w:type="dxa" w:w="110"/>
            </w:tcMar>
            <w:vAlign w:val="center"/>
          </w:tcPr>
          <w:p>
            <w:r>
              <w:rPr>
                <w:b w:val="false"/>
                <w:bCs w:val="false"/>
                <w:color w:val="222831"/>
                <w:sz w:val="20"/>
                <w:szCs w:val="20"/>
              </w:rPr>
              <w:t xml:space="preserve">table, branch, restaurant</w:t>
            </w:r>
          </w:p>
        </w:tc>
        <w:tc>
          <w:tcPr>
            <w:tcW w:type="dxa" w:w="1700"/>
            <w:shd w:fill="F6F9FB" w:val="clear"/>
            <w:tcMar>
              <w:top w:type="dxa" w:w="90"/>
              <w:left w:type="dxa" w:w="110"/>
              <w:bottom w:type="dxa" w:w="90"/>
              <w:right w:type="dxa" w:w="110"/>
            </w:tcMar>
            <w:vAlign w:val="center"/>
          </w:tcPr>
          <w:p>
            <w:r>
              <w:rPr>
                <w:b w:val="false"/>
                <w:bCs w:val="false"/>
                <w:color w:val="222831"/>
                <w:sz w:val="20"/>
                <w:szCs w:val="20"/>
              </w:rPr>
              <w:t xml:space="preserve">ObjectId refs</w:t>
            </w:r>
          </w:p>
        </w:tc>
        <w:tc>
          <w:tcPr>
            <w:tcW w:type="dxa" w:w="5460"/>
            <w:shd w:fill="F6F9FB" w:val="clear"/>
            <w:tcMar>
              <w:top w:type="dxa" w:w="90"/>
              <w:left w:type="dxa" w:w="110"/>
              <w:bottom w:type="dxa" w:w="90"/>
              <w:right w:type="dxa" w:w="110"/>
            </w:tcMar>
            <w:vAlign w:val="center"/>
          </w:tcPr>
          <w:p>
            <w:r>
              <w:rPr>
                <w:b w:val="false"/>
                <w:bCs w:val="false"/>
                <w:color w:val="222831"/>
                <w:sz w:val="20"/>
                <w:szCs w:val="20"/>
              </w:rPr>
              <w:t xml:space="preserve">Links to Table, Branch, and Restaurant documents</w:t>
            </w:r>
          </w:p>
        </w:tc>
      </w:tr>
      <w:tr>
        <w:tc>
          <w:tcPr>
            <w:tcW w:type="dxa" w:w="2200"/>
            <w:tcMar>
              <w:top w:type="dxa" w:w="90"/>
              <w:left w:type="dxa" w:w="110"/>
              <w:bottom w:type="dxa" w:w="90"/>
              <w:right w:type="dxa" w:w="110"/>
            </w:tcMar>
            <w:vAlign w:val="center"/>
          </w:tcPr>
          <w:p>
            <w:r>
              <w:rPr>
                <w:b w:val="false"/>
                <w:bCs w:val="false"/>
                <w:color w:val="222831"/>
                <w:sz w:val="20"/>
                <w:szCs w:val="20"/>
              </w:rPr>
              <w:t xml:space="preserve">isDeleted, deletedAt</w:t>
            </w:r>
          </w:p>
        </w:tc>
        <w:tc>
          <w:tcPr>
            <w:tcW w:type="dxa" w:w="1700"/>
            <w:tcMar>
              <w:top w:type="dxa" w:w="90"/>
              <w:left w:type="dxa" w:w="110"/>
              <w:bottom w:type="dxa" w:w="90"/>
              <w:right w:type="dxa" w:w="110"/>
            </w:tcMar>
            <w:vAlign w:val="center"/>
          </w:tcPr>
          <w:p>
            <w:r>
              <w:rPr>
                <w:b w:val="false"/>
                <w:bCs w:val="false"/>
                <w:color w:val="222831"/>
                <w:sz w:val="20"/>
                <w:szCs w:val="20"/>
              </w:rPr>
              <w:t xml:space="preserve">Boolean, Date</w:t>
            </w:r>
          </w:p>
        </w:tc>
        <w:tc>
          <w:tcPr>
            <w:tcW w:type="dxa" w:w="5460"/>
            <w:tcMar>
              <w:top w:type="dxa" w:w="90"/>
              <w:left w:type="dxa" w:w="110"/>
              <w:bottom w:type="dxa" w:w="90"/>
              <w:right w:type="dxa" w:w="110"/>
            </w:tcMar>
            <w:vAlign w:val="center"/>
          </w:tcPr>
          <w:p>
            <w:r>
              <w:rPr>
                <w:b w:val="false"/>
                <w:bCs w:val="false"/>
                <w:color w:val="222831"/>
                <w:sz w:val="20"/>
                <w:szCs w:val="20"/>
              </w:rPr>
              <w:t xml:space="preserve">Soft-delete flag for audit retention</w:t>
            </w:r>
          </w:p>
        </w:tc>
      </w:tr>
    </w:tbl>
    <w:p>
      <w:pPr>
        <w:pStyle w:val="Heading3"/>
        <w:spacing w:after="100" w:before="200"/>
      </w:pPr>
      <w:r>
        <w:rPr>
          <w:b/>
          <w:bCs/>
          <w:i/>
          <w:iCs/>
          <w:color w:val="222831"/>
        </w:rPr>
        <w:t xml:space="preserve">KitchenTicket</w:t>
      </w:r>
    </w:p>
    <w:tbl>
      <w:tblPr>
        <w:tblW w:type="dxa" w:w="9360"/>
        <w:tblBorders>
          <w:top w:val="single" w:color="C7D2DB" w:sz="4"/>
          <w:left w:val="single" w:color="C7D2DB" w:sz="4"/>
          <w:bottom w:val="single" w:color="C7D2DB" w:sz="4"/>
          <w:right w:val="single" w:color="C7D2DB" w:sz="4"/>
          <w:insideH w:val="single" w:color="DCE3E9" w:sz="4"/>
          <w:insideV w:val="single" w:color="DCE3E9" w:sz="4"/>
        </w:tblBorders>
      </w:tblPr>
      <w:tblGrid>
        <w:gridCol w:w="2200"/>
        <w:gridCol w:w="1700"/>
        <w:gridCol w:w="5460"/>
      </w:tblGrid>
      <w:tr>
        <w:trPr>
          <w:tblHeader/>
        </w:trPr>
        <w:tc>
          <w:tcPr>
            <w:tcW w:type="dxa" w:w="2200"/>
            <w:shd w:fill="1F3B57" w:val="clear"/>
            <w:tcMar>
              <w:top w:type="dxa" w:w="90"/>
              <w:left w:type="dxa" w:w="110"/>
              <w:bottom w:type="dxa" w:w="90"/>
              <w:right w:type="dxa" w:w="110"/>
            </w:tcMar>
            <w:vAlign w:val="center"/>
          </w:tcPr>
          <w:p>
            <w:r>
              <w:rPr>
                <w:b/>
                <w:bCs/>
                <w:color w:val="FFFFFF"/>
                <w:sz w:val="20"/>
                <w:szCs w:val="20"/>
              </w:rPr>
              <w:t xml:space="preserve">Field</w:t>
            </w:r>
          </w:p>
        </w:tc>
        <w:tc>
          <w:tcPr>
            <w:tcW w:type="dxa" w:w="1700"/>
            <w:shd w:fill="1F3B57" w:val="clear"/>
            <w:tcMar>
              <w:top w:type="dxa" w:w="90"/>
              <w:left w:type="dxa" w:w="110"/>
              <w:bottom w:type="dxa" w:w="90"/>
              <w:right w:type="dxa" w:w="110"/>
            </w:tcMar>
            <w:vAlign w:val="center"/>
          </w:tcPr>
          <w:p>
            <w:r>
              <w:rPr>
                <w:b/>
                <w:bCs/>
                <w:color w:val="FFFFFF"/>
                <w:sz w:val="20"/>
                <w:szCs w:val="20"/>
              </w:rPr>
              <w:t xml:space="preserve">Type</w:t>
            </w:r>
          </w:p>
        </w:tc>
        <w:tc>
          <w:tcPr>
            <w:tcW w:type="dxa" w:w="5460"/>
            <w:shd w:fill="1F3B57" w:val="clear"/>
            <w:tcMar>
              <w:top w:type="dxa" w:w="90"/>
              <w:left w:type="dxa" w:w="110"/>
              <w:bottom w:type="dxa" w:w="90"/>
              <w:right w:type="dxa" w:w="110"/>
            </w:tcMar>
            <w:vAlign w:val="center"/>
          </w:tcPr>
          <w:p>
            <w:r>
              <w:rPr>
                <w:b/>
                <w:bCs/>
                <w:color w:val="FFFFFF"/>
                <w:sz w:val="20"/>
                <w:szCs w:val="20"/>
              </w:rPr>
              <w:t xml:space="preserve">Description</w:t>
            </w:r>
          </w:p>
        </w:tc>
      </w:tr>
      <w:tr>
        <w:tc>
          <w:tcPr>
            <w:tcW w:type="dxa" w:w="2200"/>
            <w:tcMar>
              <w:top w:type="dxa" w:w="90"/>
              <w:left w:type="dxa" w:w="110"/>
              <w:bottom w:type="dxa" w:w="90"/>
              <w:right w:type="dxa" w:w="110"/>
            </w:tcMar>
            <w:vAlign w:val="center"/>
          </w:tcPr>
          <w:p>
            <w:r>
              <w:rPr>
                <w:b w:val="false"/>
                <w:bCs w:val="false"/>
                <w:color w:val="222831"/>
                <w:sz w:val="20"/>
                <w:szCs w:val="20"/>
              </w:rPr>
              <w:t xml:space="preserve">order, table, branch, restaurant</w:t>
            </w:r>
          </w:p>
        </w:tc>
        <w:tc>
          <w:tcPr>
            <w:tcW w:type="dxa" w:w="1700"/>
            <w:tcMar>
              <w:top w:type="dxa" w:w="90"/>
              <w:left w:type="dxa" w:w="110"/>
              <w:bottom w:type="dxa" w:w="90"/>
              <w:right w:type="dxa" w:w="110"/>
            </w:tcMar>
            <w:vAlign w:val="center"/>
          </w:tcPr>
          <w:p>
            <w:r>
              <w:rPr>
                <w:b w:val="false"/>
                <w:bCs w:val="false"/>
                <w:color w:val="222831"/>
                <w:sz w:val="20"/>
                <w:szCs w:val="20"/>
              </w:rPr>
              <w:t xml:space="preserve">ObjectId refs</w:t>
            </w:r>
          </w:p>
        </w:tc>
        <w:tc>
          <w:tcPr>
            <w:tcW w:type="dxa" w:w="5460"/>
            <w:tcMar>
              <w:top w:type="dxa" w:w="90"/>
              <w:left w:type="dxa" w:w="110"/>
              <w:bottom w:type="dxa" w:w="90"/>
              <w:right w:type="dxa" w:w="110"/>
            </w:tcMar>
            <w:vAlign w:val="center"/>
          </w:tcPr>
          <w:p>
            <w:r>
              <w:rPr>
                <w:b w:val="false"/>
                <w:bCs w:val="false"/>
                <w:color w:val="222831"/>
                <w:sz w:val="20"/>
                <w:szCs w:val="20"/>
              </w:rPr>
              <w:t xml:space="preserve">Links back to the parent order and location</w:t>
            </w:r>
          </w:p>
        </w:tc>
      </w:tr>
      <w:tr>
        <w:tc>
          <w:tcPr>
            <w:tcW w:type="dxa" w:w="2200"/>
            <w:shd w:fill="F6F9FB" w:val="clear"/>
            <w:tcMar>
              <w:top w:type="dxa" w:w="90"/>
              <w:left w:type="dxa" w:w="110"/>
              <w:bottom w:type="dxa" w:w="90"/>
              <w:right w:type="dxa" w:w="110"/>
            </w:tcMar>
            <w:vAlign w:val="center"/>
          </w:tcPr>
          <w:p>
            <w:r>
              <w:rPr>
                <w:b w:val="false"/>
                <w:bCs w:val="false"/>
                <w:color w:val="222831"/>
                <w:sz w:val="20"/>
                <w:szCs w:val="20"/>
              </w:rPr>
              <w:t xml:space="preserve">station</w:t>
            </w:r>
          </w:p>
        </w:tc>
        <w:tc>
          <w:tcPr>
            <w:tcW w:type="dxa" w:w="1700"/>
            <w:shd w:fill="F6F9FB" w:val="clear"/>
            <w:tcMar>
              <w:top w:type="dxa" w:w="90"/>
              <w:left w:type="dxa" w:w="110"/>
              <w:bottom w:type="dxa" w:w="90"/>
              <w:right w:type="dxa" w:w="110"/>
            </w:tcMar>
            <w:vAlign w:val="center"/>
          </w:tcPr>
          <w:p>
            <w:r>
              <w:rPr>
                <w:b w:val="false"/>
                <w:bCs w:val="false"/>
                <w:color w:val="222831"/>
                <w:sz w:val="20"/>
                <w:szCs w:val="20"/>
              </w:rPr>
              <w:t xml:space="preserve">Enum</w:t>
            </w:r>
          </w:p>
        </w:tc>
        <w:tc>
          <w:tcPr>
            <w:tcW w:type="dxa" w:w="5460"/>
            <w:shd w:fill="F6F9FB" w:val="clear"/>
            <w:tcMar>
              <w:top w:type="dxa" w:w="90"/>
              <w:left w:type="dxa" w:w="110"/>
              <w:bottom w:type="dxa" w:w="90"/>
              <w:right w:type="dxa" w:w="110"/>
            </w:tcMar>
            <w:vAlign w:val="center"/>
          </w:tcPr>
          <w:p>
            <w:r>
              <w:rPr>
                <w:b w:val="false"/>
                <w:bCs w:val="false"/>
                <w:color w:val="222831"/>
                <w:sz w:val="20"/>
                <w:szCs w:val="20"/>
              </w:rPr>
              <w:t xml:space="preserve">Main Kitchen, Tandoor, Bar, Dessert, Beverage</w:t>
            </w:r>
          </w:p>
        </w:tc>
      </w:tr>
      <w:tr>
        <w:tc>
          <w:tcPr>
            <w:tcW w:type="dxa" w:w="2200"/>
            <w:tcMar>
              <w:top w:type="dxa" w:w="90"/>
              <w:left w:type="dxa" w:w="110"/>
              <w:bottom w:type="dxa" w:w="90"/>
              <w:right w:type="dxa" w:w="110"/>
            </w:tcMar>
            <w:vAlign w:val="center"/>
          </w:tcPr>
          <w:p>
            <w:r>
              <w:rPr>
                <w:b w:val="false"/>
                <w:bCs w:val="false"/>
                <w:color w:val="222831"/>
                <w:sz w:val="20"/>
                <w:szCs w:val="20"/>
              </w:rPr>
              <w:t xml:space="preserve">status</w:t>
            </w:r>
          </w:p>
        </w:tc>
        <w:tc>
          <w:tcPr>
            <w:tcW w:type="dxa" w:w="1700"/>
            <w:tcMar>
              <w:top w:type="dxa" w:w="90"/>
              <w:left w:type="dxa" w:w="110"/>
              <w:bottom w:type="dxa" w:w="90"/>
              <w:right w:type="dxa" w:w="110"/>
            </w:tcMar>
            <w:vAlign w:val="center"/>
          </w:tcPr>
          <w:p>
            <w:r>
              <w:rPr>
                <w:b w:val="false"/>
                <w:bCs w:val="false"/>
                <w:color w:val="222831"/>
                <w:sz w:val="20"/>
                <w:szCs w:val="20"/>
              </w:rPr>
              <w:t xml:space="preserve">Enum</w:t>
            </w:r>
          </w:p>
        </w:tc>
        <w:tc>
          <w:tcPr>
            <w:tcW w:type="dxa" w:w="5460"/>
            <w:tcMar>
              <w:top w:type="dxa" w:w="90"/>
              <w:left w:type="dxa" w:w="110"/>
              <w:bottom w:type="dxa" w:w="90"/>
              <w:right w:type="dxa" w:w="110"/>
            </w:tcMar>
            <w:vAlign w:val="center"/>
          </w:tcPr>
          <w:p>
            <w:r>
              <w:rPr>
                <w:b w:val="false"/>
                <w:bCs w:val="false"/>
                <w:color w:val="222831"/>
                <w:sz w:val="20"/>
                <w:szCs w:val="20"/>
              </w:rPr>
              <w:t xml:space="preserve">Pending, Preparing, Ready, Served, Delayed</w:t>
            </w:r>
          </w:p>
        </w:tc>
      </w:tr>
      <w:tr>
        <w:tc>
          <w:tcPr>
            <w:tcW w:type="dxa" w:w="2200"/>
            <w:shd w:fill="F6F9FB" w:val="clear"/>
            <w:tcMar>
              <w:top w:type="dxa" w:w="90"/>
              <w:left w:type="dxa" w:w="110"/>
              <w:bottom w:type="dxa" w:w="90"/>
              <w:right w:type="dxa" w:w="110"/>
            </w:tcMar>
            <w:vAlign w:val="center"/>
          </w:tcPr>
          <w:p>
            <w:r>
              <w:rPr>
                <w:b w:val="false"/>
                <w:bCs w:val="false"/>
                <w:color w:val="222831"/>
                <w:sz w:val="20"/>
                <w:szCs w:val="20"/>
              </w:rPr>
              <w:t xml:space="preserve">items[]</w:t>
            </w:r>
          </w:p>
        </w:tc>
        <w:tc>
          <w:tcPr>
            <w:tcW w:type="dxa" w:w="1700"/>
            <w:shd w:fill="F6F9FB" w:val="clear"/>
            <w:tcMar>
              <w:top w:type="dxa" w:w="90"/>
              <w:left w:type="dxa" w:w="110"/>
              <w:bottom w:type="dxa" w:w="90"/>
              <w:right w:type="dxa" w:w="110"/>
            </w:tcMar>
            <w:vAlign w:val="center"/>
          </w:tcPr>
          <w:p>
            <w:r>
              <w:rPr>
                <w:b w:val="false"/>
                <w:bCs w:val="false"/>
                <w:color w:val="222831"/>
                <w:sz w:val="20"/>
                <w:szCs w:val="20"/>
              </w:rPr>
              <w:t xml:space="preserve">Array&lt;TicketItem&gt;</w:t>
            </w:r>
          </w:p>
        </w:tc>
        <w:tc>
          <w:tcPr>
            <w:tcW w:type="dxa" w:w="5460"/>
            <w:shd w:fill="F6F9FB" w:val="clear"/>
            <w:tcMar>
              <w:top w:type="dxa" w:w="90"/>
              <w:left w:type="dxa" w:w="110"/>
              <w:bottom w:type="dxa" w:w="90"/>
              <w:right w:type="dxa" w:w="110"/>
            </w:tcMar>
            <w:vAlign w:val="center"/>
          </w:tcPr>
          <w:p>
            <w:r>
              <w:rPr>
                <w:b w:val="false"/>
                <w:bCs w:val="false"/>
                <w:color w:val="222831"/>
                <w:sz w:val="20"/>
                <w:szCs w:val="20"/>
              </w:rPr>
              <w:t xml:space="preserve">orderItemId, menuItem ref, quantity, kitchenStatus, priority, preparationTime, timestamps</w:t>
            </w:r>
          </w:p>
        </w:tc>
      </w:tr>
    </w:tbl>
    <w:p>
      <w:pPr>
        <w:pStyle w:val="Heading3"/>
        <w:spacing w:after="100" w:before="200"/>
      </w:pPr>
      <w:r>
        <w:rPr>
          <w:b/>
          <w:bCs/>
          <w:i/>
          <w:iCs/>
          <w:color w:val="222831"/>
        </w:rPr>
        <w:t xml:space="preserve">Ingredient</w:t>
      </w:r>
    </w:p>
    <w:tbl>
      <w:tblPr>
        <w:tblW w:type="dxa" w:w="9360"/>
        <w:tblBorders>
          <w:top w:val="single" w:color="C7D2DB" w:sz="4"/>
          <w:left w:val="single" w:color="C7D2DB" w:sz="4"/>
          <w:bottom w:val="single" w:color="C7D2DB" w:sz="4"/>
          <w:right w:val="single" w:color="C7D2DB" w:sz="4"/>
          <w:insideH w:val="single" w:color="DCE3E9" w:sz="4"/>
          <w:insideV w:val="single" w:color="DCE3E9" w:sz="4"/>
        </w:tblBorders>
      </w:tblPr>
      <w:tblGrid>
        <w:gridCol w:w="2200"/>
        <w:gridCol w:w="1700"/>
        <w:gridCol w:w="5460"/>
      </w:tblGrid>
      <w:tr>
        <w:trPr>
          <w:tblHeader/>
        </w:trPr>
        <w:tc>
          <w:tcPr>
            <w:tcW w:type="dxa" w:w="2200"/>
            <w:shd w:fill="1F3B57" w:val="clear"/>
            <w:tcMar>
              <w:top w:type="dxa" w:w="90"/>
              <w:left w:type="dxa" w:w="110"/>
              <w:bottom w:type="dxa" w:w="90"/>
              <w:right w:type="dxa" w:w="110"/>
            </w:tcMar>
            <w:vAlign w:val="center"/>
          </w:tcPr>
          <w:p>
            <w:r>
              <w:rPr>
                <w:b/>
                <w:bCs/>
                <w:color w:val="FFFFFF"/>
                <w:sz w:val="20"/>
                <w:szCs w:val="20"/>
              </w:rPr>
              <w:t xml:space="preserve">Field</w:t>
            </w:r>
          </w:p>
        </w:tc>
        <w:tc>
          <w:tcPr>
            <w:tcW w:type="dxa" w:w="1700"/>
            <w:shd w:fill="1F3B57" w:val="clear"/>
            <w:tcMar>
              <w:top w:type="dxa" w:w="90"/>
              <w:left w:type="dxa" w:w="110"/>
              <w:bottom w:type="dxa" w:w="90"/>
              <w:right w:type="dxa" w:w="110"/>
            </w:tcMar>
            <w:vAlign w:val="center"/>
          </w:tcPr>
          <w:p>
            <w:r>
              <w:rPr>
                <w:b/>
                <w:bCs/>
                <w:color w:val="FFFFFF"/>
                <w:sz w:val="20"/>
                <w:szCs w:val="20"/>
              </w:rPr>
              <w:t xml:space="preserve">Type</w:t>
            </w:r>
          </w:p>
        </w:tc>
        <w:tc>
          <w:tcPr>
            <w:tcW w:type="dxa" w:w="5460"/>
            <w:shd w:fill="1F3B57" w:val="clear"/>
            <w:tcMar>
              <w:top w:type="dxa" w:w="90"/>
              <w:left w:type="dxa" w:w="110"/>
              <w:bottom w:type="dxa" w:w="90"/>
              <w:right w:type="dxa" w:w="110"/>
            </w:tcMar>
            <w:vAlign w:val="center"/>
          </w:tcPr>
          <w:p>
            <w:r>
              <w:rPr>
                <w:b/>
                <w:bCs/>
                <w:color w:val="FFFFFF"/>
                <w:sz w:val="20"/>
                <w:szCs w:val="20"/>
              </w:rPr>
              <w:t xml:space="preserve">Description</w:t>
            </w:r>
          </w:p>
        </w:tc>
      </w:tr>
      <w:tr>
        <w:tc>
          <w:tcPr>
            <w:tcW w:type="dxa" w:w="2200"/>
            <w:tcMar>
              <w:top w:type="dxa" w:w="90"/>
              <w:left w:type="dxa" w:w="110"/>
              <w:bottom w:type="dxa" w:w="90"/>
              <w:right w:type="dxa" w:w="110"/>
            </w:tcMar>
            <w:vAlign w:val="center"/>
          </w:tcPr>
          <w:p>
            <w:r>
              <w:rPr>
                <w:b w:val="false"/>
                <w:bCs w:val="false"/>
                <w:color w:val="222831"/>
                <w:sz w:val="20"/>
                <w:szCs w:val="20"/>
              </w:rPr>
              <w:t xml:space="preserve">ingredientName, category, unit</w:t>
            </w:r>
          </w:p>
        </w:tc>
        <w:tc>
          <w:tcPr>
            <w:tcW w:type="dxa" w:w="1700"/>
            <w:tcMar>
              <w:top w:type="dxa" w:w="90"/>
              <w:left w:type="dxa" w:w="110"/>
              <w:bottom w:type="dxa" w:w="90"/>
              <w:right w:type="dxa" w:w="110"/>
            </w:tcMar>
            <w:vAlign w:val="center"/>
          </w:tcPr>
          <w:p>
            <w:r>
              <w:rPr>
                <w:b w:val="false"/>
                <w:bCs w:val="false"/>
                <w:color w:val="222831"/>
                <w:sz w:val="20"/>
                <w:szCs w:val="20"/>
              </w:rPr>
              <w:t xml:space="preserve">String</w:t>
            </w:r>
          </w:p>
        </w:tc>
        <w:tc>
          <w:tcPr>
            <w:tcW w:type="dxa" w:w="5460"/>
            <w:tcMar>
              <w:top w:type="dxa" w:w="90"/>
              <w:left w:type="dxa" w:w="110"/>
              <w:bottom w:type="dxa" w:w="90"/>
              <w:right w:type="dxa" w:w="110"/>
            </w:tcMar>
            <w:vAlign w:val="center"/>
          </w:tcPr>
          <w:p>
            <w:r>
              <w:rPr>
                <w:b w:val="false"/>
                <w:bCs w:val="false"/>
                <w:color w:val="222831"/>
                <w:sz w:val="20"/>
                <w:szCs w:val="20"/>
              </w:rPr>
              <w:t xml:space="preserve">Identity and unit of measurement (kg, L, pcs, …)</w:t>
            </w:r>
          </w:p>
        </w:tc>
      </w:tr>
      <w:tr>
        <w:tc>
          <w:tcPr>
            <w:tcW w:type="dxa" w:w="2200"/>
            <w:shd w:fill="F6F9FB" w:val="clear"/>
            <w:tcMar>
              <w:top w:type="dxa" w:w="90"/>
              <w:left w:type="dxa" w:w="110"/>
              <w:bottom w:type="dxa" w:w="90"/>
              <w:right w:type="dxa" w:w="110"/>
            </w:tcMar>
            <w:vAlign w:val="center"/>
          </w:tcPr>
          <w:p>
            <w:r>
              <w:rPr>
                <w:b w:val="false"/>
                <w:bCs w:val="false"/>
                <w:color w:val="222831"/>
                <w:sz w:val="20"/>
                <w:szCs w:val="20"/>
              </w:rPr>
              <w:t xml:space="preserve">currentStock, minimumStock, maximumStock</w:t>
            </w:r>
          </w:p>
        </w:tc>
        <w:tc>
          <w:tcPr>
            <w:tcW w:type="dxa" w:w="1700"/>
            <w:shd w:fill="F6F9FB" w:val="clear"/>
            <w:tcMar>
              <w:top w:type="dxa" w:w="90"/>
              <w:left w:type="dxa" w:w="110"/>
              <w:bottom w:type="dxa" w:w="90"/>
              <w:right w:type="dxa" w:w="110"/>
            </w:tcMar>
            <w:vAlign w:val="center"/>
          </w:tcPr>
          <w:p>
            <w:r>
              <w:rPr>
                <w:b w:val="false"/>
                <w:bCs w:val="false"/>
                <w:color w:val="222831"/>
                <w:sz w:val="20"/>
                <w:szCs w:val="20"/>
              </w:rPr>
              <w:t xml:space="preserve">Number</w:t>
            </w:r>
          </w:p>
        </w:tc>
        <w:tc>
          <w:tcPr>
            <w:tcW w:type="dxa" w:w="5460"/>
            <w:shd w:fill="F6F9FB" w:val="clear"/>
            <w:tcMar>
              <w:top w:type="dxa" w:w="90"/>
              <w:left w:type="dxa" w:w="110"/>
              <w:bottom w:type="dxa" w:w="90"/>
              <w:right w:type="dxa" w:w="110"/>
            </w:tcMar>
            <w:vAlign w:val="center"/>
          </w:tcPr>
          <w:p>
            <w:r>
              <w:rPr>
                <w:b w:val="false"/>
                <w:bCs w:val="false"/>
                <w:color w:val="222831"/>
                <w:sz w:val="20"/>
                <w:szCs w:val="20"/>
              </w:rPr>
              <w:t xml:space="preserve">Live stock level and operating bounds</w:t>
            </w:r>
          </w:p>
        </w:tc>
      </w:tr>
      <w:tr>
        <w:tc>
          <w:tcPr>
            <w:tcW w:type="dxa" w:w="2200"/>
            <w:tcMar>
              <w:top w:type="dxa" w:w="90"/>
              <w:left w:type="dxa" w:w="110"/>
              <w:bottom w:type="dxa" w:w="90"/>
              <w:right w:type="dxa" w:w="110"/>
            </w:tcMar>
            <w:vAlign w:val="center"/>
          </w:tcPr>
          <w:p>
            <w:r>
              <w:rPr>
                <w:b w:val="false"/>
                <w:bCs w:val="false"/>
                <w:color w:val="222831"/>
                <w:sz w:val="20"/>
                <w:szCs w:val="20"/>
              </w:rPr>
              <w:t xml:space="preserve">reorderLevel</w:t>
            </w:r>
          </w:p>
        </w:tc>
        <w:tc>
          <w:tcPr>
            <w:tcW w:type="dxa" w:w="1700"/>
            <w:tcMar>
              <w:top w:type="dxa" w:w="90"/>
              <w:left w:type="dxa" w:w="110"/>
              <w:bottom w:type="dxa" w:w="90"/>
              <w:right w:type="dxa" w:w="110"/>
            </w:tcMar>
            <w:vAlign w:val="center"/>
          </w:tcPr>
          <w:p>
            <w:r>
              <w:rPr>
                <w:b w:val="false"/>
                <w:bCs w:val="false"/>
                <w:color w:val="222831"/>
                <w:sz w:val="20"/>
                <w:szCs w:val="20"/>
              </w:rPr>
              <w:t xml:space="preserve">Number</w:t>
            </w:r>
          </w:p>
        </w:tc>
        <w:tc>
          <w:tcPr>
            <w:tcW w:type="dxa" w:w="5460"/>
            <w:tcMar>
              <w:top w:type="dxa" w:w="90"/>
              <w:left w:type="dxa" w:w="110"/>
              <w:bottom w:type="dxa" w:w="90"/>
              <w:right w:type="dxa" w:w="110"/>
            </w:tcMar>
            <w:vAlign w:val="center"/>
          </w:tcPr>
          <w:p>
            <w:r>
              <w:rPr>
                <w:b w:val="false"/>
                <w:bCs w:val="false"/>
                <w:color w:val="222831"/>
                <w:sz w:val="20"/>
                <w:szCs w:val="20"/>
              </w:rPr>
              <w:t xml:space="preserve">Threshold that triggers a low-stock alert</w:t>
            </w:r>
          </w:p>
        </w:tc>
      </w:tr>
      <w:tr>
        <w:tc>
          <w:tcPr>
            <w:tcW w:type="dxa" w:w="2200"/>
            <w:shd w:fill="F6F9FB" w:val="clear"/>
            <w:tcMar>
              <w:top w:type="dxa" w:w="90"/>
              <w:left w:type="dxa" w:w="110"/>
              <w:bottom w:type="dxa" w:w="90"/>
              <w:right w:type="dxa" w:w="110"/>
            </w:tcMar>
            <w:vAlign w:val="center"/>
          </w:tcPr>
          <w:p>
            <w:r>
              <w:rPr>
                <w:b w:val="false"/>
                <w:bCs w:val="false"/>
                <w:color w:val="222831"/>
                <w:sz w:val="20"/>
                <w:szCs w:val="20"/>
              </w:rPr>
              <w:t xml:space="preserve">purchasePrice, sellingPrice</w:t>
            </w:r>
          </w:p>
        </w:tc>
        <w:tc>
          <w:tcPr>
            <w:tcW w:type="dxa" w:w="1700"/>
            <w:shd w:fill="F6F9FB" w:val="clear"/>
            <w:tcMar>
              <w:top w:type="dxa" w:w="90"/>
              <w:left w:type="dxa" w:w="110"/>
              <w:bottom w:type="dxa" w:w="90"/>
              <w:right w:type="dxa" w:w="110"/>
            </w:tcMar>
            <w:vAlign w:val="center"/>
          </w:tcPr>
          <w:p>
            <w:r>
              <w:rPr>
                <w:b w:val="false"/>
                <w:bCs w:val="false"/>
                <w:color w:val="222831"/>
                <w:sz w:val="20"/>
                <w:szCs w:val="20"/>
              </w:rPr>
              <w:t xml:space="preserve">Number</w:t>
            </w:r>
          </w:p>
        </w:tc>
        <w:tc>
          <w:tcPr>
            <w:tcW w:type="dxa" w:w="5460"/>
            <w:shd w:fill="F6F9FB" w:val="clear"/>
            <w:tcMar>
              <w:top w:type="dxa" w:w="90"/>
              <w:left w:type="dxa" w:w="110"/>
              <w:bottom w:type="dxa" w:w="90"/>
              <w:right w:type="dxa" w:w="110"/>
            </w:tcMar>
            <w:vAlign w:val="center"/>
          </w:tcPr>
          <w:p>
            <w:r>
              <w:rPr>
                <w:b w:val="false"/>
                <w:bCs w:val="false"/>
                <w:color w:val="222831"/>
                <w:sz w:val="20"/>
                <w:szCs w:val="20"/>
              </w:rPr>
              <w:t xml:space="preserve">Costing fields used in margin/AI-waste calculations</w:t>
            </w:r>
          </w:p>
        </w:tc>
      </w:tr>
      <w:tr>
        <w:tc>
          <w:tcPr>
            <w:tcW w:type="dxa" w:w="2200"/>
            <w:tcMar>
              <w:top w:type="dxa" w:w="90"/>
              <w:left w:type="dxa" w:w="110"/>
              <w:bottom w:type="dxa" w:w="90"/>
              <w:right w:type="dxa" w:w="110"/>
            </w:tcMar>
            <w:vAlign w:val="center"/>
          </w:tcPr>
          <w:p>
            <w:r>
              <w:rPr>
                <w:b w:val="false"/>
                <w:bCs w:val="false"/>
                <w:color w:val="222831"/>
                <w:sz w:val="20"/>
                <w:szCs w:val="20"/>
              </w:rPr>
              <w:t xml:space="preserve">supplier</w:t>
            </w:r>
          </w:p>
        </w:tc>
        <w:tc>
          <w:tcPr>
            <w:tcW w:type="dxa" w:w="1700"/>
            <w:tcMar>
              <w:top w:type="dxa" w:w="90"/>
              <w:left w:type="dxa" w:w="110"/>
              <w:bottom w:type="dxa" w:w="90"/>
              <w:right w:type="dxa" w:w="110"/>
            </w:tcMar>
            <w:vAlign w:val="center"/>
          </w:tcPr>
          <w:p>
            <w:r>
              <w:rPr>
                <w:b w:val="false"/>
                <w:bCs w:val="false"/>
                <w:color w:val="222831"/>
                <w:sz w:val="20"/>
                <w:szCs w:val="20"/>
              </w:rPr>
              <w:t xml:space="preserve">ObjectId ref</w:t>
            </w:r>
          </w:p>
        </w:tc>
        <w:tc>
          <w:tcPr>
            <w:tcW w:type="dxa" w:w="5460"/>
            <w:tcMar>
              <w:top w:type="dxa" w:w="90"/>
              <w:left w:type="dxa" w:w="110"/>
              <w:bottom w:type="dxa" w:w="90"/>
              <w:right w:type="dxa" w:w="110"/>
            </w:tcMar>
            <w:vAlign w:val="center"/>
          </w:tcPr>
          <w:p>
            <w:r>
              <w:rPr>
                <w:b w:val="false"/>
                <w:bCs w:val="false"/>
                <w:color w:val="222831"/>
                <w:sz w:val="20"/>
                <w:szCs w:val="20"/>
              </w:rPr>
              <w:t xml:space="preserve">Linked Supplier document</w:t>
            </w:r>
          </w:p>
        </w:tc>
      </w:tr>
      <w:tr>
        <w:tc>
          <w:tcPr>
            <w:tcW w:type="dxa" w:w="2200"/>
            <w:shd w:fill="F6F9FB" w:val="clear"/>
            <w:tcMar>
              <w:top w:type="dxa" w:w="90"/>
              <w:left w:type="dxa" w:w="110"/>
              <w:bottom w:type="dxa" w:w="90"/>
              <w:right w:type="dxa" w:w="110"/>
            </w:tcMar>
            <w:vAlign w:val="center"/>
          </w:tcPr>
          <w:p>
            <w:r>
              <w:rPr>
                <w:b w:val="false"/>
                <w:bCs w:val="false"/>
                <w:color w:val="222831"/>
                <w:sz w:val="20"/>
                <w:szCs w:val="20"/>
              </w:rPr>
              <w:t xml:space="preserve">expiryDate, barcode</w:t>
            </w:r>
          </w:p>
        </w:tc>
        <w:tc>
          <w:tcPr>
            <w:tcW w:type="dxa" w:w="1700"/>
            <w:shd w:fill="F6F9FB" w:val="clear"/>
            <w:tcMar>
              <w:top w:type="dxa" w:w="90"/>
              <w:left w:type="dxa" w:w="110"/>
              <w:bottom w:type="dxa" w:w="90"/>
              <w:right w:type="dxa" w:w="110"/>
            </w:tcMar>
            <w:vAlign w:val="center"/>
          </w:tcPr>
          <w:p>
            <w:r>
              <w:rPr>
                <w:b w:val="false"/>
                <w:bCs w:val="false"/>
                <w:color w:val="222831"/>
                <w:sz w:val="20"/>
                <w:szCs w:val="20"/>
              </w:rPr>
              <w:t xml:space="preserve">Date, String</w:t>
            </w:r>
          </w:p>
        </w:tc>
        <w:tc>
          <w:tcPr>
            <w:tcW w:type="dxa" w:w="5460"/>
            <w:shd w:fill="F6F9FB" w:val="clear"/>
            <w:tcMar>
              <w:top w:type="dxa" w:w="90"/>
              <w:left w:type="dxa" w:w="110"/>
              <w:bottom w:type="dxa" w:w="90"/>
              <w:right w:type="dxa" w:w="110"/>
            </w:tcMar>
            <w:vAlign w:val="center"/>
          </w:tcPr>
          <w:p>
            <w:r>
              <w:rPr>
                <w:b w:val="false"/>
                <w:bCs w:val="false"/>
                <w:color w:val="222831"/>
                <w:sz w:val="20"/>
                <w:szCs w:val="20"/>
              </w:rPr>
              <w:t xml:space="preserve">Perishability tracking and scan support</w:t>
            </w:r>
          </w:p>
        </w:tc>
      </w:tr>
    </w:tbl>
    <w:p>
      <w:pPr>
        <w:pStyle w:val="Heading3"/>
        <w:spacing w:after="100" w:before="200"/>
      </w:pPr>
      <w:r>
        <w:rPr>
          <w:b/>
          <w:bCs/>
          <w:i/>
          <w:iCs/>
          <w:color w:val="222831"/>
        </w:rPr>
        <w:t xml:space="preserve">Customer</w:t>
      </w:r>
    </w:p>
    <w:tbl>
      <w:tblPr>
        <w:tblW w:type="dxa" w:w="9360"/>
        <w:tblBorders>
          <w:top w:val="single" w:color="C7D2DB" w:sz="4"/>
          <w:left w:val="single" w:color="C7D2DB" w:sz="4"/>
          <w:bottom w:val="single" w:color="C7D2DB" w:sz="4"/>
          <w:right w:val="single" w:color="C7D2DB" w:sz="4"/>
          <w:insideH w:val="single" w:color="DCE3E9" w:sz="4"/>
          <w:insideV w:val="single" w:color="DCE3E9" w:sz="4"/>
        </w:tblBorders>
      </w:tblPr>
      <w:tblGrid>
        <w:gridCol w:w="2200"/>
        <w:gridCol w:w="1700"/>
        <w:gridCol w:w="5460"/>
      </w:tblGrid>
      <w:tr>
        <w:trPr>
          <w:tblHeader/>
        </w:trPr>
        <w:tc>
          <w:tcPr>
            <w:tcW w:type="dxa" w:w="2200"/>
            <w:shd w:fill="1F3B57" w:val="clear"/>
            <w:tcMar>
              <w:top w:type="dxa" w:w="90"/>
              <w:left w:type="dxa" w:w="110"/>
              <w:bottom w:type="dxa" w:w="90"/>
              <w:right w:type="dxa" w:w="110"/>
            </w:tcMar>
            <w:vAlign w:val="center"/>
          </w:tcPr>
          <w:p>
            <w:r>
              <w:rPr>
                <w:b/>
                <w:bCs/>
                <w:color w:val="FFFFFF"/>
                <w:sz w:val="20"/>
                <w:szCs w:val="20"/>
              </w:rPr>
              <w:t xml:space="preserve">Field</w:t>
            </w:r>
          </w:p>
        </w:tc>
        <w:tc>
          <w:tcPr>
            <w:tcW w:type="dxa" w:w="1700"/>
            <w:shd w:fill="1F3B57" w:val="clear"/>
            <w:tcMar>
              <w:top w:type="dxa" w:w="90"/>
              <w:left w:type="dxa" w:w="110"/>
              <w:bottom w:type="dxa" w:w="90"/>
              <w:right w:type="dxa" w:w="110"/>
            </w:tcMar>
            <w:vAlign w:val="center"/>
          </w:tcPr>
          <w:p>
            <w:r>
              <w:rPr>
                <w:b/>
                <w:bCs/>
                <w:color w:val="FFFFFF"/>
                <w:sz w:val="20"/>
                <w:szCs w:val="20"/>
              </w:rPr>
              <w:t xml:space="preserve">Type</w:t>
            </w:r>
          </w:p>
        </w:tc>
        <w:tc>
          <w:tcPr>
            <w:tcW w:type="dxa" w:w="5460"/>
            <w:shd w:fill="1F3B57" w:val="clear"/>
            <w:tcMar>
              <w:top w:type="dxa" w:w="90"/>
              <w:left w:type="dxa" w:w="110"/>
              <w:bottom w:type="dxa" w:w="90"/>
              <w:right w:type="dxa" w:w="110"/>
            </w:tcMar>
            <w:vAlign w:val="center"/>
          </w:tcPr>
          <w:p>
            <w:r>
              <w:rPr>
                <w:b/>
                <w:bCs/>
                <w:color w:val="FFFFFF"/>
                <w:sz w:val="20"/>
                <w:szCs w:val="20"/>
              </w:rPr>
              <w:t xml:space="preserve">Description</w:t>
            </w:r>
          </w:p>
        </w:tc>
      </w:tr>
      <w:tr>
        <w:tc>
          <w:tcPr>
            <w:tcW w:type="dxa" w:w="2200"/>
            <w:tcMar>
              <w:top w:type="dxa" w:w="90"/>
              <w:left w:type="dxa" w:w="110"/>
              <w:bottom w:type="dxa" w:w="90"/>
              <w:right w:type="dxa" w:w="110"/>
            </w:tcMar>
            <w:vAlign w:val="center"/>
          </w:tcPr>
          <w:p>
            <w:r>
              <w:rPr>
                <w:b w:val="false"/>
                <w:bCs w:val="false"/>
                <w:color w:val="222831"/>
                <w:sz w:val="20"/>
                <w:szCs w:val="20"/>
              </w:rPr>
              <w:t xml:space="preserve">customerId (unique), fullName, phoneNumber, email</w:t>
            </w:r>
          </w:p>
        </w:tc>
        <w:tc>
          <w:tcPr>
            <w:tcW w:type="dxa" w:w="1700"/>
            <w:tcMar>
              <w:top w:type="dxa" w:w="90"/>
              <w:left w:type="dxa" w:w="110"/>
              <w:bottom w:type="dxa" w:w="90"/>
              <w:right w:type="dxa" w:w="110"/>
            </w:tcMar>
            <w:vAlign w:val="center"/>
          </w:tcPr>
          <w:p>
            <w:r>
              <w:rPr>
                <w:b w:val="false"/>
                <w:bCs w:val="false"/>
                <w:color w:val="222831"/>
                <w:sz w:val="20"/>
                <w:szCs w:val="20"/>
              </w:rPr>
              <w:t xml:space="preserve">String</w:t>
            </w:r>
          </w:p>
        </w:tc>
        <w:tc>
          <w:tcPr>
            <w:tcW w:type="dxa" w:w="5460"/>
            <w:tcMar>
              <w:top w:type="dxa" w:w="90"/>
              <w:left w:type="dxa" w:w="110"/>
              <w:bottom w:type="dxa" w:w="90"/>
              <w:right w:type="dxa" w:w="110"/>
            </w:tcMar>
            <w:vAlign w:val="center"/>
          </w:tcPr>
          <w:p>
            <w:r>
              <w:rPr>
                <w:b w:val="false"/>
                <w:bCs w:val="false"/>
                <w:color w:val="222831"/>
                <w:sz w:val="20"/>
                <w:szCs w:val="20"/>
              </w:rPr>
              <w:t xml:space="preserve">Identity and contact details</w:t>
            </w:r>
          </w:p>
        </w:tc>
      </w:tr>
      <w:tr>
        <w:tc>
          <w:tcPr>
            <w:tcW w:type="dxa" w:w="2200"/>
            <w:shd w:fill="F6F9FB" w:val="clear"/>
            <w:tcMar>
              <w:top w:type="dxa" w:w="90"/>
              <w:left w:type="dxa" w:w="110"/>
              <w:bottom w:type="dxa" w:w="90"/>
              <w:right w:type="dxa" w:w="110"/>
            </w:tcMar>
            <w:vAlign w:val="center"/>
          </w:tcPr>
          <w:p>
            <w:r>
              <w:rPr>
                <w:b w:val="false"/>
                <w:bCs w:val="false"/>
                <w:color w:val="222831"/>
                <w:sz w:val="20"/>
                <w:szCs w:val="20"/>
              </w:rPr>
              <w:t xml:space="preserve">dietaryPreference</w:t>
            </w:r>
          </w:p>
        </w:tc>
        <w:tc>
          <w:tcPr>
            <w:tcW w:type="dxa" w:w="1700"/>
            <w:shd w:fill="F6F9FB" w:val="clear"/>
            <w:tcMar>
              <w:top w:type="dxa" w:w="90"/>
              <w:left w:type="dxa" w:w="110"/>
              <w:bottom w:type="dxa" w:w="90"/>
              <w:right w:type="dxa" w:w="110"/>
            </w:tcMar>
            <w:vAlign w:val="center"/>
          </w:tcPr>
          <w:p>
            <w:r>
              <w:rPr>
                <w:b w:val="false"/>
                <w:bCs w:val="false"/>
                <w:color w:val="222831"/>
                <w:sz w:val="20"/>
                <w:szCs w:val="20"/>
              </w:rPr>
              <w:t xml:space="preserve">Enum</w:t>
            </w:r>
          </w:p>
        </w:tc>
        <w:tc>
          <w:tcPr>
            <w:tcW w:type="dxa" w:w="5460"/>
            <w:shd w:fill="F6F9FB" w:val="clear"/>
            <w:tcMar>
              <w:top w:type="dxa" w:w="90"/>
              <w:left w:type="dxa" w:w="110"/>
              <w:bottom w:type="dxa" w:w="90"/>
              <w:right w:type="dxa" w:w="110"/>
            </w:tcMar>
            <w:vAlign w:val="center"/>
          </w:tcPr>
          <w:p>
            <w:r>
              <w:rPr>
                <w:b w:val="false"/>
                <w:bCs w:val="false"/>
                <w:color w:val="222831"/>
                <w:sz w:val="20"/>
                <w:szCs w:val="20"/>
              </w:rPr>
              <w:t xml:space="preserve">Veg, Non Veg, Vegan, Jain</w:t>
            </w:r>
          </w:p>
        </w:tc>
      </w:tr>
      <w:tr>
        <w:tc>
          <w:tcPr>
            <w:tcW w:type="dxa" w:w="2200"/>
            <w:tcMar>
              <w:top w:type="dxa" w:w="90"/>
              <w:left w:type="dxa" w:w="110"/>
              <w:bottom w:type="dxa" w:w="90"/>
              <w:right w:type="dxa" w:w="110"/>
            </w:tcMar>
            <w:vAlign w:val="center"/>
          </w:tcPr>
          <w:p>
            <w:r>
              <w:rPr>
                <w:b w:val="false"/>
                <w:bCs w:val="false"/>
                <w:color w:val="222831"/>
                <w:sz w:val="20"/>
                <w:szCs w:val="20"/>
              </w:rPr>
              <w:t xml:space="preserve">favoriteItems[]</w:t>
            </w:r>
          </w:p>
        </w:tc>
        <w:tc>
          <w:tcPr>
            <w:tcW w:type="dxa" w:w="1700"/>
            <w:tcMar>
              <w:top w:type="dxa" w:w="90"/>
              <w:left w:type="dxa" w:w="110"/>
              <w:bottom w:type="dxa" w:w="90"/>
              <w:right w:type="dxa" w:w="110"/>
            </w:tcMar>
            <w:vAlign w:val="center"/>
          </w:tcPr>
          <w:p>
            <w:r>
              <w:rPr>
                <w:b w:val="false"/>
                <w:bCs w:val="false"/>
                <w:color w:val="222831"/>
                <w:sz w:val="20"/>
                <w:szCs w:val="20"/>
              </w:rPr>
              <w:t xml:space="preserve">Array&lt;ObjectId&gt;</w:t>
            </w:r>
          </w:p>
        </w:tc>
        <w:tc>
          <w:tcPr>
            <w:tcW w:type="dxa" w:w="5460"/>
            <w:tcMar>
              <w:top w:type="dxa" w:w="90"/>
              <w:left w:type="dxa" w:w="110"/>
              <w:bottom w:type="dxa" w:w="90"/>
              <w:right w:type="dxa" w:w="110"/>
            </w:tcMar>
            <w:vAlign w:val="center"/>
          </w:tcPr>
          <w:p>
            <w:r>
              <w:rPr>
                <w:b w:val="false"/>
                <w:bCs w:val="false"/>
                <w:color w:val="222831"/>
                <w:sz w:val="20"/>
                <w:szCs w:val="20"/>
              </w:rPr>
              <w:t xml:space="preserve">Referenced MenuItem documents</w:t>
            </w:r>
          </w:p>
        </w:tc>
      </w:tr>
      <w:tr>
        <w:tc>
          <w:tcPr>
            <w:tcW w:type="dxa" w:w="2200"/>
            <w:shd w:fill="F6F9FB" w:val="clear"/>
            <w:tcMar>
              <w:top w:type="dxa" w:w="90"/>
              <w:left w:type="dxa" w:w="110"/>
              <w:bottom w:type="dxa" w:w="90"/>
              <w:right w:type="dxa" w:w="110"/>
            </w:tcMar>
            <w:vAlign w:val="center"/>
          </w:tcPr>
          <w:p>
            <w:r>
              <w:rPr>
                <w:b w:val="false"/>
                <w:bCs w:val="false"/>
                <w:color w:val="222831"/>
                <w:sz w:val="20"/>
                <w:szCs w:val="20"/>
              </w:rPr>
              <w:t xml:space="preserve">visitCount, totalSpent, averageOrderValue</w:t>
            </w:r>
          </w:p>
        </w:tc>
        <w:tc>
          <w:tcPr>
            <w:tcW w:type="dxa" w:w="1700"/>
            <w:shd w:fill="F6F9FB" w:val="clear"/>
            <w:tcMar>
              <w:top w:type="dxa" w:w="90"/>
              <w:left w:type="dxa" w:w="110"/>
              <w:bottom w:type="dxa" w:w="90"/>
              <w:right w:type="dxa" w:w="110"/>
            </w:tcMar>
            <w:vAlign w:val="center"/>
          </w:tcPr>
          <w:p>
            <w:r>
              <w:rPr>
                <w:b w:val="false"/>
                <w:bCs w:val="false"/>
                <w:color w:val="222831"/>
                <w:sz w:val="20"/>
                <w:szCs w:val="20"/>
              </w:rPr>
              <w:t xml:space="preserve">Number</w:t>
            </w:r>
          </w:p>
        </w:tc>
        <w:tc>
          <w:tcPr>
            <w:tcW w:type="dxa" w:w="5460"/>
            <w:shd w:fill="F6F9FB" w:val="clear"/>
            <w:tcMar>
              <w:top w:type="dxa" w:w="90"/>
              <w:left w:type="dxa" w:w="110"/>
              <w:bottom w:type="dxa" w:w="90"/>
              <w:right w:type="dxa" w:w="110"/>
            </w:tcMar>
            <w:vAlign w:val="center"/>
          </w:tcPr>
          <w:p>
            <w:r>
              <w:rPr>
                <w:b w:val="false"/>
                <w:bCs w:val="false"/>
                <w:color w:val="222831"/>
                <w:sz w:val="20"/>
                <w:szCs w:val="20"/>
              </w:rPr>
              <w:t xml:space="preserve">Behavioural metrics feeding CRM/AI models</w:t>
            </w:r>
          </w:p>
        </w:tc>
      </w:tr>
    </w:tbl>
    <w:p>
      <w:pPr>
        <w:pStyle w:val="Heading3"/>
        <w:spacing w:after="100" w:before="200"/>
      </w:pPr>
      <w:r>
        <w:rPr>
          <w:b/>
          <w:bCs/>
          <w:i/>
          <w:iCs/>
          <w:color w:val="222831"/>
        </w:rPr>
        <w:t xml:space="preserve">Invoice</w:t>
      </w:r>
    </w:p>
    <w:tbl>
      <w:tblPr>
        <w:tblW w:type="dxa" w:w="9360"/>
        <w:tblBorders>
          <w:top w:val="single" w:color="C7D2DB" w:sz="4"/>
          <w:left w:val="single" w:color="C7D2DB" w:sz="4"/>
          <w:bottom w:val="single" w:color="C7D2DB" w:sz="4"/>
          <w:right w:val="single" w:color="C7D2DB" w:sz="4"/>
          <w:insideH w:val="single" w:color="DCE3E9" w:sz="4"/>
          <w:insideV w:val="single" w:color="DCE3E9" w:sz="4"/>
        </w:tblBorders>
      </w:tblPr>
      <w:tblGrid>
        <w:gridCol w:w="2200"/>
        <w:gridCol w:w="1700"/>
        <w:gridCol w:w="5460"/>
      </w:tblGrid>
      <w:tr>
        <w:trPr>
          <w:tblHeader/>
        </w:trPr>
        <w:tc>
          <w:tcPr>
            <w:tcW w:type="dxa" w:w="2200"/>
            <w:shd w:fill="1F3B57" w:val="clear"/>
            <w:tcMar>
              <w:top w:type="dxa" w:w="90"/>
              <w:left w:type="dxa" w:w="110"/>
              <w:bottom w:type="dxa" w:w="90"/>
              <w:right w:type="dxa" w:w="110"/>
            </w:tcMar>
            <w:vAlign w:val="center"/>
          </w:tcPr>
          <w:p>
            <w:r>
              <w:rPr>
                <w:b/>
                <w:bCs/>
                <w:color w:val="FFFFFF"/>
                <w:sz w:val="20"/>
                <w:szCs w:val="20"/>
              </w:rPr>
              <w:t xml:space="preserve">Field</w:t>
            </w:r>
          </w:p>
        </w:tc>
        <w:tc>
          <w:tcPr>
            <w:tcW w:type="dxa" w:w="1700"/>
            <w:shd w:fill="1F3B57" w:val="clear"/>
            <w:tcMar>
              <w:top w:type="dxa" w:w="90"/>
              <w:left w:type="dxa" w:w="110"/>
              <w:bottom w:type="dxa" w:w="90"/>
              <w:right w:type="dxa" w:w="110"/>
            </w:tcMar>
            <w:vAlign w:val="center"/>
          </w:tcPr>
          <w:p>
            <w:r>
              <w:rPr>
                <w:b/>
                <w:bCs/>
                <w:color w:val="FFFFFF"/>
                <w:sz w:val="20"/>
                <w:szCs w:val="20"/>
              </w:rPr>
              <w:t xml:space="preserve">Type</w:t>
            </w:r>
          </w:p>
        </w:tc>
        <w:tc>
          <w:tcPr>
            <w:tcW w:type="dxa" w:w="5460"/>
            <w:shd w:fill="1F3B57" w:val="clear"/>
            <w:tcMar>
              <w:top w:type="dxa" w:w="90"/>
              <w:left w:type="dxa" w:w="110"/>
              <w:bottom w:type="dxa" w:w="90"/>
              <w:right w:type="dxa" w:w="110"/>
            </w:tcMar>
            <w:vAlign w:val="center"/>
          </w:tcPr>
          <w:p>
            <w:r>
              <w:rPr>
                <w:b/>
                <w:bCs/>
                <w:color w:val="FFFFFF"/>
                <w:sz w:val="20"/>
                <w:szCs w:val="20"/>
              </w:rPr>
              <w:t xml:space="preserve">Description</w:t>
            </w:r>
          </w:p>
        </w:tc>
      </w:tr>
      <w:tr>
        <w:tc>
          <w:tcPr>
            <w:tcW w:type="dxa" w:w="2200"/>
            <w:tcMar>
              <w:top w:type="dxa" w:w="90"/>
              <w:left w:type="dxa" w:w="110"/>
              <w:bottom w:type="dxa" w:w="90"/>
              <w:right w:type="dxa" w:w="110"/>
            </w:tcMar>
            <w:vAlign w:val="center"/>
          </w:tcPr>
          <w:p>
            <w:r>
              <w:rPr>
                <w:b w:val="false"/>
                <w:bCs w:val="false"/>
                <w:color w:val="222831"/>
                <w:sz w:val="20"/>
                <w:szCs w:val="20"/>
              </w:rPr>
              <w:t xml:space="preserve">invoiceNumber (unique)</w:t>
            </w:r>
          </w:p>
        </w:tc>
        <w:tc>
          <w:tcPr>
            <w:tcW w:type="dxa" w:w="1700"/>
            <w:tcMar>
              <w:top w:type="dxa" w:w="90"/>
              <w:left w:type="dxa" w:w="110"/>
              <w:bottom w:type="dxa" w:w="90"/>
              <w:right w:type="dxa" w:w="110"/>
            </w:tcMar>
            <w:vAlign w:val="center"/>
          </w:tcPr>
          <w:p>
            <w:r>
              <w:rPr>
                <w:b w:val="false"/>
                <w:bCs w:val="false"/>
                <w:color w:val="222831"/>
                <w:sz w:val="20"/>
                <w:szCs w:val="20"/>
              </w:rPr>
              <w:t xml:space="preserve">String</w:t>
            </w:r>
          </w:p>
        </w:tc>
        <w:tc>
          <w:tcPr>
            <w:tcW w:type="dxa" w:w="5460"/>
            <w:tcMar>
              <w:top w:type="dxa" w:w="90"/>
              <w:left w:type="dxa" w:w="110"/>
              <w:bottom w:type="dxa" w:w="90"/>
              <w:right w:type="dxa" w:w="110"/>
            </w:tcMar>
            <w:vAlign w:val="center"/>
          </w:tcPr>
          <w:p>
            <w:r>
              <w:rPr>
                <w:b w:val="false"/>
                <w:bCs w:val="false"/>
                <w:color w:val="222831"/>
                <w:sz w:val="20"/>
                <w:szCs w:val="20"/>
              </w:rPr>
              <w:t xml:space="preserve">Sequential/unique invoice identifier</w:t>
            </w:r>
          </w:p>
        </w:tc>
      </w:tr>
      <w:tr>
        <w:tc>
          <w:tcPr>
            <w:tcW w:type="dxa" w:w="2200"/>
            <w:shd w:fill="F6F9FB" w:val="clear"/>
            <w:tcMar>
              <w:top w:type="dxa" w:w="90"/>
              <w:left w:type="dxa" w:w="110"/>
              <w:bottom w:type="dxa" w:w="90"/>
              <w:right w:type="dxa" w:w="110"/>
            </w:tcMar>
            <w:vAlign w:val="center"/>
          </w:tcPr>
          <w:p>
            <w:r>
              <w:rPr>
                <w:b w:val="false"/>
                <w:bCs w:val="false"/>
                <w:color w:val="222831"/>
                <w:sz w:val="20"/>
                <w:szCs w:val="20"/>
              </w:rPr>
              <w:t xml:space="preserve">order, customer, table, cashier</w:t>
            </w:r>
          </w:p>
        </w:tc>
        <w:tc>
          <w:tcPr>
            <w:tcW w:type="dxa" w:w="1700"/>
            <w:shd w:fill="F6F9FB" w:val="clear"/>
            <w:tcMar>
              <w:top w:type="dxa" w:w="90"/>
              <w:left w:type="dxa" w:w="110"/>
              <w:bottom w:type="dxa" w:w="90"/>
              <w:right w:type="dxa" w:w="110"/>
            </w:tcMar>
            <w:vAlign w:val="center"/>
          </w:tcPr>
          <w:p>
            <w:r>
              <w:rPr>
                <w:b w:val="false"/>
                <w:bCs w:val="false"/>
                <w:color w:val="222831"/>
                <w:sz w:val="20"/>
                <w:szCs w:val="20"/>
              </w:rPr>
              <w:t xml:space="preserve">ObjectId refs</w:t>
            </w:r>
          </w:p>
        </w:tc>
        <w:tc>
          <w:tcPr>
            <w:tcW w:type="dxa" w:w="5460"/>
            <w:shd w:fill="F6F9FB" w:val="clear"/>
            <w:tcMar>
              <w:top w:type="dxa" w:w="90"/>
              <w:left w:type="dxa" w:w="110"/>
              <w:bottom w:type="dxa" w:w="90"/>
              <w:right w:type="dxa" w:w="110"/>
            </w:tcMar>
            <w:vAlign w:val="center"/>
          </w:tcPr>
          <w:p>
            <w:r>
              <w:rPr>
                <w:b w:val="false"/>
                <w:bCs w:val="false"/>
                <w:color w:val="222831"/>
                <w:sz w:val="20"/>
                <w:szCs w:val="20"/>
              </w:rPr>
              <w:t xml:space="preserve">Links to the order, guest, table, and billing staff member</w:t>
            </w:r>
          </w:p>
        </w:tc>
      </w:tr>
      <w:tr>
        <w:tc>
          <w:tcPr>
            <w:tcW w:type="dxa" w:w="2200"/>
            <w:tcMar>
              <w:top w:type="dxa" w:w="90"/>
              <w:left w:type="dxa" w:w="110"/>
              <w:bottom w:type="dxa" w:w="90"/>
              <w:right w:type="dxa" w:w="110"/>
            </w:tcMar>
            <w:vAlign w:val="center"/>
          </w:tcPr>
          <w:p>
            <w:r>
              <w:rPr>
                <w:b w:val="false"/>
                <w:bCs w:val="false"/>
                <w:color w:val="222831"/>
                <w:sz w:val="20"/>
                <w:szCs w:val="20"/>
              </w:rPr>
              <w:t xml:space="preserve">invoiceStatus</w:t>
            </w:r>
          </w:p>
        </w:tc>
        <w:tc>
          <w:tcPr>
            <w:tcW w:type="dxa" w:w="1700"/>
            <w:tcMar>
              <w:top w:type="dxa" w:w="90"/>
              <w:left w:type="dxa" w:w="110"/>
              <w:bottom w:type="dxa" w:w="90"/>
              <w:right w:type="dxa" w:w="110"/>
            </w:tcMar>
            <w:vAlign w:val="center"/>
          </w:tcPr>
          <w:p>
            <w:r>
              <w:rPr>
                <w:b w:val="false"/>
                <w:bCs w:val="false"/>
                <w:color w:val="222831"/>
                <w:sz w:val="20"/>
                <w:szCs w:val="20"/>
              </w:rPr>
              <w:t xml:space="preserve">Enum</w:t>
            </w:r>
          </w:p>
        </w:tc>
        <w:tc>
          <w:tcPr>
            <w:tcW w:type="dxa" w:w="5460"/>
            <w:tcMar>
              <w:top w:type="dxa" w:w="90"/>
              <w:left w:type="dxa" w:w="110"/>
              <w:bottom w:type="dxa" w:w="90"/>
              <w:right w:type="dxa" w:w="110"/>
            </w:tcMar>
            <w:vAlign w:val="center"/>
          </w:tcPr>
          <w:p>
            <w:r>
              <w:rPr>
                <w:b w:val="false"/>
                <w:bCs w:val="false"/>
                <w:color w:val="222831"/>
                <w:sz w:val="20"/>
                <w:szCs w:val="20"/>
              </w:rPr>
              <w:t xml:space="preserve">Draft, Generated, Paid, Refunded, Cancelled</w:t>
            </w:r>
          </w:p>
        </w:tc>
      </w:tr>
      <w:tr>
        <w:tc>
          <w:tcPr>
            <w:tcW w:type="dxa" w:w="2200"/>
            <w:shd w:fill="F6F9FB" w:val="clear"/>
            <w:tcMar>
              <w:top w:type="dxa" w:w="90"/>
              <w:left w:type="dxa" w:w="110"/>
              <w:bottom w:type="dxa" w:w="90"/>
              <w:right w:type="dxa" w:w="110"/>
            </w:tcMar>
            <w:vAlign w:val="center"/>
          </w:tcPr>
          <w:p>
            <w:r>
              <w:rPr>
                <w:b w:val="false"/>
                <w:bCs w:val="false"/>
                <w:color w:val="222831"/>
                <w:sz w:val="20"/>
                <w:szCs w:val="20"/>
              </w:rPr>
              <w:t xml:space="preserve">subtotal, discount, couponDiscount, loyaltyDiscount, serviceCharge</w:t>
            </w:r>
          </w:p>
        </w:tc>
        <w:tc>
          <w:tcPr>
            <w:tcW w:type="dxa" w:w="1700"/>
            <w:shd w:fill="F6F9FB" w:val="clear"/>
            <w:tcMar>
              <w:top w:type="dxa" w:w="90"/>
              <w:left w:type="dxa" w:w="110"/>
              <w:bottom w:type="dxa" w:w="90"/>
              <w:right w:type="dxa" w:w="110"/>
            </w:tcMar>
            <w:vAlign w:val="center"/>
          </w:tcPr>
          <w:p>
            <w:r>
              <w:rPr>
                <w:b w:val="false"/>
                <w:bCs w:val="false"/>
                <w:color w:val="222831"/>
                <w:sz w:val="20"/>
                <w:szCs w:val="20"/>
              </w:rPr>
              <w:t xml:space="preserve">Number</w:t>
            </w:r>
          </w:p>
        </w:tc>
        <w:tc>
          <w:tcPr>
            <w:tcW w:type="dxa" w:w="5460"/>
            <w:shd w:fill="F6F9FB" w:val="clear"/>
            <w:tcMar>
              <w:top w:type="dxa" w:w="90"/>
              <w:left w:type="dxa" w:w="110"/>
              <w:bottom w:type="dxa" w:w="90"/>
              <w:right w:type="dxa" w:w="110"/>
            </w:tcMar>
            <w:vAlign w:val="center"/>
          </w:tcPr>
          <w:p>
            <w:r>
              <w:rPr>
                <w:b w:val="false"/>
                <w:bCs w:val="false"/>
                <w:color w:val="222831"/>
                <w:sz w:val="20"/>
                <w:szCs w:val="20"/>
              </w:rPr>
              <w:t xml:space="preserve">Line items feeding the final bill computation</w:t>
            </w:r>
          </w:p>
        </w:tc>
      </w:tr>
    </w:tbl>
    <w:p>
      <w:pPr>
        <w:pStyle w:val="Heading3"/>
        <w:spacing w:after="100" w:before="200"/>
      </w:pPr>
      <w:r>
        <w:rPr>
          <w:b/>
          <w:bCs/>
          <w:i/>
          <w:iCs/>
          <w:color w:val="222831"/>
        </w:rPr>
        <w:t xml:space="preserve">Reservation</w:t>
      </w:r>
    </w:p>
    <w:tbl>
      <w:tblPr>
        <w:tblW w:type="dxa" w:w="9360"/>
        <w:tblBorders>
          <w:top w:val="single" w:color="C7D2DB" w:sz="4"/>
          <w:left w:val="single" w:color="C7D2DB" w:sz="4"/>
          <w:bottom w:val="single" w:color="C7D2DB" w:sz="4"/>
          <w:right w:val="single" w:color="C7D2DB" w:sz="4"/>
          <w:insideH w:val="single" w:color="DCE3E9" w:sz="4"/>
          <w:insideV w:val="single" w:color="DCE3E9" w:sz="4"/>
        </w:tblBorders>
      </w:tblPr>
      <w:tblGrid>
        <w:gridCol w:w="2200"/>
        <w:gridCol w:w="1700"/>
        <w:gridCol w:w="5460"/>
      </w:tblGrid>
      <w:tr>
        <w:trPr>
          <w:tblHeader/>
        </w:trPr>
        <w:tc>
          <w:tcPr>
            <w:tcW w:type="dxa" w:w="2200"/>
            <w:shd w:fill="1F3B57" w:val="clear"/>
            <w:tcMar>
              <w:top w:type="dxa" w:w="90"/>
              <w:left w:type="dxa" w:w="110"/>
              <w:bottom w:type="dxa" w:w="90"/>
              <w:right w:type="dxa" w:w="110"/>
            </w:tcMar>
            <w:vAlign w:val="center"/>
          </w:tcPr>
          <w:p>
            <w:r>
              <w:rPr>
                <w:b/>
                <w:bCs/>
                <w:color w:val="FFFFFF"/>
                <w:sz w:val="20"/>
                <w:szCs w:val="20"/>
              </w:rPr>
              <w:t xml:space="preserve">Field</w:t>
            </w:r>
          </w:p>
        </w:tc>
        <w:tc>
          <w:tcPr>
            <w:tcW w:type="dxa" w:w="1700"/>
            <w:shd w:fill="1F3B57" w:val="clear"/>
            <w:tcMar>
              <w:top w:type="dxa" w:w="90"/>
              <w:left w:type="dxa" w:w="110"/>
              <w:bottom w:type="dxa" w:w="90"/>
              <w:right w:type="dxa" w:w="110"/>
            </w:tcMar>
            <w:vAlign w:val="center"/>
          </w:tcPr>
          <w:p>
            <w:r>
              <w:rPr>
                <w:b/>
                <w:bCs/>
                <w:color w:val="FFFFFF"/>
                <w:sz w:val="20"/>
                <w:szCs w:val="20"/>
              </w:rPr>
              <w:t xml:space="preserve">Type</w:t>
            </w:r>
          </w:p>
        </w:tc>
        <w:tc>
          <w:tcPr>
            <w:tcW w:type="dxa" w:w="5460"/>
            <w:shd w:fill="1F3B57" w:val="clear"/>
            <w:tcMar>
              <w:top w:type="dxa" w:w="90"/>
              <w:left w:type="dxa" w:w="110"/>
              <w:bottom w:type="dxa" w:w="90"/>
              <w:right w:type="dxa" w:w="110"/>
            </w:tcMar>
            <w:vAlign w:val="center"/>
          </w:tcPr>
          <w:p>
            <w:r>
              <w:rPr>
                <w:b/>
                <w:bCs/>
                <w:color w:val="FFFFFF"/>
                <w:sz w:val="20"/>
                <w:szCs w:val="20"/>
              </w:rPr>
              <w:t xml:space="preserve">Description</w:t>
            </w:r>
          </w:p>
        </w:tc>
      </w:tr>
      <w:tr>
        <w:tc>
          <w:tcPr>
            <w:tcW w:type="dxa" w:w="2200"/>
            <w:tcMar>
              <w:top w:type="dxa" w:w="90"/>
              <w:left w:type="dxa" w:w="110"/>
              <w:bottom w:type="dxa" w:w="90"/>
              <w:right w:type="dxa" w:w="110"/>
            </w:tcMar>
            <w:vAlign w:val="center"/>
          </w:tcPr>
          <w:p>
            <w:r>
              <w:rPr>
                <w:b w:val="false"/>
                <w:bCs w:val="false"/>
                <w:color w:val="222831"/>
                <w:sz w:val="20"/>
                <w:szCs w:val="20"/>
              </w:rPr>
              <w:t xml:space="preserve">reservationNumber (unique)</w:t>
            </w:r>
          </w:p>
        </w:tc>
        <w:tc>
          <w:tcPr>
            <w:tcW w:type="dxa" w:w="1700"/>
            <w:tcMar>
              <w:top w:type="dxa" w:w="90"/>
              <w:left w:type="dxa" w:w="110"/>
              <w:bottom w:type="dxa" w:w="90"/>
              <w:right w:type="dxa" w:w="110"/>
            </w:tcMar>
            <w:vAlign w:val="center"/>
          </w:tcPr>
          <w:p>
            <w:r>
              <w:rPr>
                <w:b w:val="false"/>
                <w:bCs w:val="false"/>
                <w:color w:val="222831"/>
                <w:sz w:val="20"/>
                <w:szCs w:val="20"/>
              </w:rPr>
              <w:t xml:space="preserve">String</w:t>
            </w:r>
          </w:p>
        </w:tc>
        <w:tc>
          <w:tcPr>
            <w:tcW w:type="dxa" w:w="5460"/>
            <w:tcMar>
              <w:top w:type="dxa" w:w="90"/>
              <w:left w:type="dxa" w:w="110"/>
              <w:bottom w:type="dxa" w:w="90"/>
              <w:right w:type="dxa" w:w="110"/>
            </w:tcMar>
            <w:vAlign w:val="center"/>
          </w:tcPr>
          <w:p>
            <w:r>
              <w:rPr>
                <w:b w:val="false"/>
                <w:bCs w:val="false"/>
                <w:color w:val="222831"/>
                <w:sz w:val="20"/>
                <w:szCs w:val="20"/>
              </w:rPr>
              <w:t xml:space="preserve">Unique booking reference</w:t>
            </w:r>
          </w:p>
        </w:tc>
      </w:tr>
      <w:tr>
        <w:tc>
          <w:tcPr>
            <w:tcW w:type="dxa" w:w="2200"/>
            <w:shd w:fill="F6F9FB" w:val="clear"/>
            <w:tcMar>
              <w:top w:type="dxa" w:w="90"/>
              <w:left w:type="dxa" w:w="110"/>
              <w:bottom w:type="dxa" w:w="90"/>
              <w:right w:type="dxa" w:w="110"/>
            </w:tcMar>
            <w:vAlign w:val="center"/>
          </w:tcPr>
          <w:p>
            <w:r>
              <w:rPr>
                <w:b w:val="false"/>
                <w:bCs w:val="false"/>
                <w:color w:val="222831"/>
                <w:sz w:val="20"/>
                <w:szCs w:val="20"/>
              </w:rPr>
              <w:t xml:space="preserve">table, branch, restaurant</w:t>
            </w:r>
          </w:p>
        </w:tc>
        <w:tc>
          <w:tcPr>
            <w:tcW w:type="dxa" w:w="1700"/>
            <w:shd w:fill="F6F9FB" w:val="clear"/>
            <w:tcMar>
              <w:top w:type="dxa" w:w="90"/>
              <w:left w:type="dxa" w:w="110"/>
              <w:bottom w:type="dxa" w:w="90"/>
              <w:right w:type="dxa" w:w="110"/>
            </w:tcMar>
            <w:vAlign w:val="center"/>
          </w:tcPr>
          <w:p>
            <w:r>
              <w:rPr>
                <w:b w:val="false"/>
                <w:bCs w:val="false"/>
                <w:color w:val="222831"/>
                <w:sz w:val="20"/>
                <w:szCs w:val="20"/>
              </w:rPr>
              <w:t xml:space="preserve">ObjectId refs</w:t>
            </w:r>
          </w:p>
        </w:tc>
        <w:tc>
          <w:tcPr>
            <w:tcW w:type="dxa" w:w="5460"/>
            <w:shd w:fill="F6F9FB" w:val="clear"/>
            <w:tcMar>
              <w:top w:type="dxa" w:w="90"/>
              <w:left w:type="dxa" w:w="110"/>
              <w:bottom w:type="dxa" w:w="90"/>
              <w:right w:type="dxa" w:w="110"/>
            </w:tcMar>
            <w:vAlign w:val="center"/>
          </w:tcPr>
          <w:p>
            <w:r>
              <w:rPr>
                <w:b w:val="false"/>
                <w:bCs w:val="false"/>
                <w:color w:val="222831"/>
                <w:sz w:val="20"/>
                <w:szCs w:val="20"/>
              </w:rPr>
              <w:t xml:space="preserve">Booked table and location</w:t>
            </w:r>
          </w:p>
        </w:tc>
      </w:tr>
      <w:tr>
        <w:tc>
          <w:tcPr>
            <w:tcW w:type="dxa" w:w="2200"/>
            <w:tcMar>
              <w:top w:type="dxa" w:w="90"/>
              <w:left w:type="dxa" w:w="110"/>
              <w:bottom w:type="dxa" w:w="90"/>
              <w:right w:type="dxa" w:w="110"/>
            </w:tcMar>
            <w:vAlign w:val="center"/>
          </w:tcPr>
          <w:p>
            <w:r>
              <w:rPr>
                <w:b w:val="false"/>
                <w:bCs w:val="false"/>
                <w:color w:val="222831"/>
                <w:sz w:val="20"/>
                <w:szCs w:val="20"/>
              </w:rPr>
              <w:t xml:space="preserve">customerName, customerPhone, customerEmail</w:t>
            </w:r>
          </w:p>
        </w:tc>
        <w:tc>
          <w:tcPr>
            <w:tcW w:type="dxa" w:w="1700"/>
            <w:tcMar>
              <w:top w:type="dxa" w:w="90"/>
              <w:left w:type="dxa" w:w="110"/>
              <w:bottom w:type="dxa" w:w="90"/>
              <w:right w:type="dxa" w:w="110"/>
            </w:tcMar>
            <w:vAlign w:val="center"/>
          </w:tcPr>
          <w:p>
            <w:r>
              <w:rPr>
                <w:b w:val="false"/>
                <w:bCs w:val="false"/>
                <w:color w:val="222831"/>
                <w:sz w:val="20"/>
                <w:szCs w:val="20"/>
              </w:rPr>
              <w:t xml:space="preserve">String</w:t>
            </w:r>
          </w:p>
        </w:tc>
        <w:tc>
          <w:tcPr>
            <w:tcW w:type="dxa" w:w="5460"/>
            <w:tcMar>
              <w:top w:type="dxa" w:w="90"/>
              <w:left w:type="dxa" w:w="110"/>
              <w:bottom w:type="dxa" w:w="90"/>
              <w:right w:type="dxa" w:w="110"/>
            </w:tcMar>
            <w:vAlign w:val="center"/>
          </w:tcPr>
          <w:p>
            <w:r>
              <w:rPr>
                <w:b w:val="false"/>
                <w:bCs w:val="false"/>
                <w:color w:val="222831"/>
                <w:sz w:val="20"/>
                <w:szCs w:val="20"/>
              </w:rPr>
              <w:t xml:space="preserve">Guest contact captured at booking time</w:t>
            </w:r>
          </w:p>
        </w:tc>
      </w:tr>
      <w:tr>
        <w:tc>
          <w:tcPr>
            <w:tcW w:type="dxa" w:w="2200"/>
            <w:shd w:fill="F6F9FB" w:val="clear"/>
            <w:tcMar>
              <w:top w:type="dxa" w:w="90"/>
              <w:left w:type="dxa" w:w="110"/>
              <w:bottom w:type="dxa" w:w="90"/>
              <w:right w:type="dxa" w:w="110"/>
            </w:tcMar>
            <w:vAlign w:val="center"/>
          </w:tcPr>
          <w:p>
            <w:r>
              <w:rPr>
                <w:b w:val="false"/>
                <w:bCs w:val="false"/>
                <w:color w:val="222831"/>
                <w:sz w:val="20"/>
                <w:szCs w:val="20"/>
              </w:rPr>
              <w:t xml:space="preserve">numberOfGuests, reservationDate, reservationTime, duration</w:t>
            </w:r>
          </w:p>
        </w:tc>
        <w:tc>
          <w:tcPr>
            <w:tcW w:type="dxa" w:w="1700"/>
            <w:shd w:fill="F6F9FB" w:val="clear"/>
            <w:tcMar>
              <w:top w:type="dxa" w:w="90"/>
              <w:left w:type="dxa" w:w="110"/>
              <w:bottom w:type="dxa" w:w="90"/>
              <w:right w:type="dxa" w:w="110"/>
            </w:tcMar>
            <w:vAlign w:val="center"/>
          </w:tcPr>
          <w:p>
            <w:r>
              <w:rPr>
                <w:b w:val="false"/>
                <w:bCs w:val="false"/>
                <w:color w:val="222831"/>
                <w:sz w:val="20"/>
                <w:szCs w:val="20"/>
              </w:rPr>
              <w:t xml:space="preserve">Number/String</w:t>
            </w:r>
          </w:p>
        </w:tc>
        <w:tc>
          <w:tcPr>
            <w:tcW w:type="dxa" w:w="5460"/>
            <w:shd w:fill="F6F9FB" w:val="clear"/>
            <w:tcMar>
              <w:top w:type="dxa" w:w="90"/>
              <w:left w:type="dxa" w:w="110"/>
              <w:bottom w:type="dxa" w:w="90"/>
              <w:right w:type="dxa" w:w="110"/>
            </w:tcMar>
            <w:vAlign w:val="center"/>
          </w:tcPr>
          <w:p>
            <w:r>
              <w:rPr>
                <w:b w:val="false"/>
                <w:bCs w:val="false"/>
                <w:color w:val="222831"/>
                <w:sz w:val="20"/>
                <w:szCs w:val="20"/>
              </w:rPr>
              <w:t xml:space="preserve">Booking window used for overlap validation</w:t>
            </w:r>
          </w:p>
        </w:tc>
      </w:tr>
      <w:tr>
        <w:tc>
          <w:tcPr>
            <w:tcW w:type="dxa" w:w="2200"/>
            <w:tcMar>
              <w:top w:type="dxa" w:w="90"/>
              <w:left w:type="dxa" w:w="110"/>
              <w:bottom w:type="dxa" w:w="90"/>
              <w:right w:type="dxa" w:w="110"/>
            </w:tcMar>
            <w:vAlign w:val="center"/>
          </w:tcPr>
          <w:p>
            <w:r>
              <w:rPr>
                <w:b w:val="false"/>
                <w:bCs w:val="false"/>
                <w:color w:val="222831"/>
                <w:sz w:val="20"/>
                <w:szCs w:val="20"/>
              </w:rPr>
              <w:t xml:space="preserve">status</w:t>
            </w:r>
          </w:p>
        </w:tc>
        <w:tc>
          <w:tcPr>
            <w:tcW w:type="dxa" w:w="1700"/>
            <w:tcMar>
              <w:top w:type="dxa" w:w="90"/>
              <w:left w:type="dxa" w:w="110"/>
              <w:bottom w:type="dxa" w:w="90"/>
              <w:right w:type="dxa" w:w="110"/>
            </w:tcMar>
            <w:vAlign w:val="center"/>
          </w:tcPr>
          <w:p>
            <w:r>
              <w:rPr>
                <w:b w:val="false"/>
                <w:bCs w:val="false"/>
                <w:color w:val="222831"/>
                <w:sz w:val="20"/>
                <w:szCs w:val="20"/>
              </w:rPr>
              <w:t xml:space="preserve">Enum</w:t>
            </w:r>
          </w:p>
        </w:tc>
        <w:tc>
          <w:tcPr>
            <w:tcW w:type="dxa" w:w="5460"/>
            <w:tcMar>
              <w:top w:type="dxa" w:w="90"/>
              <w:left w:type="dxa" w:w="110"/>
              <w:bottom w:type="dxa" w:w="90"/>
              <w:right w:type="dxa" w:w="110"/>
            </w:tcMar>
            <w:vAlign w:val="center"/>
          </w:tcPr>
          <w:p>
            <w:r>
              <w:rPr>
                <w:b w:val="false"/>
                <w:bCs w:val="false"/>
                <w:color w:val="222831"/>
                <w:sz w:val="20"/>
                <w:szCs w:val="20"/>
              </w:rPr>
              <w:t xml:space="preserve">Pending, Confirmed, Seated, Completed, Cancelled, No Show</w:t>
            </w:r>
          </w:p>
        </w:tc>
      </w:tr>
      <w:tr>
        <w:tc>
          <w:tcPr>
            <w:tcW w:type="dxa" w:w="2200"/>
            <w:shd w:fill="F6F9FB" w:val="clear"/>
            <w:tcMar>
              <w:top w:type="dxa" w:w="90"/>
              <w:left w:type="dxa" w:w="110"/>
              <w:bottom w:type="dxa" w:w="90"/>
              <w:right w:type="dxa" w:w="110"/>
            </w:tcMar>
            <w:vAlign w:val="center"/>
          </w:tcPr>
          <w:p>
            <w:r>
              <w:rPr>
                <w:b w:val="false"/>
                <w:bCs w:val="false"/>
                <w:color w:val="222831"/>
                <w:sz w:val="20"/>
                <w:szCs w:val="20"/>
              </w:rPr>
              <w:t xml:space="preserve">bookingSource</w:t>
            </w:r>
          </w:p>
        </w:tc>
        <w:tc>
          <w:tcPr>
            <w:tcW w:type="dxa" w:w="1700"/>
            <w:shd w:fill="F6F9FB" w:val="clear"/>
            <w:tcMar>
              <w:top w:type="dxa" w:w="90"/>
              <w:left w:type="dxa" w:w="110"/>
              <w:bottom w:type="dxa" w:w="90"/>
              <w:right w:type="dxa" w:w="110"/>
            </w:tcMar>
            <w:vAlign w:val="center"/>
          </w:tcPr>
          <w:p>
            <w:r>
              <w:rPr>
                <w:b w:val="false"/>
                <w:bCs w:val="false"/>
                <w:color w:val="222831"/>
                <w:sz w:val="20"/>
                <w:szCs w:val="20"/>
              </w:rPr>
              <w:t xml:space="preserve">Enum</w:t>
            </w:r>
          </w:p>
        </w:tc>
        <w:tc>
          <w:tcPr>
            <w:tcW w:type="dxa" w:w="5460"/>
            <w:shd w:fill="F6F9FB" w:val="clear"/>
            <w:tcMar>
              <w:top w:type="dxa" w:w="90"/>
              <w:left w:type="dxa" w:w="110"/>
              <w:bottom w:type="dxa" w:w="90"/>
              <w:right w:type="dxa" w:w="110"/>
            </w:tcMar>
            <w:vAlign w:val="center"/>
          </w:tcPr>
          <w:p>
            <w:r>
              <w:rPr>
                <w:b w:val="false"/>
                <w:bCs w:val="false"/>
                <w:color w:val="222831"/>
                <w:sz w:val="20"/>
                <w:szCs w:val="20"/>
              </w:rPr>
              <w:t xml:space="preserve">Walk In, Phone, Website, QR</w:t>
            </w:r>
          </w:p>
        </w:tc>
      </w:tr>
    </w:tbl>
    <w:p>
      <w:pPr>
        <w:pStyle w:val="Heading3"/>
        <w:spacing w:after="100" w:before="200"/>
      </w:pPr>
      <w:r>
        <w:rPr>
          <w:b/>
          <w:bCs/>
          <w:i/>
          <w:iCs/>
          <w:color w:val="222831"/>
        </w:rPr>
        <w:t xml:space="preserve">Employee</w:t>
      </w:r>
    </w:p>
    <w:tbl>
      <w:tblPr>
        <w:tblW w:type="dxa" w:w="9360"/>
        <w:tblBorders>
          <w:top w:val="single" w:color="C7D2DB" w:sz="4"/>
          <w:left w:val="single" w:color="C7D2DB" w:sz="4"/>
          <w:bottom w:val="single" w:color="C7D2DB" w:sz="4"/>
          <w:right w:val="single" w:color="C7D2DB" w:sz="4"/>
          <w:insideH w:val="single" w:color="DCE3E9" w:sz="4"/>
          <w:insideV w:val="single" w:color="DCE3E9" w:sz="4"/>
        </w:tblBorders>
      </w:tblPr>
      <w:tblGrid>
        <w:gridCol w:w="2200"/>
        <w:gridCol w:w="1700"/>
        <w:gridCol w:w="5460"/>
      </w:tblGrid>
      <w:tr>
        <w:trPr>
          <w:tblHeader/>
        </w:trPr>
        <w:tc>
          <w:tcPr>
            <w:tcW w:type="dxa" w:w="2200"/>
            <w:shd w:fill="1F3B57" w:val="clear"/>
            <w:tcMar>
              <w:top w:type="dxa" w:w="90"/>
              <w:left w:type="dxa" w:w="110"/>
              <w:bottom w:type="dxa" w:w="90"/>
              <w:right w:type="dxa" w:w="110"/>
            </w:tcMar>
            <w:vAlign w:val="center"/>
          </w:tcPr>
          <w:p>
            <w:r>
              <w:rPr>
                <w:b/>
                <w:bCs/>
                <w:color w:val="FFFFFF"/>
                <w:sz w:val="20"/>
                <w:szCs w:val="20"/>
              </w:rPr>
              <w:t xml:space="preserve">Field</w:t>
            </w:r>
          </w:p>
        </w:tc>
        <w:tc>
          <w:tcPr>
            <w:tcW w:type="dxa" w:w="1700"/>
            <w:shd w:fill="1F3B57" w:val="clear"/>
            <w:tcMar>
              <w:top w:type="dxa" w:w="90"/>
              <w:left w:type="dxa" w:w="110"/>
              <w:bottom w:type="dxa" w:w="90"/>
              <w:right w:type="dxa" w:w="110"/>
            </w:tcMar>
            <w:vAlign w:val="center"/>
          </w:tcPr>
          <w:p>
            <w:r>
              <w:rPr>
                <w:b/>
                <w:bCs/>
                <w:color w:val="FFFFFF"/>
                <w:sz w:val="20"/>
                <w:szCs w:val="20"/>
              </w:rPr>
              <w:t xml:space="preserve">Type</w:t>
            </w:r>
          </w:p>
        </w:tc>
        <w:tc>
          <w:tcPr>
            <w:tcW w:type="dxa" w:w="5460"/>
            <w:shd w:fill="1F3B57" w:val="clear"/>
            <w:tcMar>
              <w:top w:type="dxa" w:w="90"/>
              <w:left w:type="dxa" w:w="110"/>
              <w:bottom w:type="dxa" w:w="90"/>
              <w:right w:type="dxa" w:w="110"/>
            </w:tcMar>
            <w:vAlign w:val="center"/>
          </w:tcPr>
          <w:p>
            <w:r>
              <w:rPr>
                <w:b/>
                <w:bCs/>
                <w:color w:val="FFFFFF"/>
                <w:sz w:val="20"/>
                <w:szCs w:val="20"/>
              </w:rPr>
              <w:t xml:space="preserve">Description</w:t>
            </w:r>
          </w:p>
        </w:tc>
      </w:tr>
      <w:tr>
        <w:tc>
          <w:tcPr>
            <w:tcW w:type="dxa" w:w="2200"/>
            <w:tcMar>
              <w:top w:type="dxa" w:w="90"/>
              <w:left w:type="dxa" w:w="110"/>
              <w:bottom w:type="dxa" w:w="90"/>
              <w:right w:type="dxa" w:w="110"/>
            </w:tcMar>
            <w:vAlign w:val="center"/>
          </w:tcPr>
          <w:p>
            <w:r>
              <w:rPr>
                <w:b w:val="false"/>
                <w:bCs w:val="false"/>
                <w:color w:val="222831"/>
                <w:sz w:val="20"/>
                <w:szCs w:val="20"/>
              </w:rPr>
              <w:t xml:space="preserve">employeeId (unique), employeeCode</w:t>
            </w:r>
          </w:p>
        </w:tc>
        <w:tc>
          <w:tcPr>
            <w:tcW w:type="dxa" w:w="1700"/>
            <w:tcMar>
              <w:top w:type="dxa" w:w="90"/>
              <w:left w:type="dxa" w:w="110"/>
              <w:bottom w:type="dxa" w:w="90"/>
              <w:right w:type="dxa" w:w="110"/>
            </w:tcMar>
            <w:vAlign w:val="center"/>
          </w:tcPr>
          <w:p>
            <w:r>
              <w:rPr>
                <w:b w:val="false"/>
                <w:bCs w:val="false"/>
                <w:color w:val="222831"/>
                <w:sz w:val="20"/>
                <w:szCs w:val="20"/>
              </w:rPr>
              <w:t xml:space="preserve">String</w:t>
            </w:r>
          </w:p>
        </w:tc>
        <w:tc>
          <w:tcPr>
            <w:tcW w:type="dxa" w:w="5460"/>
            <w:tcMar>
              <w:top w:type="dxa" w:w="90"/>
              <w:left w:type="dxa" w:w="110"/>
              <w:bottom w:type="dxa" w:w="90"/>
              <w:right w:type="dxa" w:w="110"/>
            </w:tcMar>
            <w:vAlign w:val="center"/>
          </w:tcPr>
          <w:p>
            <w:r>
              <w:rPr>
                <w:b w:val="false"/>
                <w:bCs w:val="false"/>
                <w:color w:val="222831"/>
                <w:sz w:val="20"/>
                <w:szCs w:val="20"/>
              </w:rPr>
              <w:t xml:space="preserve">Identity references used across attendance/payroll</w:t>
            </w:r>
          </w:p>
        </w:tc>
      </w:tr>
      <w:tr>
        <w:tc>
          <w:tcPr>
            <w:tcW w:type="dxa" w:w="2200"/>
            <w:shd w:fill="F6F9FB" w:val="clear"/>
            <w:tcMar>
              <w:top w:type="dxa" w:w="90"/>
              <w:left w:type="dxa" w:w="110"/>
              <w:bottom w:type="dxa" w:w="90"/>
              <w:right w:type="dxa" w:w="110"/>
            </w:tcMar>
            <w:vAlign w:val="center"/>
          </w:tcPr>
          <w:p>
            <w:r>
              <w:rPr>
                <w:b w:val="false"/>
                <w:bCs w:val="false"/>
                <w:color w:val="222831"/>
                <w:sz w:val="20"/>
                <w:szCs w:val="20"/>
              </w:rPr>
              <w:t xml:space="preserve">department</w:t>
            </w:r>
          </w:p>
        </w:tc>
        <w:tc>
          <w:tcPr>
            <w:tcW w:type="dxa" w:w="1700"/>
            <w:shd w:fill="F6F9FB" w:val="clear"/>
            <w:tcMar>
              <w:top w:type="dxa" w:w="90"/>
              <w:left w:type="dxa" w:w="110"/>
              <w:bottom w:type="dxa" w:w="90"/>
              <w:right w:type="dxa" w:w="110"/>
            </w:tcMar>
            <w:vAlign w:val="center"/>
          </w:tcPr>
          <w:p>
            <w:r>
              <w:rPr>
                <w:b w:val="false"/>
                <w:bCs w:val="false"/>
                <w:color w:val="222831"/>
                <w:sz w:val="20"/>
                <w:szCs w:val="20"/>
              </w:rPr>
              <w:t xml:space="preserve">Enum</w:t>
            </w:r>
          </w:p>
        </w:tc>
        <w:tc>
          <w:tcPr>
            <w:tcW w:type="dxa" w:w="5460"/>
            <w:shd w:fill="F6F9FB" w:val="clear"/>
            <w:tcMar>
              <w:top w:type="dxa" w:w="90"/>
              <w:left w:type="dxa" w:w="110"/>
              <w:bottom w:type="dxa" w:w="90"/>
              <w:right w:type="dxa" w:w="110"/>
            </w:tcMar>
            <w:vAlign w:val="center"/>
          </w:tcPr>
          <w:p>
            <w:r>
              <w:rPr>
                <w:b w:val="false"/>
                <w:bCs w:val="false"/>
                <w:color w:val="222831"/>
                <w:sz w:val="20"/>
                <w:szCs w:val="20"/>
              </w:rPr>
              <w:t xml:space="preserve">Management, Kitchen, Service, Cashier, Reception, Inventory, Delivery</w:t>
            </w:r>
          </w:p>
        </w:tc>
      </w:tr>
      <w:tr>
        <w:tc>
          <w:tcPr>
            <w:tcW w:type="dxa" w:w="2200"/>
            <w:tcMar>
              <w:top w:type="dxa" w:w="90"/>
              <w:left w:type="dxa" w:w="110"/>
              <w:bottom w:type="dxa" w:w="90"/>
              <w:right w:type="dxa" w:w="110"/>
            </w:tcMar>
            <w:vAlign w:val="center"/>
          </w:tcPr>
          <w:p>
            <w:r>
              <w:rPr>
                <w:b w:val="false"/>
                <w:bCs w:val="false"/>
                <w:color w:val="222831"/>
                <w:sz w:val="20"/>
                <w:szCs w:val="20"/>
              </w:rPr>
              <w:t xml:space="preserve">employmentType, salaryType</w:t>
            </w:r>
          </w:p>
        </w:tc>
        <w:tc>
          <w:tcPr>
            <w:tcW w:type="dxa" w:w="1700"/>
            <w:tcMar>
              <w:top w:type="dxa" w:w="90"/>
              <w:left w:type="dxa" w:w="110"/>
              <w:bottom w:type="dxa" w:w="90"/>
              <w:right w:type="dxa" w:w="110"/>
            </w:tcMar>
            <w:vAlign w:val="center"/>
          </w:tcPr>
          <w:p>
            <w:r>
              <w:rPr>
                <w:b w:val="false"/>
                <w:bCs w:val="false"/>
                <w:color w:val="222831"/>
                <w:sz w:val="20"/>
                <w:szCs w:val="20"/>
              </w:rPr>
              <w:t xml:space="preserve">Enum</w:t>
            </w:r>
          </w:p>
        </w:tc>
        <w:tc>
          <w:tcPr>
            <w:tcW w:type="dxa" w:w="5460"/>
            <w:tcMar>
              <w:top w:type="dxa" w:w="90"/>
              <w:left w:type="dxa" w:w="110"/>
              <w:bottom w:type="dxa" w:w="90"/>
              <w:right w:type="dxa" w:w="110"/>
            </w:tcMar>
            <w:vAlign w:val="center"/>
          </w:tcPr>
          <w:p>
            <w:r>
              <w:rPr>
                <w:b w:val="false"/>
                <w:bCs w:val="false"/>
                <w:color w:val="222831"/>
                <w:sz w:val="20"/>
                <w:szCs w:val="20"/>
              </w:rPr>
              <w:t xml:space="preserve">Full Time/Part Time/Contract/Temporary; Monthly/Hourly</w:t>
            </w:r>
          </w:p>
        </w:tc>
      </w:tr>
      <w:tr>
        <w:tc>
          <w:tcPr>
            <w:tcW w:type="dxa" w:w="2200"/>
            <w:shd w:fill="F6F9FB" w:val="clear"/>
            <w:tcMar>
              <w:top w:type="dxa" w:w="90"/>
              <w:left w:type="dxa" w:w="110"/>
              <w:bottom w:type="dxa" w:w="90"/>
              <w:right w:type="dxa" w:w="110"/>
            </w:tcMar>
            <w:vAlign w:val="center"/>
          </w:tcPr>
          <w:p>
            <w:r>
              <w:rPr>
                <w:b w:val="false"/>
                <w:bCs w:val="false"/>
                <w:color w:val="222831"/>
                <w:sz w:val="20"/>
                <w:szCs w:val="20"/>
              </w:rPr>
              <w:t xml:space="preserve">status</w:t>
            </w:r>
          </w:p>
        </w:tc>
        <w:tc>
          <w:tcPr>
            <w:tcW w:type="dxa" w:w="1700"/>
            <w:shd w:fill="F6F9FB" w:val="clear"/>
            <w:tcMar>
              <w:top w:type="dxa" w:w="90"/>
              <w:left w:type="dxa" w:w="110"/>
              <w:bottom w:type="dxa" w:w="90"/>
              <w:right w:type="dxa" w:w="110"/>
            </w:tcMar>
            <w:vAlign w:val="center"/>
          </w:tcPr>
          <w:p>
            <w:r>
              <w:rPr>
                <w:b w:val="false"/>
                <w:bCs w:val="false"/>
                <w:color w:val="222831"/>
                <w:sz w:val="20"/>
                <w:szCs w:val="20"/>
              </w:rPr>
              <w:t xml:space="preserve">Enum</w:t>
            </w:r>
          </w:p>
        </w:tc>
        <w:tc>
          <w:tcPr>
            <w:tcW w:type="dxa" w:w="5460"/>
            <w:shd w:fill="F6F9FB" w:val="clear"/>
            <w:tcMar>
              <w:top w:type="dxa" w:w="90"/>
              <w:left w:type="dxa" w:w="110"/>
              <w:bottom w:type="dxa" w:w="90"/>
              <w:right w:type="dxa" w:w="110"/>
            </w:tcMar>
            <w:vAlign w:val="center"/>
          </w:tcPr>
          <w:p>
            <w:r>
              <w:rPr>
                <w:b w:val="false"/>
                <w:bCs w:val="false"/>
                <w:color w:val="222831"/>
                <w:sz w:val="20"/>
                <w:szCs w:val="20"/>
              </w:rPr>
              <w:t xml:space="preserve">Active, On Leave, Suspended, Resigned</w:t>
            </w:r>
          </w:p>
        </w:tc>
      </w:tr>
    </w:tbl>
    <w:p>
      <w:pPr>
        <w:pStyle w:val="Heading1"/>
        <w:pBdr>
          <w:bottom w:val="single" w:color="2C5F8A" w:sz="6" w:space="4"/>
        </w:pBdr>
        <w:spacing w:after="160" w:before="360"/>
      </w:pPr>
      <w:r>
        <w:rPr>
          <w:b/>
          <w:bCs/>
          <w:color w:val="1F3B57"/>
        </w:rPr>
        <w:t xml:space="preserve">5. UI Design</w:t>
      </w:r>
    </w:p>
    <w:p>
      <w:pPr>
        <w:spacing w:after="160" w:line="300"/>
        <w:jc w:val="both"/>
      </w:pPr>
      <w:r>
        <w:rPr>
          <w:color w:val="222831"/>
          <w:sz w:val="22"/>
          <w:szCs w:val="22"/>
        </w:rPr>
        <w:t xml:space="preserve">The frontend is a single React application with role-aware routing: staff-facing screens live under /restaurant/*, the public guest experience under /menu/* and /customer/*, and platform governance under /super-admin/*. The screens below are UI reference mockups from the platform design deck illustrating the key workflows.</w:t>
      </w:r>
    </w:p>
    <w:p>
      <w:pPr>
        <w:pStyle w:val="Heading3"/>
        <w:spacing w:after="100" w:before="200"/>
      </w:pPr>
      <w:r>
        <w:rPr>
          <w:b/>
          <w:bCs/>
          <w:i/>
          <w:iCs/>
          <w:color w:val="222831"/>
        </w:rPr>
        <w:t xml:space="preserve">5.1 Front-of-House — Table Management, Digital Catalog, Reservations, POS</w:t>
      </w:r>
    </w:p>
    <w:p>
      <w:pPr>
        <w:spacing w:after="200" w:before="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324225"/>
                    </a:xfrm>
                    <a:prstGeom prst="rect">
                      <a:avLst/>
                    </a:prstGeom>
                  </pic:spPr>
                </pic:pic>
              </a:graphicData>
            </a:graphic>
          </wp:inline>
        </w:drawing>
      </w:r>
    </w:p>
    <w:p>
      <w:pPr>
        <w:spacing w:after="240"/>
        <w:jc w:val="center"/>
      </w:pPr>
      <w:r>
        <w:rPr>
          <w:i/>
          <w:iCs/>
          <w:color w:val="5A6B7A"/>
          <w:sz w:val="18"/>
          <w:szCs w:val="18"/>
        </w:rPr>
        <w:t xml:space="preserve">Figure 3: Front-of-house screens — dynamic table layout with QR ordering, structured menu catalog, reservation timeline, and split-bill POS receipt.</w:t>
      </w:r>
    </w:p>
    <w:p>
      <w:pPr>
        <w:pStyle w:val="Heading3"/>
        <w:spacing w:after="100" w:before="200"/>
      </w:pPr>
      <w:r>
        <w:rPr>
          <w:b/>
          <w:bCs/>
          <w:i/>
          <w:iCs/>
          <w:color w:val="222831"/>
        </w:rPr>
        <w:t xml:space="preserve">5.2 Back-of-House — Kitchen Display, Inventory, Staff Roster</w:t>
      </w:r>
    </w:p>
    <w:p>
      <w:pPr>
        <w:spacing w:after="200" w:before="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324225"/>
                    </a:xfrm>
                    <a:prstGeom prst="rect">
                      <a:avLst/>
                    </a:prstGeom>
                  </pic:spPr>
                </pic:pic>
              </a:graphicData>
            </a:graphic>
          </wp:inline>
        </w:drawing>
      </w:r>
    </w:p>
    <w:p>
      <w:pPr>
        <w:spacing w:after="240"/>
        <w:jc w:val="center"/>
      </w:pPr>
      <w:r>
        <w:rPr>
          <w:i/>
          <w:iCs/>
          <w:color w:val="5A6B7A"/>
          <w:sz w:val="18"/>
          <w:szCs w:val="18"/>
        </w:rPr>
        <w:t xml:space="preserve">Figure 4: Back-of-house screens — KDS Kanban board, stock-level chart with reorder alert, and weekly staff roster.</w:t>
      </w:r>
    </w:p>
    <w:p>
      <w:r>
        <w:br w:type="page"/>
      </w:r>
    </w:p>
    <w:p>
      <w:pPr>
        <w:pStyle w:val="Heading3"/>
        <w:spacing w:after="100" w:before="200"/>
      </w:pPr>
      <w:r>
        <w:rPr>
          <w:b/>
          <w:bCs/>
          <w:i/>
          <w:iCs/>
          <w:color w:val="222831"/>
        </w:rPr>
        <w:t xml:space="preserve">5.3 Guest-Facing Digital Ordering</w:t>
      </w:r>
    </w:p>
    <w:p>
      <w:pPr>
        <w:spacing w:after="200" w:before="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324225"/>
                    </a:xfrm>
                    <a:prstGeom prst="rect">
                      <a:avLst/>
                    </a:prstGeom>
                  </pic:spPr>
                </pic:pic>
              </a:graphicData>
            </a:graphic>
          </wp:inline>
        </w:drawing>
      </w:r>
    </w:p>
    <w:p>
      <w:pPr>
        <w:spacing w:after="240"/>
        <w:jc w:val="center"/>
      </w:pPr>
      <w:r>
        <w:rPr>
          <w:i/>
          <w:iCs/>
          <w:color w:val="5A6B7A"/>
          <w:sz w:val="18"/>
          <w:szCs w:val="18"/>
        </w:rPr>
        <w:t xml:space="preserve">Figure 5: Mobile guest ordering screen — QR menu access, live order-status stepper, and self-checkout with loyalty points.</w:t>
      </w:r>
    </w:p>
    <w:p>
      <w:pPr>
        <w:pStyle w:val="Heading3"/>
        <w:spacing w:after="100" w:before="200"/>
      </w:pPr>
      <w:r>
        <w:rPr>
          <w:b/>
          <w:bCs/>
          <w:i/>
          <w:iCs/>
          <w:color w:val="222831"/>
        </w:rPr>
        <w:t xml:space="preserve">5.4 Executive Analytics Dashboard</w:t>
      </w:r>
    </w:p>
    <w:p>
      <w:pPr>
        <w:spacing w:after="200" w:before="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324225"/>
                    </a:xfrm>
                    <a:prstGeom prst="rect">
                      <a:avLst/>
                    </a:prstGeom>
                  </pic:spPr>
                </pic:pic>
              </a:graphicData>
            </a:graphic>
          </wp:inline>
        </w:drawing>
      </w:r>
    </w:p>
    <w:p>
      <w:pPr>
        <w:spacing w:after="240"/>
        <w:jc w:val="center"/>
      </w:pPr>
      <w:r>
        <w:rPr>
          <w:i/>
          <w:iCs/>
          <w:color w:val="5A6B7A"/>
          <w:sz w:val="18"/>
          <w:szCs w:val="18"/>
        </w:rPr>
        <w:t xml:space="preserve">Figure 6: Executive dashboard wireframe — daily KPIs, projected-vs-actual demand chart, and multi-format export engine.</w:t>
      </w:r>
    </w:p>
    <w:p>
      <w:r>
        <w:br w:type="page"/>
      </w:r>
    </w:p>
    <w:p>
      <w:pPr>
        <w:pStyle w:val="Heading3"/>
        <w:spacing w:after="100" w:before="200"/>
      </w:pPr>
      <w:r>
        <w:rPr>
          <w:b/>
          <w:bCs/>
          <w:i/>
          <w:iCs/>
          <w:color w:val="222831"/>
        </w:rPr>
        <w:t xml:space="preserve">5.5 Multi-Tenant Isolation &amp; Request Flow</w:t>
      </w:r>
    </w:p>
    <w:p>
      <w:pPr>
        <w:spacing w:after="200" w:before="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324225"/>
                    </a:xfrm>
                    <a:prstGeom prst="rect">
                      <a:avLst/>
                    </a:prstGeom>
                  </pic:spPr>
                </pic:pic>
              </a:graphicData>
            </a:graphic>
          </wp:inline>
        </w:drawing>
      </w:r>
    </w:p>
    <w:p>
      <w:pPr>
        <w:spacing w:after="240"/>
        <w:jc w:val="center"/>
      </w:pPr>
      <w:r>
        <w:rPr>
          <w:i/>
          <w:iCs/>
          <w:color w:val="5A6B7A"/>
          <w:sz w:val="18"/>
          <w:szCs w:val="18"/>
        </w:rPr>
        <w:t xml:space="preserve">Figure 7: Every incoming request passes through JWT validation and RBAC before a tenant-scoped database query is executed.</w:t>
      </w:r>
    </w:p>
    <w:p>
      <w:pPr>
        <w:pStyle w:val="Heading3"/>
        <w:spacing w:after="100" w:before="200"/>
      </w:pPr>
      <w:r>
        <w:rPr>
          <w:b/>
          <w:bCs/>
          <w:i/>
          <w:iCs/>
          <w:color w:val="222831"/>
        </w:rPr>
        <w:t xml:space="preserve">5.6 Super Admin — Subscription Tiers</w:t>
      </w:r>
    </w:p>
    <w:p>
      <w:pPr>
        <w:spacing w:after="200" w:before="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324225"/>
                    </a:xfrm>
                    <a:prstGeom prst="rect">
                      <a:avLst/>
                    </a:prstGeom>
                  </pic:spPr>
                </pic:pic>
              </a:graphicData>
            </a:graphic>
          </wp:inline>
        </w:drawing>
      </w:r>
    </w:p>
    <w:p>
      <w:pPr>
        <w:spacing w:after="240"/>
        <w:jc w:val="center"/>
      </w:pPr>
      <w:r>
        <w:rPr>
          <w:i/>
          <w:iCs/>
          <w:color w:val="5A6B7A"/>
          <w:sz w:val="18"/>
          <w:szCs w:val="18"/>
        </w:rPr>
        <w:t xml:space="preserve">Figure 8: Super Admin portal — centralized tenant lifecycle management across Starter, Professional, and Enterprise plans.</w:t>
      </w:r>
    </w:p>
    <w:p>
      <w:r>
        <w:br w:type="page"/>
      </w:r>
    </w:p>
    <w:p>
      <w:pPr>
        <w:pStyle w:val="Heading1"/>
        <w:pBdr>
          <w:bottom w:val="single" w:color="2C5F8A" w:sz="6" w:space="4"/>
        </w:pBdr>
        <w:spacing w:after="160" w:before="360"/>
      </w:pPr>
      <w:r>
        <w:rPr>
          <w:b/>
          <w:bCs/>
          <w:color w:val="1F3B57"/>
        </w:rPr>
        <w:t xml:space="preserve">6. Algorithm Design &amp; Flowcharts</w:t>
      </w:r>
    </w:p>
    <w:p>
      <w:pPr>
        <w:pStyle w:val="Heading2"/>
        <w:spacing w:after="120" w:before="280"/>
      </w:pPr>
      <w:r>
        <w:rPr>
          <w:b/>
          <w:bCs/>
          <w:color w:val="2C5F8A"/>
        </w:rPr>
        <w:t xml:space="preserve">6.1 Order-to-Billing Algorithm</w:t>
      </w:r>
    </w:p>
    <w:p>
      <w:pPr>
        <w:spacing w:after="160" w:line="300"/>
        <w:jc w:val="both"/>
      </w:pPr>
      <w:r>
        <w:rPr>
          <w:color w:val="222831"/>
          <w:sz w:val="22"/>
          <w:szCs w:val="22"/>
        </w:rPr>
        <w:t xml:space="preserve">This is the core operational algorithm of the system, tracing an order from placement to payment.</w:t>
      </w:r>
    </w:p>
    <w:tbl>
      <w:tblPr>
        <w:tblW w:type="dxa" w:w="9360"/>
        <w:tblBorders>
          <w:top w:val="single" w:color="C7D2DB" w:sz="4"/>
          <w:left w:val="single" w:color="C7D2DB" w:sz="4"/>
          <w:bottom w:val="single" w:color="C7D2DB" w:sz="4"/>
          <w:right w:val="single" w:color="C7D2DB" w:sz="4"/>
          <w:insideH w:val="single" w:color="DCE3E9" w:sz="4"/>
          <w:insideV w:val="single" w:color="DCE3E9" w:sz="4"/>
        </w:tblBorders>
      </w:tblPr>
      <w:tblGrid>
        <w:gridCol w:w="900"/>
        <w:gridCol w:w="8460"/>
      </w:tblGrid>
      <w:tr>
        <w:trPr>
          <w:tblHeader/>
        </w:trPr>
        <w:tc>
          <w:tcPr>
            <w:tcW w:type="dxa" w:w="900"/>
            <w:shd w:fill="1F3B57" w:val="clear"/>
            <w:tcMar>
              <w:top w:type="dxa" w:w="90"/>
              <w:left w:type="dxa" w:w="110"/>
              <w:bottom w:type="dxa" w:w="90"/>
              <w:right w:type="dxa" w:w="110"/>
            </w:tcMar>
            <w:vAlign w:val="center"/>
          </w:tcPr>
          <w:p>
            <w:r>
              <w:rPr>
                <w:b/>
                <w:bCs/>
                <w:color w:val="FFFFFF"/>
                <w:sz w:val="20"/>
                <w:szCs w:val="20"/>
              </w:rPr>
              <w:t xml:space="preserve">Step</w:t>
            </w:r>
          </w:p>
        </w:tc>
        <w:tc>
          <w:tcPr>
            <w:tcW w:type="dxa" w:w="8460"/>
            <w:shd w:fill="1F3B57" w:val="clear"/>
            <w:tcMar>
              <w:top w:type="dxa" w:w="90"/>
              <w:left w:type="dxa" w:w="110"/>
              <w:bottom w:type="dxa" w:w="90"/>
              <w:right w:type="dxa" w:w="110"/>
            </w:tcMar>
            <w:vAlign w:val="center"/>
          </w:tcPr>
          <w:p>
            <w:r>
              <w:rPr>
                <w:b/>
                <w:bCs/>
                <w:color w:val="FFFFFF"/>
                <w:sz w:val="20"/>
                <w:szCs w:val="20"/>
              </w:rPr>
              <w:t xml:space="preserve">Action</w:t>
            </w:r>
          </w:p>
        </w:tc>
      </w:tr>
      <w:tr>
        <w:tc>
          <w:tcPr>
            <w:tcW w:type="dxa" w:w="900"/>
            <w:tcMar>
              <w:top w:type="dxa" w:w="90"/>
              <w:left w:type="dxa" w:w="110"/>
              <w:bottom w:type="dxa" w:w="90"/>
              <w:right w:type="dxa" w:w="110"/>
            </w:tcMar>
            <w:vAlign w:val="center"/>
          </w:tcPr>
          <w:p>
            <w:r>
              <w:rPr>
                <w:b w:val="false"/>
                <w:bCs w:val="false"/>
                <w:color w:val="222831"/>
                <w:sz w:val="20"/>
                <w:szCs w:val="20"/>
              </w:rPr>
              <w:t xml:space="preserve">1</w:t>
            </w:r>
          </w:p>
        </w:tc>
        <w:tc>
          <w:tcPr>
            <w:tcW w:type="dxa" w:w="8460"/>
            <w:tcMar>
              <w:top w:type="dxa" w:w="90"/>
              <w:left w:type="dxa" w:w="110"/>
              <w:bottom w:type="dxa" w:w="90"/>
              <w:right w:type="dxa" w:w="110"/>
            </w:tcMar>
            <w:vAlign w:val="center"/>
          </w:tcPr>
          <w:p>
            <w:r>
              <w:rPr>
                <w:b w:val="false"/>
                <w:bCs w:val="false"/>
                <w:color w:val="222831"/>
                <w:sz w:val="20"/>
                <w:szCs w:val="20"/>
              </w:rPr>
              <w:t xml:space="preserve">Guest scans table QR (or cashier opens POS) and browses the digital menu.</w:t>
            </w:r>
          </w:p>
        </w:tc>
      </w:tr>
      <w:tr>
        <w:tc>
          <w:tcPr>
            <w:tcW w:type="dxa" w:w="900"/>
            <w:shd w:fill="F6F9FB" w:val="clear"/>
            <w:tcMar>
              <w:top w:type="dxa" w:w="90"/>
              <w:left w:type="dxa" w:w="110"/>
              <w:bottom w:type="dxa" w:w="90"/>
              <w:right w:type="dxa" w:w="110"/>
            </w:tcMar>
            <w:vAlign w:val="center"/>
          </w:tcPr>
          <w:p>
            <w:r>
              <w:rPr>
                <w:b w:val="false"/>
                <w:bCs w:val="false"/>
                <w:color w:val="222831"/>
                <w:sz w:val="20"/>
                <w:szCs w:val="20"/>
              </w:rPr>
              <w:t xml:space="preserve">2</w:t>
            </w:r>
          </w:p>
        </w:tc>
        <w:tc>
          <w:tcPr>
            <w:tcW w:type="dxa" w:w="8460"/>
            <w:shd w:fill="F6F9FB" w:val="clear"/>
            <w:tcMar>
              <w:top w:type="dxa" w:w="90"/>
              <w:left w:type="dxa" w:w="110"/>
              <w:bottom w:type="dxa" w:w="90"/>
              <w:right w:type="dxa" w:w="110"/>
            </w:tcMar>
            <w:vAlign w:val="center"/>
          </w:tcPr>
          <w:p>
            <w:r>
              <w:rPr>
                <w:b w:val="false"/>
                <w:bCs w:val="false"/>
                <w:color w:val="222831"/>
                <w:sz w:val="20"/>
                <w:szCs w:val="20"/>
              </w:rPr>
              <w:t xml:space="preserve">Items and modifiers are selected and the order is placed.</w:t>
            </w:r>
          </w:p>
        </w:tc>
      </w:tr>
      <w:tr>
        <w:tc>
          <w:tcPr>
            <w:tcW w:type="dxa" w:w="900"/>
            <w:tcMar>
              <w:top w:type="dxa" w:w="90"/>
              <w:left w:type="dxa" w:w="110"/>
              <w:bottom w:type="dxa" w:w="90"/>
              <w:right w:type="dxa" w:w="110"/>
            </w:tcMar>
            <w:vAlign w:val="center"/>
          </w:tcPr>
          <w:p>
            <w:r>
              <w:rPr>
                <w:b w:val="false"/>
                <w:bCs w:val="false"/>
                <w:color w:val="222831"/>
                <w:sz w:val="20"/>
                <w:szCs w:val="20"/>
              </w:rPr>
              <w:t xml:space="preserve">3</w:t>
            </w:r>
          </w:p>
        </w:tc>
        <w:tc>
          <w:tcPr>
            <w:tcW w:type="dxa" w:w="8460"/>
            <w:tcMar>
              <w:top w:type="dxa" w:w="90"/>
              <w:left w:type="dxa" w:w="110"/>
              <w:bottom w:type="dxa" w:w="90"/>
              <w:right w:type="dxa" w:w="110"/>
            </w:tcMar>
            <w:vAlign w:val="center"/>
          </w:tcPr>
          <w:p>
            <w:r>
              <w:rPr>
                <w:b w:val="false"/>
                <w:bCs w:val="false"/>
                <w:color w:val="222831"/>
                <w:sz w:val="20"/>
                <w:szCs w:val="20"/>
              </w:rPr>
              <w:t xml:space="preserve">Order.pre("validate") generates a unique order number; the order is persisted with status = Pending.</w:t>
            </w:r>
          </w:p>
        </w:tc>
      </w:tr>
      <w:tr>
        <w:tc>
          <w:tcPr>
            <w:tcW w:type="dxa" w:w="900"/>
            <w:shd w:fill="F6F9FB" w:val="clear"/>
            <w:tcMar>
              <w:top w:type="dxa" w:w="90"/>
              <w:left w:type="dxa" w:w="110"/>
              <w:bottom w:type="dxa" w:w="90"/>
              <w:right w:type="dxa" w:w="110"/>
            </w:tcMar>
            <w:vAlign w:val="center"/>
          </w:tcPr>
          <w:p>
            <w:r>
              <w:rPr>
                <w:b w:val="false"/>
                <w:bCs w:val="false"/>
                <w:color w:val="222831"/>
                <w:sz w:val="20"/>
                <w:szCs w:val="20"/>
              </w:rPr>
              <w:t xml:space="preserve">4</w:t>
            </w:r>
          </w:p>
        </w:tc>
        <w:tc>
          <w:tcPr>
            <w:tcW w:type="dxa" w:w="8460"/>
            <w:shd w:fill="F6F9FB" w:val="clear"/>
            <w:tcMar>
              <w:top w:type="dxa" w:w="90"/>
              <w:left w:type="dxa" w:w="110"/>
              <w:bottom w:type="dxa" w:w="90"/>
              <w:right w:type="dxa" w:w="110"/>
            </w:tcMar>
            <w:vAlign w:val="center"/>
          </w:tcPr>
          <w:p>
            <w:r>
              <w:rPr>
                <w:b w:val="false"/>
                <w:bCs w:val="false"/>
                <w:color w:val="222831"/>
                <w:sz w:val="20"/>
                <w:szCs w:val="20"/>
              </w:rPr>
              <w:t xml:space="preserve">The order is automatically split into one KitchenTicket per station (Main Kitchen, Tandoor, Bar, Dessert, Beverage).</w:t>
            </w:r>
          </w:p>
        </w:tc>
      </w:tr>
      <w:tr>
        <w:tc>
          <w:tcPr>
            <w:tcW w:type="dxa" w:w="900"/>
            <w:tcMar>
              <w:top w:type="dxa" w:w="90"/>
              <w:left w:type="dxa" w:w="110"/>
              <w:bottom w:type="dxa" w:w="90"/>
              <w:right w:type="dxa" w:w="110"/>
            </w:tcMar>
            <w:vAlign w:val="center"/>
          </w:tcPr>
          <w:p>
            <w:r>
              <w:rPr>
                <w:b w:val="false"/>
                <w:bCs w:val="false"/>
                <w:color w:val="222831"/>
                <w:sz w:val="20"/>
                <w:szCs w:val="20"/>
              </w:rPr>
              <w:t xml:space="preserve">5</w:t>
            </w:r>
          </w:p>
        </w:tc>
        <w:tc>
          <w:tcPr>
            <w:tcW w:type="dxa" w:w="8460"/>
            <w:tcMar>
              <w:top w:type="dxa" w:w="90"/>
              <w:left w:type="dxa" w:w="110"/>
              <w:bottom w:type="dxa" w:w="90"/>
              <w:right w:type="dxa" w:w="110"/>
            </w:tcMar>
            <w:vAlign w:val="center"/>
          </w:tcPr>
          <w:p>
            <w:r>
              <w:rPr>
                <w:b w:val="false"/>
                <w:bCs w:val="false"/>
                <w:color w:val="222831"/>
                <w:sz w:val="20"/>
                <w:szCs w:val="20"/>
              </w:rPr>
              <w:t xml:space="preserve">Socket.IO broadcasts the new ticket(s) to the relevant KDS terminal(s) in real time.</w:t>
            </w:r>
          </w:p>
        </w:tc>
      </w:tr>
      <w:tr>
        <w:tc>
          <w:tcPr>
            <w:tcW w:type="dxa" w:w="900"/>
            <w:shd w:fill="F6F9FB" w:val="clear"/>
            <w:tcMar>
              <w:top w:type="dxa" w:w="90"/>
              <w:left w:type="dxa" w:w="110"/>
              <w:bottom w:type="dxa" w:w="90"/>
              <w:right w:type="dxa" w:w="110"/>
            </w:tcMar>
            <w:vAlign w:val="center"/>
          </w:tcPr>
          <w:p>
            <w:r>
              <w:rPr>
                <w:b w:val="false"/>
                <w:bCs w:val="false"/>
                <w:color w:val="222831"/>
                <w:sz w:val="20"/>
                <w:szCs w:val="20"/>
              </w:rPr>
              <w:t xml:space="preserve">6</w:t>
            </w:r>
          </w:p>
        </w:tc>
        <w:tc>
          <w:tcPr>
            <w:tcW w:type="dxa" w:w="8460"/>
            <w:shd w:fill="F6F9FB" w:val="clear"/>
            <w:tcMar>
              <w:top w:type="dxa" w:w="90"/>
              <w:left w:type="dxa" w:w="110"/>
              <w:bottom w:type="dxa" w:w="90"/>
              <w:right w:type="dxa" w:w="110"/>
            </w:tcMar>
            <w:vAlign w:val="center"/>
          </w:tcPr>
          <w:p>
            <w:r>
              <w:rPr>
                <w:b w:val="false"/>
                <w:bCs w:val="false"/>
                <w:color w:val="222831"/>
                <w:sz w:val="20"/>
                <w:szCs w:val="20"/>
              </w:rPr>
              <w:t xml:space="preserve">Kitchen staff transition each ticket item through Preparing → Ready (drag-and-drop on the KDS Kanban board).</w:t>
            </w:r>
          </w:p>
        </w:tc>
      </w:tr>
      <w:tr>
        <w:tc>
          <w:tcPr>
            <w:tcW w:type="dxa" w:w="900"/>
            <w:tcMar>
              <w:top w:type="dxa" w:w="90"/>
              <w:left w:type="dxa" w:w="110"/>
              <w:bottom w:type="dxa" w:w="90"/>
              <w:right w:type="dxa" w:w="110"/>
            </w:tcMar>
            <w:vAlign w:val="center"/>
          </w:tcPr>
          <w:p>
            <w:r>
              <w:rPr>
                <w:b w:val="false"/>
                <w:bCs w:val="false"/>
                <w:color w:val="222831"/>
                <w:sz w:val="20"/>
                <w:szCs w:val="20"/>
              </w:rPr>
              <w:t xml:space="preserve">7</w:t>
            </w:r>
          </w:p>
        </w:tc>
        <w:tc>
          <w:tcPr>
            <w:tcW w:type="dxa" w:w="8460"/>
            <w:tcMar>
              <w:top w:type="dxa" w:w="90"/>
              <w:left w:type="dxa" w:w="110"/>
              <w:bottom w:type="dxa" w:w="90"/>
              <w:right w:type="dxa" w:w="110"/>
            </w:tcMar>
            <w:vAlign w:val="center"/>
          </w:tcPr>
          <w:p>
            <w:r>
              <w:rPr>
                <w:b w:val="false"/>
                <w:bCs w:val="false"/>
                <w:color w:val="222831"/>
                <w:sz w:val="20"/>
                <w:szCs w:val="20"/>
              </w:rPr>
              <w:t xml:space="preserve">On item completion, the linked Recipe is used to auto-decrement ingredient stock (see 6.3); the guest's live order tracker updates over WebSocket in parallel.</w:t>
            </w:r>
          </w:p>
        </w:tc>
      </w:tr>
      <w:tr>
        <w:tc>
          <w:tcPr>
            <w:tcW w:type="dxa" w:w="900"/>
            <w:shd w:fill="F6F9FB" w:val="clear"/>
            <w:tcMar>
              <w:top w:type="dxa" w:w="90"/>
              <w:left w:type="dxa" w:w="110"/>
              <w:bottom w:type="dxa" w:w="90"/>
              <w:right w:type="dxa" w:w="110"/>
            </w:tcMar>
            <w:vAlign w:val="center"/>
          </w:tcPr>
          <w:p>
            <w:r>
              <w:rPr>
                <w:b w:val="false"/>
                <w:bCs w:val="false"/>
                <w:color w:val="222831"/>
                <w:sz w:val="20"/>
                <w:szCs w:val="20"/>
              </w:rPr>
              <w:t xml:space="preserve">8</w:t>
            </w:r>
          </w:p>
        </w:tc>
        <w:tc>
          <w:tcPr>
            <w:tcW w:type="dxa" w:w="8460"/>
            <w:shd w:fill="F6F9FB" w:val="clear"/>
            <w:tcMar>
              <w:top w:type="dxa" w:w="90"/>
              <w:left w:type="dxa" w:w="110"/>
              <w:bottom w:type="dxa" w:w="90"/>
              <w:right w:type="dxa" w:w="110"/>
            </w:tcMar>
            <w:vAlign w:val="center"/>
          </w:tcPr>
          <w:p>
            <w:r>
              <w:rPr>
                <w:b w:val="false"/>
                <w:bCs w:val="false"/>
                <w:color w:val="222831"/>
                <w:sz w:val="20"/>
                <w:szCs w:val="20"/>
              </w:rPr>
              <w:t xml:space="preserve">The order is marked Served, then Completed once billed.</w:t>
            </w:r>
          </w:p>
        </w:tc>
      </w:tr>
      <w:tr>
        <w:tc>
          <w:tcPr>
            <w:tcW w:type="dxa" w:w="900"/>
            <w:tcMar>
              <w:top w:type="dxa" w:w="90"/>
              <w:left w:type="dxa" w:w="110"/>
              <w:bottom w:type="dxa" w:w="90"/>
              <w:right w:type="dxa" w:w="110"/>
            </w:tcMar>
            <w:vAlign w:val="center"/>
          </w:tcPr>
          <w:p>
            <w:r>
              <w:rPr>
                <w:b w:val="false"/>
                <w:bCs w:val="false"/>
                <w:color w:val="222831"/>
                <w:sz w:val="20"/>
                <w:szCs w:val="20"/>
              </w:rPr>
              <w:t xml:space="preserve">9</w:t>
            </w:r>
          </w:p>
        </w:tc>
        <w:tc>
          <w:tcPr>
            <w:tcW w:type="dxa" w:w="8460"/>
            <w:tcMar>
              <w:top w:type="dxa" w:w="90"/>
              <w:left w:type="dxa" w:w="110"/>
              <w:bottom w:type="dxa" w:w="90"/>
              <w:right w:type="dxa" w:w="110"/>
            </w:tcMar>
            <w:vAlign w:val="center"/>
          </w:tcPr>
          <w:p>
            <w:r>
              <w:rPr>
                <w:b w:val="false"/>
                <w:bCs w:val="false"/>
                <w:color w:val="222831"/>
                <w:sz w:val="20"/>
                <w:szCs w:val="20"/>
              </w:rPr>
              <w:t xml:space="preserve">The cashier (or guest, via self-checkout) generates an Invoice: subtotal + service charge + GST − discounts, computed server-side.</w:t>
            </w:r>
          </w:p>
        </w:tc>
      </w:tr>
      <w:tr>
        <w:tc>
          <w:tcPr>
            <w:tcW w:type="dxa" w:w="900"/>
            <w:shd w:fill="F6F9FB" w:val="clear"/>
            <w:tcMar>
              <w:top w:type="dxa" w:w="90"/>
              <w:left w:type="dxa" w:w="110"/>
              <w:bottom w:type="dxa" w:w="90"/>
              <w:right w:type="dxa" w:w="110"/>
            </w:tcMar>
            <w:vAlign w:val="center"/>
          </w:tcPr>
          <w:p>
            <w:r>
              <w:rPr>
                <w:b w:val="false"/>
                <w:bCs w:val="false"/>
                <w:color w:val="222831"/>
                <w:sz w:val="20"/>
                <w:szCs w:val="20"/>
              </w:rPr>
              <w:t xml:space="preserve">10</w:t>
            </w:r>
          </w:p>
        </w:tc>
        <w:tc>
          <w:tcPr>
            <w:tcW w:type="dxa" w:w="8460"/>
            <w:shd w:fill="F6F9FB" w:val="clear"/>
            <w:tcMar>
              <w:top w:type="dxa" w:w="90"/>
              <w:left w:type="dxa" w:w="110"/>
              <w:bottom w:type="dxa" w:w="90"/>
              <w:right w:type="dxa" w:w="110"/>
            </w:tcMar>
            <w:vAlign w:val="center"/>
          </w:tcPr>
          <w:p>
            <w:r>
              <w:rPr>
                <w:b w:val="false"/>
                <w:bCs w:val="false"/>
                <w:color w:val="222831"/>
                <w:sz w:val="20"/>
                <w:szCs w:val="20"/>
              </w:rPr>
              <w:t xml:space="preserve">If a split bill is requested, an equal or itemized split is calculated across guests.</w:t>
            </w:r>
          </w:p>
        </w:tc>
      </w:tr>
      <w:tr>
        <w:tc>
          <w:tcPr>
            <w:tcW w:type="dxa" w:w="900"/>
            <w:tcMar>
              <w:top w:type="dxa" w:w="90"/>
              <w:left w:type="dxa" w:w="110"/>
              <w:bottom w:type="dxa" w:w="90"/>
              <w:right w:type="dxa" w:w="110"/>
            </w:tcMar>
            <w:vAlign w:val="center"/>
          </w:tcPr>
          <w:p>
            <w:r>
              <w:rPr>
                <w:b w:val="false"/>
                <w:bCs w:val="false"/>
                <w:color w:val="222831"/>
                <w:sz w:val="20"/>
                <w:szCs w:val="20"/>
              </w:rPr>
              <w:t xml:space="preserve">11</w:t>
            </w:r>
          </w:p>
        </w:tc>
        <w:tc>
          <w:tcPr>
            <w:tcW w:type="dxa" w:w="8460"/>
            <w:tcMar>
              <w:top w:type="dxa" w:w="90"/>
              <w:left w:type="dxa" w:w="110"/>
              <w:bottom w:type="dxa" w:w="90"/>
              <w:right w:type="dxa" w:w="110"/>
            </w:tcMar>
            <w:vAlign w:val="center"/>
          </w:tcPr>
          <w:p>
            <w:r>
              <w:rPr>
                <w:b w:val="false"/>
                <w:bCs w:val="false"/>
                <w:color w:val="222831"/>
                <w:sz w:val="20"/>
                <w:szCs w:val="20"/>
              </w:rPr>
              <w:t xml:space="preserve">Payment is captured (Cash/Card/UPI); the invoice status becomes Paid.</w:t>
            </w:r>
          </w:p>
        </w:tc>
      </w:tr>
      <w:tr>
        <w:tc>
          <w:tcPr>
            <w:tcW w:type="dxa" w:w="900"/>
            <w:shd w:fill="F6F9FB" w:val="clear"/>
            <w:tcMar>
              <w:top w:type="dxa" w:w="90"/>
              <w:left w:type="dxa" w:w="110"/>
              <w:bottom w:type="dxa" w:w="90"/>
              <w:right w:type="dxa" w:w="110"/>
            </w:tcMar>
            <w:vAlign w:val="center"/>
          </w:tcPr>
          <w:p>
            <w:r>
              <w:rPr>
                <w:b w:val="false"/>
                <w:bCs w:val="false"/>
                <w:color w:val="222831"/>
                <w:sz w:val="20"/>
                <w:szCs w:val="20"/>
              </w:rPr>
              <w:t xml:space="preserve">12</w:t>
            </w:r>
          </w:p>
        </w:tc>
        <w:tc>
          <w:tcPr>
            <w:tcW w:type="dxa" w:w="8460"/>
            <w:shd w:fill="F6F9FB" w:val="clear"/>
            <w:tcMar>
              <w:top w:type="dxa" w:w="90"/>
              <w:left w:type="dxa" w:w="110"/>
              <w:bottom w:type="dxa" w:w="90"/>
              <w:right w:type="dxa" w:w="110"/>
            </w:tcMar>
            <w:vAlign w:val="center"/>
          </w:tcPr>
          <w:p>
            <w:r>
              <w:rPr>
                <w:b w:val="false"/>
                <w:bCs w:val="false"/>
                <w:color w:val="222831"/>
                <w:sz w:val="20"/>
                <w:szCs w:val="20"/>
              </w:rPr>
              <w:t xml:space="preserve">Loyalty points are accrued to the customer profile, completing the cycle.</w:t>
            </w:r>
          </w:p>
        </w:tc>
      </w:tr>
    </w:tbl>
    <w:p>
      <w:pPr>
        <w:spacing w:after="160" w:line="300"/>
        <w:jc w:val="both"/>
      </w:pPr>
      <w:r>
        <w:rPr>
          <w:color w:val="222831"/>
          <w:sz w:val="22"/>
          <w:szCs w:val="22"/>
        </w:rPr>
        <w:t xml:space="preserve">Pseudocode (order status transition guard):</w:t>
      </w:r>
    </w:p>
    <w:p>
      <w:pPr>
        <w:spacing w:after="160" w:line="300"/>
        <w:jc w:val="left"/>
      </w:pPr>
      <w:r>
        <w:rPr>
          <w:rFonts w:ascii="Consolas" w:cs="Consolas" w:eastAsia="Consolas" w:hAnsi="Consolas"/>
          <w:color w:val="222831"/>
          <w:sz w:val="19"/>
          <w:szCs w:val="19"/>
        </w:rPr>
        <w:t xml:space="preserve">function transitionOrder(order, nextStatus):
    if not isValidTransition(order.orderStatus, nextStatus):
        raise InvalidTransitionError
    order.orderStatus = nextStatus
    order.save()
    socket.emit("order:status", { orderId, nextStatus })  // tenant-scoped room
    if nextStatus == "Completed":
        generateInvoice(order)</w:t>
      </w:r>
    </w:p>
    <w:p>
      <w:pPr>
        <w:pStyle w:val="Heading2"/>
        <w:spacing w:after="120" w:before="280"/>
      </w:pPr>
      <w:r>
        <w:rPr>
          <w:b/>
          <w:bCs/>
          <w:color w:val="2C5F8A"/>
        </w:rPr>
        <w:t xml:space="preserve">6.2 Kitchen Ticket Routing Algorithm</w:t>
      </w:r>
    </w:p>
    <w:p>
      <w:pPr>
        <w:spacing w:after="160" w:line="300"/>
        <w:jc w:val="both"/>
      </w:pPr>
      <w:r>
        <w:rPr>
          <w:color w:val="222831"/>
          <w:sz w:val="22"/>
          <w:szCs w:val="22"/>
        </w:rPr>
        <w:t xml:space="preserve">Each order item carries a category/station mapping. When an order is confirmed, items are grouped by station and one KitchenTicket document is created per station with only that station's items, so each kitchen counter sees only what is relevant to it. A compound index on {restaurant, status} keeps the KDS query (typically "all non-Served tickets for this branch") fast regardless of historical ticket volume.</w:t>
      </w:r>
    </w:p>
    <w:p>
      <w:pPr>
        <w:pStyle w:val="Heading2"/>
        <w:spacing w:after="120" w:before="280"/>
      </w:pPr>
      <w:r>
        <w:rPr>
          <w:b/>
          <w:bCs/>
          <w:color w:val="2C5F8A"/>
        </w:rPr>
        <w:t xml:space="preserve">6.3 Inventory Auto-Deduction Algorithm</w:t>
      </w:r>
    </w:p>
    <w:p>
      <w:pPr>
        <w:spacing w:after="160" w:line="300"/>
        <w:jc w:val="left"/>
      </w:pPr>
      <w:r>
        <w:rPr>
          <w:rFonts w:ascii="Consolas" w:cs="Consolas" w:eastAsia="Consolas" w:hAnsi="Consolas"/>
          <w:color w:val="222831"/>
          <w:sz w:val="19"/>
          <w:szCs w:val="19"/>
        </w:rPr>
        <w:t xml:space="preserve">on kitchenTicketItem.status -&gt; "Ready":
    recipe = Recipe.findOne({ menuItem: item.menuItem })
    for each (ingredient, qtyPerUnit) in recipe.ingredients:
        deduction = qtyPerUnit * item.quantity
        ingredient.currentStock -= deduction
        StockTransaction.create({ ingredient, type: "consumption", quantity: deduction })
        if ingredient.currentStock &lt;= ingredient.reorderLevel:
            raise LowStockAlert(ingredient)
        ingredient.save()</w:t>
      </w:r>
    </w:p>
    <w:p>
      <w:pPr>
        <w:spacing w:after="160" w:line="300"/>
        <w:jc w:val="both"/>
      </w:pPr>
      <w:r>
        <w:rPr>
          <w:color w:val="222831"/>
          <w:sz w:val="22"/>
          <w:szCs w:val="22"/>
        </w:rPr>
        <w:t xml:space="preserve">This keeps stock levels continuously accurate without manual counting, and is the data source for the AI inventory-depletion forecast.</w:t>
      </w:r>
    </w:p>
    <w:p>
      <w:pPr>
        <w:pStyle w:val="Heading2"/>
        <w:spacing w:after="120" w:before="280"/>
      </w:pPr>
      <w:r>
        <w:rPr>
          <w:b/>
          <w:bCs/>
          <w:color w:val="2C5F8A"/>
        </w:rPr>
        <w:t xml:space="preserve">6.4 AI Predictive Forecast Algorithm</w:t>
      </w:r>
    </w:p>
    <w:p>
      <w:pPr>
        <w:spacing w:after="160" w:line="300"/>
        <w:jc w:val="both"/>
      </w:pPr>
      <w:r>
        <w:rPr>
          <w:color w:val="222831"/>
          <w:sz w:val="22"/>
          <w:szCs w:val="22"/>
        </w:rPr>
        <w:t xml:space="preserve">Illustrated for the Sales Forecast model; the Demand Prediction and Inventory Depletion models follow the same request/fallback shape.</w:t>
      </w:r>
    </w:p>
    <w:tbl>
      <w:tblPr>
        <w:tblW w:type="dxa" w:w="9360"/>
        <w:tblBorders>
          <w:top w:val="single" w:color="C7D2DB" w:sz="4"/>
          <w:left w:val="single" w:color="C7D2DB" w:sz="4"/>
          <w:bottom w:val="single" w:color="C7D2DB" w:sz="4"/>
          <w:right w:val="single" w:color="C7D2DB" w:sz="4"/>
          <w:insideH w:val="single" w:color="DCE3E9" w:sz="4"/>
          <w:insideV w:val="single" w:color="DCE3E9" w:sz="4"/>
        </w:tblBorders>
      </w:tblPr>
      <w:tblGrid>
        <w:gridCol w:w="900"/>
        <w:gridCol w:w="8460"/>
      </w:tblGrid>
      <w:tr>
        <w:trPr>
          <w:tblHeader/>
        </w:trPr>
        <w:tc>
          <w:tcPr>
            <w:tcW w:type="dxa" w:w="900"/>
            <w:shd w:fill="1F3B57" w:val="clear"/>
            <w:tcMar>
              <w:top w:type="dxa" w:w="90"/>
              <w:left w:type="dxa" w:w="110"/>
              <w:bottom w:type="dxa" w:w="90"/>
              <w:right w:type="dxa" w:w="110"/>
            </w:tcMar>
            <w:vAlign w:val="center"/>
          </w:tcPr>
          <w:p>
            <w:r>
              <w:rPr>
                <w:b/>
                <w:bCs/>
                <w:color w:val="FFFFFF"/>
                <w:sz w:val="20"/>
                <w:szCs w:val="20"/>
              </w:rPr>
              <w:t xml:space="preserve">Step</w:t>
            </w:r>
          </w:p>
        </w:tc>
        <w:tc>
          <w:tcPr>
            <w:tcW w:type="dxa" w:w="8460"/>
            <w:shd w:fill="1F3B57" w:val="clear"/>
            <w:tcMar>
              <w:top w:type="dxa" w:w="90"/>
              <w:left w:type="dxa" w:w="110"/>
              <w:bottom w:type="dxa" w:w="90"/>
              <w:right w:type="dxa" w:w="110"/>
            </w:tcMar>
            <w:vAlign w:val="center"/>
          </w:tcPr>
          <w:p>
            <w:r>
              <w:rPr>
                <w:b/>
                <w:bCs/>
                <w:color w:val="FFFFFF"/>
                <w:sz w:val="20"/>
                <w:szCs w:val="20"/>
              </w:rPr>
              <w:t xml:space="preserve">Action</w:t>
            </w:r>
          </w:p>
        </w:tc>
      </w:tr>
      <w:tr>
        <w:tc>
          <w:tcPr>
            <w:tcW w:type="dxa" w:w="900"/>
            <w:tcMar>
              <w:top w:type="dxa" w:w="90"/>
              <w:left w:type="dxa" w:w="110"/>
              <w:bottom w:type="dxa" w:w="90"/>
              <w:right w:type="dxa" w:w="110"/>
            </w:tcMar>
            <w:vAlign w:val="center"/>
          </w:tcPr>
          <w:p>
            <w:r>
              <w:rPr>
                <w:b w:val="false"/>
                <w:bCs w:val="false"/>
                <w:color w:val="222831"/>
                <w:sz w:val="20"/>
                <w:szCs w:val="20"/>
              </w:rPr>
              <w:t xml:space="preserve">1</w:t>
            </w:r>
          </w:p>
        </w:tc>
        <w:tc>
          <w:tcPr>
            <w:tcW w:type="dxa" w:w="8460"/>
            <w:tcMar>
              <w:top w:type="dxa" w:w="90"/>
              <w:left w:type="dxa" w:w="110"/>
              <w:bottom w:type="dxa" w:w="90"/>
              <w:right w:type="dxa" w:w="110"/>
            </w:tcMar>
            <w:vAlign w:val="center"/>
          </w:tcPr>
          <w:p>
            <w:r>
              <w:rPr>
                <w:b w:val="false"/>
                <w:bCs w:val="false"/>
                <w:color w:val="222831"/>
                <w:sz w:val="20"/>
                <w:szCs w:val="20"/>
              </w:rPr>
              <w:t xml:space="preserve">Frontend/backend requests a forecast from FastAPI: GET /api/v1/sales-forecast?horizon=7|30.</w:t>
            </w:r>
          </w:p>
        </w:tc>
      </w:tr>
      <w:tr>
        <w:tc>
          <w:tcPr>
            <w:tcW w:type="dxa" w:w="900"/>
            <w:shd w:fill="F6F9FB" w:val="clear"/>
            <w:tcMar>
              <w:top w:type="dxa" w:w="90"/>
              <w:left w:type="dxa" w:w="110"/>
              <w:bottom w:type="dxa" w:w="90"/>
              <w:right w:type="dxa" w:w="110"/>
            </w:tcMar>
            <w:vAlign w:val="center"/>
          </w:tcPr>
          <w:p>
            <w:r>
              <w:rPr>
                <w:b w:val="false"/>
                <w:bCs w:val="false"/>
                <w:color w:val="222831"/>
                <w:sz w:val="20"/>
                <w:szCs w:val="20"/>
              </w:rPr>
              <w:t xml:space="preserve">2</w:t>
            </w:r>
          </w:p>
        </w:tc>
        <w:tc>
          <w:tcPr>
            <w:tcW w:type="dxa" w:w="8460"/>
            <w:shd w:fill="F6F9FB" w:val="clear"/>
            <w:tcMar>
              <w:top w:type="dxa" w:w="90"/>
              <w:left w:type="dxa" w:w="110"/>
              <w:bottom w:type="dxa" w:w="90"/>
              <w:right w:type="dxa" w:w="110"/>
            </w:tcMar>
            <w:vAlign w:val="center"/>
          </w:tcPr>
          <w:p>
            <w:r>
              <w:rPr>
                <w:b w:val="false"/>
                <w:bCs w:val="false"/>
                <w:color w:val="222831"/>
                <w:sz w:val="20"/>
                <w:szCs w:val="20"/>
              </w:rPr>
              <w:t xml:space="preserve">The AI service fetches historical order and revenue data for the tenant from MongoDB.</w:t>
            </w:r>
          </w:p>
        </w:tc>
      </w:tr>
      <w:tr>
        <w:tc>
          <w:tcPr>
            <w:tcW w:type="dxa" w:w="900"/>
            <w:tcMar>
              <w:top w:type="dxa" w:w="90"/>
              <w:left w:type="dxa" w:w="110"/>
              <w:bottom w:type="dxa" w:w="90"/>
              <w:right w:type="dxa" w:w="110"/>
            </w:tcMar>
            <w:vAlign w:val="center"/>
          </w:tcPr>
          <w:p>
            <w:r>
              <w:rPr>
                <w:b w:val="false"/>
                <w:bCs w:val="false"/>
                <w:color w:val="222831"/>
                <w:sz w:val="20"/>
                <w:szCs w:val="20"/>
              </w:rPr>
              <w:t xml:space="preserve">3</w:t>
            </w:r>
          </w:p>
        </w:tc>
        <w:tc>
          <w:tcPr>
            <w:tcW w:type="dxa" w:w="8460"/>
            <w:tcMar>
              <w:top w:type="dxa" w:w="90"/>
              <w:left w:type="dxa" w:w="110"/>
              <w:bottom w:type="dxa" w:w="90"/>
              <w:right w:type="dxa" w:w="110"/>
            </w:tcMar>
            <w:vAlign w:val="center"/>
          </w:tcPr>
          <w:p>
            <w:r>
              <w:rPr>
                <w:b w:val="false"/>
                <w:bCs w:val="false"/>
                <w:color w:val="222831"/>
                <w:sz w:val="20"/>
                <w:szCs w:val="20"/>
              </w:rPr>
              <w:t xml:space="preserve">Data is cleaned and aggregated into daily/weekly buckets.</w:t>
            </w:r>
          </w:p>
        </w:tc>
      </w:tr>
      <w:tr>
        <w:tc>
          <w:tcPr>
            <w:tcW w:type="dxa" w:w="900"/>
            <w:shd w:fill="F6F9FB" w:val="clear"/>
            <w:tcMar>
              <w:top w:type="dxa" w:w="90"/>
              <w:left w:type="dxa" w:w="110"/>
              <w:bottom w:type="dxa" w:w="90"/>
              <w:right w:type="dxa" w:w="110"/>
            </w:tcMar>
            <w:vAlign w:val="center"/>
          </w:tcPr>
          <w:p>
            <w:r>
              <w:rPr>
                <w:b w:val="false"/>
                <w:bCs w:val="false"/>
                <w:color w:val="222831"/>
                <w:sz w:val="20"/>
                <w:szCs w:val="20"/>
              </w:rPr>
              <w:t xml:space="preserve">4</w:t>
            </w:r>
          </w:p>
        </w:tc>
        <w:tc>
          <w:tcPr>
            <w:tcW w:type="dxa" w:w="8460"/>
            <w:shd w:fill="F6F9FB" w:val="clear"/>
            <w:tcMar>
              <w:top w:type="dxa" w:w="90"/>
              <w:left w:type="dxa" w:w="110"/>
              <w:bottom w:type="dxa" w:w="90"/>
              <w:right w:type="dxa" w:w="110"/>
            </w:tcMar>
            <w:vAlign w:val="center"/>
          </w:tcPr>
          <w:p>
            <w:r>
              <w:rPr>
                <w:b w:val="false"/>
                <w:bCs w:val="false"/>
                <w:color w:val="222831"/>
                <w:sz w:val="20"/>
                <w:szCs w:val="20"/>
              </w:rPr>
              <w:t xml:space="preserve">If sufficient history exists, a trend + seasonality model produces the forecast and a confidence interval.</w:t>
            </w:r>
          </w:p>
        </w:tc>
      </w:tr>
      <w:tr>
        <w:tc>
          <w:tcPr>
            <w:tcW w:type="dxa" w:w="900"/>
            <w:tcMar>
              <w:top w:type="dxa" w:w="90"/>
              <w:left w:type="dxa" w:w="110"/>
              <w:bottom w:type="dxa" w:w="90"/>
              <w:right w:type="dxa" w:w="110"/>
            </w:tcMar>
            <w:vAlign w:val="center"/>
          </w:tcPr>
          <w:p>
            <w:r>
              <w:rPr>
                <w:b w:val="false"/>
                <w:bCs w:val="false"/>
                <w:color w:val="222831"/>
                <w:sz w:val="20"/>
                <w:szCs w:val="20"/>
              </w:rPr>
              <w:t xml:space="preserve">5</w:t>
            </w:r>
          </w:p>
        </w:tc>
        <w:tc>
          <w:tcPr>
            <w:tcW w:type="dxa" w:w="8460"/>
            <w:tcMar>
              <w:top w:type="dxa" w:w="90"/>
              <w:left w:type="dxa" w:w="110"/>
              <w:bottom w:type="dxa" w:w="90"/>
              <w:right w:type="dxa" w:w="110"/>
            </w:tcMar>
            <w:vAlign w:val="center"/>
          </w:tcPr>
          <w:p>
            <w:r>
              <w:rPr>
                <w:b w:val="false"/>
                <w:bCs w:val="false"/>
                <w:color w:val="222831"/>
                <w:sz w:val="20"/>
                <w:szCs w:val="20"/>
              </w:rPr>
              <w:t xml:space="preserve">If history is insufficient, the service (or the Node.js bridge) falls back to a simple historical-average heuristic.</w:t>
            </w:r>
          </w:p>
        </w:tc>
      </w:tr>
      <w:tr>
        <w:tc>
          <w:tcPr>
            <w:tcW w:type="dxa" w:w="900"/>
            <w:shd w:fill="F6F9FB" w:val="clear"/>
            <w:tcMar>
              <w:top w:type="dxa" w:w="90"/>
              <w:left w:type="dxa" w:w="110"/>
              <w:bottom w:type="dxa" w:w="90"/>
              <w:right w:type="dxa" w:w="110"/>
            </w:tcMar>
            <w:vAlign w:val="center"/>
          </w:tcPr>
          <w:p>
            <w:r>
              <w:rPr>
                <w:b w:val="false"/>
                <w:bCs w:val="false"/>
                <w:color w:val="222831"/>
                <w:sz w:val="20"/>
                <w:szCs w:val="20"/>
              </w:rPr>
              <w:t xml:space="preserve">6</w:t>
            </w:r>
          </w:p>
        </w:tc>
        <w:tc>
          <w:tcPr>
            <w:tcW w:type="dxa" w:w="8460"/>
            <w:shd w:fill="F6F9FB" w:val="clear"/>
            <w:tcMar>
              <w:top w:type="dxa" w:w="90"/>
              <w:left w:type="dxa" w:w="110"/>
              <w:bottom w:type="dxa" w:w="90"/>
              <w:right w:type="dxa" w:w="110"/>
            </w:tcMar>
            <w:vAlign w:val="center"/>
          </w:tcPr>
          <w:p>
            <w:r>
              <w:rPr>
                <w:b w:val="false"/>
                <w:bCs w:val="false"/>
                <w:color w:val="222831"/>
                <w:sz w:val="20"/>
                <w:szCs w:val="20"/>
              </w:rPr>
              <w:t xml:space="preserve">The forecast JSON is returned to the Node.js API, which applies a timeout guard and up to 2 retries.</w:t>
            </w:r>
          </w:p>
        </w:tc>
      </w:tr>
      <w:tr>
        <w:tc>
          <w:tcPr>
            <w:tcW w:type="dxa" w:w="900"/>
            <w:tcMar>
              <w:top w:type="dxa" w:w="90"/>
              <w:left w:type="dxa" w:w="110"/>
              <w:bottom w:type="dxa" w:w="90"/>
              <w:right w:type="dxa" w:w="110"/>
            </w:tcMar>
            <w:vAlign w:val="center"/>
          </w:tcPr>
          <w:p>
            <w:r>
              <w:rPr>
                <w:b w:val="false"/>
                <w:bCs w:val="false"/>
                <w:color w:val="222831"/>
                <w:sz w:val="20"/>
                <w:szCs w:val="20"/>
              </w:rPr>
              <w:t xml:space="preserve">7</w:t>
            </w:r>
          </w:p>
        </w:tc>
        <w:tc>
          <w:tcPr>
            <w:tcW w:type="dxa" w:w="8460"/>
            <w:tcMar>
              <w:top w:type="dxa" w:w="90"/>
              <w:left w:type="dxa" w:w="110"/>
              <w:bottom w:type="dxa" w:w="90"/>
              <w:right w:type="dxa" w:w="110"/>
            </w:tcMar>
            <w:vAlign w:val="center"/>
          </w:tcPr>
          <w:p>
            <w:r>
              <w:rPr>
                <w:b w:val="false"/>
                <w:bCs w:val="false"/>
                <w:color w:val="222831"/>
                <w:sz w:val="20"/>
                <w:szCs w:val="20"/>
              </w:rPr>
              <w:t xml:space="preserve">The frontend AI Dashboard renders the result using Recharts, alongside a stated confidence/accuracy indicator.</w:t>
            </w:r>
          </w:p>
        </w:tc>
      </w:tr>
    </w:tbl>
    <w:p>
      <w:pPr>
        <w:pStyle w:val="Heading2"/>
        <w:spacing w:after="120" w:before="280"/>
      </w:pPr>
      <w:r>
        <w:rPr>
          <w:b/>
          <w:bCs/>
          <w:color w:val="2C5F8A"/>
        </w:rPr>
        <w:t xml:space="preserve">6.5 Graceful Degradation (AI Fallback) Algorithm</w:t>
      </w:r>
    </w:p>
    <w:p>
      <w:pPr>
        <w:spacing w:after="160" w:line="300"/>
        <w:jc w:val="both"/>
      </w:pPr>
      <w:r>
        <w:rPr>
          <w:color w:val="222831"/>
          <w:sz w:val="22"/>
          <w:szCs w:val="22"/>
        </w:rPr>
        <w:t xml:space="preserve">DineSync AI is designed so a failure of the AI microservice never blocks a sale. The fallback loop is illustrated below.</w:t>
      </w:r>
    </w:p>
    <w:tbl>
      <w:tblPr>
        <w:tblW w:type="dxa" w:w="9360"/>
        <w:tblBorders>
          <w:top w:val="single" w:color="C7D2DB" w:sz="4"/>
          <w:left w:val="single" w:color="C7D2DB" w:sz="4"/>
          <w:bottom w:val="single" w:color="C7D2DB" w:sz="4"/>
          <w:right w:val="single" w:color="C7D2DB" w:sz="4"/>
          <w:insideH w:val="single" w:color="DCE3E9" w:sz="4"/>
          <w:insideV w:val="single" w:color="DCE3E9" w:sz="4"/>
        </w:tblBorders>
      </w:tblPr>
      <w:tblGrid>
        <w:gridCol w:w="900"/>
        <w:gridCol w:w="8460"/>
      </w:tblGrid>
      <w:tr>
        <w:trPr>
          <w:tblHeader/>
        </w:trPr>
        <w:tc>
          <w:tcPr>
            <w:tcW w:type="dxa" w:w="900"/>
            <w:shd w:fill="1F3B57" w:val="clear"/>
            <w:tcMar>
              <w:top w:type="dxa" w:w="90"/>
              <w:left w:type="dxa" w:w="110"/>
              <w:bottom w:type="dxa" w:w="90"/>
              <w:right w:type="dxa" w:w="110"/>
            </w:tcMar>
            <w:vAlign w:val="center"/>
          </w:tcPr>
          <w:p>
            <w:r>
              <w:rPr>
                <w:b/>
                <w:bCs/>
                <w:color w:val="FFFFFF"/>
                <w:sz w:val="20"/>
                <w:szCs w:val="20"/>
              </w:rPr>
              <w:t xml:space="preserve">Step</w:t>
            </w:r>
          </w:p>
        </w:tc>
        <w:tc>
          <w:tcPr>
            <w:tcW w:type="dxa" w:w="8460"/>
            <w:shd w:fill="1F3B57" w:val="clear"/>
            <w:tcMar>
              <w:top w:type="dxa" w:w="90"/>
              <w:left w:type="dxa" w:w="110"/>
              <w:bottom w:type="dxa" w:w="90"/>
              <w:right w:type="dxa" w:w="110"/>
            </w:tcMar>
            <w:vAlign w:val="center"/>
          </w:tcPr>
          <w:p>
            <w:r>
              <w:rPr>
                <w:b/>
                <w:bCs/>
                <w:color w:val="FFFFFF"/>
                <w:sz w:val="20"/>
                <w:szCs w:val="20"/>
              </w:rPr>
              <w:t xml:space="preserve">Action</w:t>
            </w:r>
          </w:p>
        </w:tc>
      </w:tr>
      <w:tr>
        <w:tc>
          <w:tcPr>
            <w:tcW w:type="dxa" w:w="900"/>
            <w:tcMar>
              <w:top w:type="dxa" w:w="90"/>
              <w:left w:type="dxa" w:w="110"/>
              <w:bottom w:type="dxa" w:w="90"/>
              <w:right w:type="dxa" w:w="110"/>
            </w:tcMar>
            <w:vAlign w:val="center"/>
          </w:tcPr>
          <w:p>
            <w:r>
              <w:rPr>
                <w:b w:val="false"/>
                <w:bCs w:val="false"/>
                <w:color w:val="222831"/>
                <w:sz w:val="20"/>
                <w:szCs w:val="20"/>
              </w:rPr>
              <w:t xml:space="preserve">1</w:t>
            </w:r>
          </w:p>
        </w:tc>
        <w:tc>
          <w:tcPr>
            <w:tcW w:type="dxa" w:w="8460"/>
            <w:tcMar>
              <w:top w:type="dxa" w:w="90"/>
              <w:left w:type="dxa" w:w="110"/>
              <w:bottom w:type="dxa" w:w="90"/>
              <w:right w:type="dxa" w:w="110"/>
            </w:tcMar>
            <w:vAlign w:val="center"/>
          </w:tcPr>
          <w:p>
            <w:r>
              <w:rPr>
                <w:b w:val="false"/>
                <w:bCs w:val="false"/>
                <w:color w:val="222831"/>
                <w:sz w:val="20"/>
                <w:szCs w:val="20"/>
              </w:rPr>
              <w:t xml:space="preserve">Node.js backend requests a forecast/recommendation from FastAPI.</w:t>
            </w:r>
          </w:p>
        </w:tc>
      </w:tr>
      <w:tr>
        <w:tc>
          <w:tcPr>
            <w:tcW w:type="dxa" w:w="900"/>
            <w:shd w:fill="F6F9FB" w:val="clear"/>
            <w:tcMar>
              <w:top w:type="dxa" w:w="90"/>
              <w:left w:type="dxa" w:w="110"/>
              <w:bottom w:type="dxa" w:w="90"/>
              <w:right w:type="dxa" w:w="110"/>
            </w:tcMar>
            <w:vAlign w:val="center"/>
          </w:tcPr>
          <w:p>
            <w:r>
              <w:rPr>
                <w:b w:val="false"/>
                <w:bCs w:val="false"/>
                <w:color w:val="222831"/>
                <w:sz w:val="20"/>
                <w:szCs w:val="20"/>
              </w:rPr>
              <w:t xml:space="preserve">2</w:t>
            </w:r>
          </w:p>
        </w:tc>
        <w:tc>
          <w:tcPr>
            <w:tcW w:type="dxa" w:w="8460"/>
            <w:shd w:fill="F6F9FB" w:val="clear"/>
            <w:tcMar>
              <w:top w:type="dxa" w:w="90"/>
              <w:left w:type="dxa" w:w="110"/>
              <w:bottom w:type="dxa" w:w="90"/>
              <w:right w:type="dxa" w:w="110"/>
            </w:tcMar>
            <w:vAlign w:val="center"/>
          </w:tcPr>
          <w:p>
            <w:r>
              <w:rPr>
                <w:b w:val="false"/>
                <w:bCs w:val="false"/>
                <w:color w:val="222831"/>
                <w:sz w:val="20"/>
                <w:szCs w:val="20"/>
              </w:rPr>
              <w:t xml:space="preserve">A network or service failure occurs (timeout, connection refused, 5xx response).</w:t>
            </w:r>
          </w:p>
        </w:tc>
      </w:tr>
      <w:tr>
        <w:tc>
          <w:tcPr>
            <w:tcW w:type="dxa" w:w="900"/>
            <w:tcMar>
              <w:top w:type="dxa" w:w="90"/>
              <w:left w:type="dxa" w:w="110"/>
              <w:bottom w:type="dxa" w:w="90"/>
              <w:right w:type="dxa" w:w="110"/>
            </w:tcMar>
            <w:vAlign w:val="center"/>
          </w:tcPr>
          <w:p>
            <w:r>
              <w:rPr>
                <w:b w:val="false"/>
                <w:bCs w:val="false"/>
                <w:color w:val="222831"/>
                <w:sz w:val="20"/>
                <w:szCs w:val="20"/>
              </w:rPr>
              <w:t xml:space="preserve">3</w:t>
            </w:r>
          </w:p>
        </w:tc>
        <w:tc>
          <w:tcPr>
            <w:tcW w:type="dxa" w:w="8460"/>
            <w:tcMar>
              <w:top w:type="dxa" w:w="90"/>
              <w:left w:type="dxa" w:w="110"/>
              <w:bottom w:type="dxa" w:w="90"/>
              <w:right w:type="dxa" w:w="110"/>
            </w:tcMar>
            <w:vAlign w:val="center"/>
          </w:tcPr>
          <w:p>
            <w:r>
              <w:rPr>
                <w:b w:val="false"/>
                <w:bCs w:val="false"/>
                <w:color w:val="222831"/>
                <w:sz w:val="20"/>
                <w:szCs w:val="20"/>
              </w:rPr>
              <w:t xml:space="preserve">Exponential-backoff retry logic engages (bounded number of attempts).</w:t>
            </w:r>
          </w:p>
        </w:tc>
      </w:tr>
      <w:tr>
        <w:tc>
          <w:tcPr>
            <w:tcW w:type="dxa" w:w="900"/>
            <w:shd w:fill="F6F9FB" w:val="clear"/>
            <w:tcMar>
              <w:top w:type="dxa" w:w="90"/>
              <w:left w:type="dxa" w:w="110"/>
              <w:bottom w:type="dxa" w:w="90"/>
              <w:right w:type="dxa" w:w="110"/>
            </w:tcMar>
            <w:vAlign w:val="center"/>
          </w:tcPr>
          <w:p>
            <w:r>
              <w:rPr>
                <w:b w:val="false"/>
                <w:bCs w:val="false"/>
                <w:color w:val="222831"/>
                <w:sz w:val="20"/>
                <w:szCs w:val="20"/>
              </w:rPr>
              <w:t xml:space="preserve">4</w:t>
            </w:r>
          </w:p>
        </w:tc>
        <w:tc>
          <w:tcPr>
            <w:tcW w:type="dxa" w:w="8460"/>
            <w:shd w:fill="F6F9FB" w:val="clear"/>
            <w:tcMar>
              <w:top w:type="dxa" w:w="90"/>
              <w:left w:type="dxa" w:w="110"/>
              <w:bottom w:type="dxa" w:w="90"/>
              <w:right w:type="dxa" w:w="110"/>
            </w:tcMar>
            <w:vAlign w:val="center"/>
          </w:tcPr>
          <w:p>
            <w:r>
              <w:rPr>
                <w:b w:val="false"/>
                <w:bCs w:val="false"/>
                <w:color w:val="222831"/>
                <w:sz w:val="20"/>
                <w:szCs w:val="20"/>
              </w:rPr>
              <w:t xml:space="preserve">If failures persist, the system routes to fallback heuristics — e.g., reverting to standard historical averages computed directly in Node.js.</w:t>
            </w:r>
          </w:p>
        </w:tc>
      </w:tr>
      <w:tr>
        <w:tc>
          <w:tcPr>
            <w:tcW w:type="dxa" w:w="900"/>
            <w:tcMar>
              <w:top w:type="dxa" w:w="90"/>
              <w:left w:type="dxa" w:w="110"/>
              <w:bottom w:type="dxa" w:w="90"/>
              <w:right w:type="dxa" w:w="110"/>
            </w:tcMar>
            <w:vAlign w:val="center"/>
          </w:tcPr>
          <w:p>
            <w:r>
              <w:rPr>
                <w:b w:val="false"/>
                <w:bCs w:val="false"/>
                <w:color w:val="222831"/>
                <w:sz w:val="20"/>
                <w:szCs w:val="20"/>
              </w:rPr>
              <w:t xml:space="preserve">5</w:t>
            </w:r>
          </w:p>
        </w:tc>
        <w:tc>
          <w:tcPr>
            <w:tcW w:type="dxa" w:w="8460"/>
            <w:tcMar>
              <w:top w:type="dxa" w:w="90"/>
              <w:left w:type="dxa" w:w="110"/>
              <w:bottom w:type="dxa" w:w="90"/>
              <w:right w:type="dxa" w:w="110"/>
            </w:tcMar>
            <w:vAlign w:val="center"/>
          </w:tcPr>
          <w:p>
            <w:r>
              <w:rPr>
                <w:b w:val="false"/>
                <w:bCs w:val="false"/>
                <w:color w:val="222831"/>
                <w:sz w:val="20"/>
                <w:szCs w:val="20"/>
              </w:rPr>
              <w:t xml:space="preserve">Graceful degradation: the POS, KDS, billing, and every core operational path continue running normally; only the AI insight panel shows a reduced-confidence or "heuristic" result.</w:t>
            </w:r>
          </w:p>
        </w:tc>
      </w:tr>
    </w:tbl>
    <w:p>
      <w:pPr>
        <w:pStyle w:val="Heading1"/>
        <w:pBdr>
          <w:bottom w:val="single" w:color="2C5F8A" w:sz="6" w:space="4"/>
        </w:pBdr>
        <w:spacing w:after="160" w:before="360"/>
      </w:pPr>
      <w:r>
        <w:rPr>
          <w:b/>
          <w:bCs/>
          <w:color w:val="1F3B57"/>
        </w:rPr>
        <w:t xml:space="preserve">7. Security &amp; Multi-Tenancy Design</w:t>
      </w:r>
    </w:p>
    <w:p>
      <w:pPr>
        <w:pStyle w:val="ListParagraph"/>
        <w:numPr>
          <w:ilvl w:val="0"/>
          <w:numId w:val="1"/>
        </w:numPr>
        <w:spacing w:after="80" w:line="280"/>
      </w:pPr>
      <w:r>
        <w:rPr>
          <w:color w:val="222831"/>
          <w:sz w:val="22"/>
          <w:szCs w:val="22"/>
        </w:rPr>
        <w:t xml:space="preserve">Authentication: stateless JWT carrying { id, role, restaurantId }, verified on every protected route by a protect middleware.</w:t>
      </w:r>
    </w:p>
    <w:p>
      <w:pPr>
        <w:pStyle w:val="ListParagraph"/>
        <w:numPr>
          <w:ilvl w:val="0"/>
          <w:numId w:val="1"/>
        </w:numPr>
        <w:spacing w:after="80" w:line="280"/>
      </w:pPr>
      <w:r>
        <w:rPr>
          <w:color w:val="222831"/>
          <w:sz w:val="22"/>
          <w:szCs w:val="22"/>
        </w:rPr>
        <w:t xml:space="preserve">Authorization: an authorize(...roles) middleware restricts endpoints to the appropriate RBAC role(s): super_admin, owner, manager, staff, customer.</w:t>
      </w:r>
    </w:p>
    <w:p>
      <w:pPr>
        <w:pStyle w:val="ListParagraph"/>
        <w:numPr>
          <w:ilvl w:val="0"/>
          <w:numId w:val="1"/>
        </w:numPr>
        <w:spacing w:after="80" w:line="280"/>
      </w:pPr>
      <w:r>
        <w:rPr>
          <w:color w:val="222831"/>
          <w:sz w:val="22"/>
          <w:szCs w:val="22"/>
        </w:rPr>
        <w:t xml:space="preserve">Tenant isolation: an enforceTenantIsolation middleware compares the JWT's restaurantId against the requested resource and injects a mandatory restaurant filter into every database query, guaranteeing scoped database access as shown in Figure 7.</w:t>
      </w:r>
    </w:p>
    <w:p>
      <w:pPr>
        <w:pStyle w:val="ListParagraph"/>
        <w:numPr>
          <w:ilvl w:val="0"/>
          <w:numId w:val="1"/>
        </w:numPr>
        <w:spacing w:after="80" w:line="280"/>
      </w:pPr>
      <w:r>
        <w:rPr>
          <w:color w:val="222831"/>
          <w:sz w:val="22"/>
          <w:szCs w:val="22"/>
        </w:rPr>
        <w:t xml:space="preserve">Auditability: platform-level actions (tenant approval, plan changes, feature-flag toggles) are written to an append-only audit log, and authentication/security-relevant events to a separate security log.</w:t>
      </w:r>
    </w:p>
    <w:p>
      <w:pPr>
        <w:pStyle w:val="Heading1"/>
        <w:pBdr>
          <w:bottom w:val="single" w:color="2C5F8A" w:sz="6" w:space="4"/>
        </w:pBdr>
        <w:spacing w:after="160" w:before="360"/>
      </w:pPr>
      <w:r>
        <w:rPr>
          <w:b/>
          <w:bCs/>
          <w:color w:val="1F3B57"/>
        </w:rPr>
        <w:t xml:space="preserve">8. Conclusion</w:t>
      </w:r>
    </w:p>
    <w:p>
      <w:pPr>
        <w:spacing w:after="160" w:line="300"/>
        <w:jc w:val="both"/>
      </w:pPr>
      <w:r>
        <w:rPr>
          <w:color w:val="222831"/>
          <w:sz w:val="22"/>
          <w:szCs w:val="22"/>
        </w:rPr>
        <w:t xml:space="preserve">This design realizes the requirements defined in the SRS through a modular, tenant-isolated, real-time architecture. The clean separation between the transactional core and the AI microservice, combined with recipe-driven inventory automation and a unified real-time event bus, gives DineSync AI both the operational reliability restaurants need day-to-day and the predictive intelligence layer that differentiates it from conventional POS systems.</w:t>
      </w:r>
    </w:p>
    <w:sectPr>
      <w:headerReference w:type="default" r:id="rId11"/>
      <w:footerReference w:type="default" r:id="rId12"/>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B" w:sz="4" w:space="4"/>
      </w:pBdr>
      <w:jc w:val="center"/>
    </w:pPr>
    <w:r>
      <w:rPr>
        <w:color w:val="5A6B7A"/>
        <w:sz w:val="16"/>
        <w:szCs w:val="16"/>
      </w:rPr>
      <w:t xml:space="preserve">Design Document  |  DineSync AI  |  Page </w:t>
    </w:r>
    <w:r>
      <w:rPr>
        <w:color w:val="5A6B7A"/>
        <w:sz w:val="16"/>
        <w:szCs w:val="16"/>
      </w:rPr>
      <w:fldChar w:fldCharType="begin"/>
      <w:instrText xml:space="preserve">PAGE</w:instrText>
      <w:fldChar w:fldCharType="separate"/>
      <w:fldChar w:fldCharType="end"/>
    </w:r>
    <w:r>
      <w:rPr>
        <w:color w:val="5A6B7A"/>
        <w:sz w:val="16"/>
        <w:szCs w:val="16"/>
      </w:rPr>
      <w:t xml:space="preserve"> of </w:t>
    </w:r>
    <w:r>
      <w:rPr>
        <w:color w:val="5A6B7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B" w:sz="4" w:space="4"/>
      </w:pBdr>
      <w:jc w:val="center"/>
    </w:pPr>
    <w:r>
      <w:rPr>
        <w:color w:val="5A6B7A"/>
        <w:sz w:val="16"/>
        <w:szCs w:val="16"/>
      </w:rPr>
      <w:t xml:space="preserve">Design Document  |  DineSync AI  |  Page </w:t>
    </w:r>
    <w:r>
      <w:rPr>
        <w:color w:val="5A6B7A"/>
        <w:sz w:val="16"/>
        <w:szCs w:val="16"/>
      </w:rPr>
      <w:fldChar w:fldCharType="begin"/>
      <w:instrText xml:space="preserve">PAGE</w:instrText>
      <w:fldChar w:fldCharType="separate"/>
      <w:fldChar w:fldCharType="end"/>
    </w:r>
    <w:r>
      <w:rPr>
        <w:color w:val="5A6B7A"/>
        <w:sz w:val="16"/>
        <w:szCs w:val="16"/>
      </w:rPr>
      <w:t xml:space="preserve"> of </w:t>
    </w:r>
    <w:r>
      <w:rPr>
        <w:color w:val="5A6B7A"/>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B" w:sz="4" w:space="4"/>
      </w:pBdr>
      <w:jc w:val="center"/>
    </w:pPr>
    <w:r>
      <w:rPr>
        <w:color w:val="5A6B7A"/>
        <w:sz w:val="16"/>
        <w:szCs w:val="16"/>
      </w:rPr>
      <w:t xml:space="preserve">Design Document  |  DineSync AI  |  Page </w:t>
    </w:r>
    <w:r>
      <w:rPr>
        <w:color w:val="5A6B7A"/>
        <w:sz w:val="16"/>
        <w:szCs w:val="16"/>
      </w:rPr>
      <w:fldChar w:fldCharType="begin"/>
      <w:instrText xml:space="preserve">PAGE</w:instrText>
      <w:fldChar w:fldCharType="separate"/>
      <w:fldChar w:fldCharType="end"/>
    </w:r>
    <w:r>
      <w:rPr>
        <w:color w:val="5A6B7A"/>
        <w:sz w:val="16"/>
        <w:szCs w:val="16"/>
      </w:rPr>
      <w:t xml:space="preserve"> of </w:t>
    </w:r>
    <w:r>
      <w:rPr>
        <w:color w:val="5A6B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A6B7A"/>
        <w:sz w:val="16"/>
        <w:szCs w:val="16"/>
      </w:rPr>
      <w:t xml:space="preserve">Design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A6B7A"/>
        <w:sz w:val="16"/>
        <w:szCs w:val="16"/>
      </w:rPr>
      <w:t xml:space="preserve">Design Document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A6B7A"/>
        <w:sz w:val="16"/>
        <w:szCs w:val="16"/>
      </w:rPr>
      <w:t xml:space="preserve">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83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f49a300ea49a6d0c881323cbc07d4e032a8b1bba.png"/><Relationship Id="rId14" Type="http://schemas.openxmlformats.org/officeDocument/2006/relationships/image" Target="media/9aaaf9f49f9a4fe8897c39214c63cf3b1fc86599.png"/><Relationship Id="rId15" Type="http://schemas.openxmlformats.org/officeDocument/2006/relationships/image" Target="media/124b150b991e126bd09b0dfdae109c60577fb1db.jpg"/><Relationship Id="rId16" Type="http://schemas.openxmlformats.org/officeDocument/2006/relationships/image" Target="media/11bb9d079920085316e35a39885ab84fa8251c34.jpg"/><Relationship Id="rId17" Type="http://schemas.openxmlformats.org/officeDocument/2006/relationships/image" Target="media/7dcd90d44db47bcf2389dbb4fb53f1391dd22e6e.jpg"/><Relationship Id="rId18" Type="http://schemas.openxmlformats.org/officeDocument/2006/relationships/image" Target="media/70eecabfa991fe7c62831ed88f14c20a44d5d136.jpg"/><Relationship Id="rId19" Type="http://schemas.openxmlformats.org/officeDocument/2006/relationships/image" Target="media/4224c36131befa0545e2a42ac37c2ac165ca7a69.jpg"/><Relationship Id="rId20" Type="http://schemas.openxmlformats.org/officeDocument/2006/relationships/image" Target="media/47c4099808b35c32273066fa7e08e4f19d19dc5e.jp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2026-07-31T16:52:46.505Z</dcterms:created>
  <dcterms:modified xsi:type="dcterms:W3CDTF">2026-07-31T16:52:46.520Z</dcterms:modified>
</cp:coreProperties>
</file>

<file path=docProps/custom.xml><?xml version="1.0" encoding="utf-8"?>
<Properties xmlns="http://schemas.openxmlformats.org/officeDocument/2006/custom-properties" xmlns:vt="http://schemas.openxmlformats.org/officeDocument/2006/docPropsVTypes"/>
</file>