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000" w:firstRow="0" w:lastRow="0" w:firstColumn="0" w:lastColumn="0" w:noHBand="0" w:noVBand="0"/>
      </w:tblPr>
      <w:tblGrid>
        <w:gridCol w:w="5616"/>
        <w:gridCol w:w="3744"/>
      </w:tblGrid>
      <w:tr w:rsidR="00841CD6" w14:paraId="27C4EC6E" w14:textId="77777777">
        <w:tc>
          <w:tcPr>
            <w:tcW w:w="3000" w:type="pct"/>
          </w:tcPr>
          <w:p w14:paraId="1FE9D986" w14:textId="2410E601" w:rsidR="00841CD6" w:rsidRDefault="00FC494D">
            <w:r>
              <w:rPr>
                <w:noProof/>
              </w:rPr>
              <w:drawing>
                <wp:inline distT="0" distB="0" distL="0" distR="0" wp14:anchorId="375475C7" wp14:editId="28E25021">
                  <wp:extent cx="1236133" cy="363855"/>
                  <wp:effectExtent l="0" t="0" r="2540" b="0"/>
                  <wp:docPr id="194905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58133" name="Picture 194905813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00002" cy="382655"/>
                          </a:xfrm>
                          <a:prstGeom prst="rect">
                            <a:avLst/>
                          </a:prstGeom>
                        </pic:spPr>
                      </pic:pic>
                    </a:graphicData>
                  </a:graphic>
                </wp:inline>
              </w:drawing>
            </w:r>
          </w:p>
        </w:tc>
        <w:tc>
          <w:tcPr>
            <w:tcW w:w="2000" w:type="pct"/>
          </w:tcPr>
          <w:p w14:paraId="694AACD0" w14:textId="77777777" w:rsidR="00841CD6" w:rsidRDefault="00000000">
            <w:pPr>
              <w:jc w:val="right"/>
            </w:pPr>
            <w:r>
              <w:rPr>
                <w:color w:val="555555"/>
                <w:sz w:val="16"/>
                <w:szCs w:val="16"/>
              </w:rPr>
              <w:t>In collaboration with</w:t>
            </w:r>
          </w:p>
          <w:p w14:paraId="70D49E2C" w14:textId="77777777" w:rsidR="00841CD6" w:rsidRDefault="00000000">
            <w:pPr>
              <w:jc w:val="right"/>
            </w:pPr>
            <w:r>
              <w:rPr>
                <w:b/>
                <w:bCs/>
                <w:color w:val="555555"/>
                <w:sz w:val="16"/>
                <w:szCs w:val="16"/>
              </w:rPr>
              <w:t xml:space="preserve">IBM </w:t>
            </w:r>
            <w:proofErr w:type="spellStart"/>
            <w:r>
              <w:rPr>
                <w:b/>
                <w:bCs/>
                <w:color w:val="555555"/>
                <w:sz w:val="16"/>
                <w:szCs w:val="16"/>
              </w:rPr>
              <w:t>SkillsBuild</w:t>
            </w:r>
            <w:proofErr w:type="spellEnd"/>
          </w:p>
        </w:tc>
      </w:tr>
    </w:tbl>
    <w:p w14:paraId="09D2B00C" w14:textId="77777777" w:rsidR="00772B17" w:rsidRPr="00772B17" w:rsidRDefault="00772B17" w:rsidP="00942BA4">
      <w:pPr>
        <w:pBdr>
          <w:bottom w:val="single" w:sz="6" w:space="1" w:color="auto"/>
        </w:pBdr>
        <w:spacing w:after="40"/>
        <w:rPr>
          <w:b/>
          <w:bCs/>
          <w:color w:val="1F6FB2"/>
        </w:rPr>
      </w:pPr>
    </w:p>
    <w:p w14:paraId="77585665" w14:textId="452DD1B4" w:rsidR="00942BA4" w:rsidRPr="00377083" w:rsidRDefault="00000000" w:rsidP="00942BA4">
      <w:pPr>
        <w:pBdr>
          <w:bottom w:val="single" w:sz="6" w:space="1" w:color="auto"/>
        </w:pBdr>
        <w:spacing w:after="40"/>
        <w:rPr>
          <w:b/>
          <w:bCs/>
          <w:color w:val="1F6FB2"/>
          <w:sz w:val="36"/>
          <w:szCs w:val="36"/>
        </w:rPr>
      </w:pPr>
      <w:r w:rsidRPr="00377083">
        <w:rPr>
          <w:b/>
          <w:bCs/>
          <w:color w:val="1F6FB2"/>
          <w:sz w:val="36"/>
          <w:szCs w:val="36"/>
        </w:rPr>
        <w:t>Bank Marketing Campaign Analysis Dashboard</w:t>
      </w:r>
    </w:p>
    <w:p w14:paraId="4CBD1479" w14:textId="77777777" w:rsidR="005E614E" w:rsidRDefault="005E614E"/>
    <w:p w14:paraId="2606B554" w14:textId="2E02EBFA" w:rsidR="00E33B3A" w:rsidRPr="00E33B3A" w:rsidRDefault="005E614E" w:rsidP="005E614E">
      <w:pPr>
        <w:pBdr>
          <w:bottom w:val="single" w:sz="6" w:space="1" w:color="auto"/>
        </w:pBdr>
        <w:rPr>
          <w:rFonts w:ascii="Aptos Narrow" w:hAnsi="Aptos Narrow"/>
          <w:color w:val="4472C4" w:themeColor="accent1"/>
          <w:sz w:val="32"/>
          <w:szCs w:val="32"/>
        </w:rPr>
      </w:pPr>
      <w:r w:rsidRPr="005E614E">
        <w:rPr>
          <w:rFonts w:ascii="Aptos Narrow" w:hAnsi="Aptos Narrow"/>
          <w:color w:val="4472C4" w:themeColor="accent1"/>
          <w:sz w:val="32"/>
          <w:szCs w:val="32"/>
        </w:rPr>
        <w:t>INTRODUCTION</w:t>
      </w:r>
    </w:p>
    <w:p w14:paraId="38ED2789" w14:textId="029F3B50" w:rsidR="00E33B3A" w:rsidRDefault="00942BA4" w:rsidP="005E614E">
      <w:pPr>
        <w:spacing w:after="40"/>
        <w:rPr>
          <w:color w:val="222222"/>
          <w:sz w:val="24"/>
          <w:szCs w:val="24"/>
        </w:rPr>
      </w:pPr>
      <w:r w:rsidRPr="00942BA4">
        <w:rPr>
          <w:color w:val="222222"/>
          <w:sz w:val="24"/>
          <w:szCs w:val="24"/>
        </w:rPr>
        <w:t>M</w:t>
      </w:r>
      <w:r>
        <w:rPr>
          <w:color w:val="222222"/>
          <w:sz w:val="24"/>
          <w:szCs w:val="24"/>
        </w:rPr>
        <w:t>a</w:t>
      </w:r>
      <w:r w:rsidRPr="00942BA4">
        <w:rPr>
          <w:color w:val="222222"/>
          <w:sz w:val="24"/>
          <w:szCs w:val="24"/>
        </w:rPr>
        <w:t>rketing campaigns generate large volumes of customer data, making it difficult to identify the factors that influence successful conversions. This project develops an interactive Bank Marketing Campaign Analysis Dashboard using Tableau to transform raw campaign data into meaningful visual insights. Through two analytical dashboards, the project evaluates campaign performance, explores customer behavior, and highlights actionable insights that can help improve future marketing strategies.</w:t>
      </w:r>
    </w:p>
    <w:p w14:paraId="548B2370" w14:textId="77777777" w:rsidR="00E33B3A" w:rsidRPr="00E33B3A" w:rsidRDefault="00E33B3A" w:rsidP="005E614E">
      <w:pPr>
        <w:pBdr>
          <w:bottom w:val="single" w:sz="6" w:space="1" w:color="auto"/>
        </w:pBdr>
        <w:spacing w:after="40"/>
        <w:rPr>
          <w:color w:val="222222"/>
          <w:sz w:val="24"/>
          <w:szCs w:val="24"/>
        </w:rPr>
      </w:pPr>
    </w:p>
    <w:p w14:paraId="7863E607" w14:textId="59FF8619" w:rsidR="00841CD6" w:rsidRPr="005E614E" w:rsidRDefault="00000000" w:rsidP="005E614E">
      <w:pPr>
        <w:pBdr>
          <w:bottom w:val="single" w:sz="6" w:space="1" w:color="auto"/>
        </w:pBdr>
        <w:spacing w:after="40"/>
        <w:rPr>
          <w:rFonts w:ascii="Aptos Narrow" w:hAnsi="Aptos Narrow"/>
          <w:b/>
          <w:bCs/>
          <w:color w:val="4472C4" w:themeColor="accent1"/>
          <w:sz w:val="32"/>
          <w:szCs w:val="32"/>
        </w:rPr>
      </w:pPr>
      <w:r w:rsidRPr="005E614E">
        <w:rPr>
          <w:rFonts w:ascii="Aptos Narrow" w:hAnsi="Aptos Narrow"/>
          <w:color w:val="4472C4" w:themeColor="accent1"/>
          <w:sz w:val="32"/>
          <w:szCs w:val="32"/>
        </w:rPr>
        <w:t>PROBLEM STATEMENT</w:t>
      </w:r>
    </w:p>
    <w:p w14:paraId="3FA856F8" w14:textId="381D50C5" w:rsidR="00116FFF" w:rsidRPr="00116FFF" w:rsidRDefault="001E06B4" w:rsidP="00116FFF">
      <w:pPr>
        <w:spacing w:after="160"/>
        <w:rPr>
          <w:color w:val="222222"/>
          <w:sz w:val="24"/>
          <w:szCs w:val="24"/>
        </w:rPr>
      </w:pPr>
      <w:r w:rsidRPr="001E06B4">
        <w:rPr>
          <w:color w:val="222222"/>
          <w:sz w:val="24"/>
          <w:szCs w:val="24"/>
        </w:rPr>
        <w:t>Understanding the factors that influence successful term deposit subscriptions remains a significant challenge for banking institutions. Although campaign data contains valuable information on customer demographics, financial profiles, contact history, and campaign outcomes, extracting meaningful insights from raw records is time-consuming and challenging. An interactive analytical dashboard is required to simplify campaign evaluation, identify key conversion drivers, and support informed</w:t>
      </w:r>
      <w:r w:rsidR="003A7AA5">
        <w:rPr>
          <w:color w:val="222222"/>
          <w:sz w:val="24"/>
          <w:szCs w:val="24"/>
        </w:rPr>
        <w:t>, data-driven</w:t>
      </w:r>
      <w:r w:rsidRPr="001E06B4">
        <w:rPr>
          <w:color w:val="222222"/>
          <w:sz w:val="24"/>
          <w:szCs w:val="24"/>
        </w:rPr>
        <w:t xml:space="preserve"> business decisions.</w:t>
      </w:r>
    </w:p>
    <w:p w14:paraId="50EB36E0" w14:textId="76D80A14" w:rsidR="00116FFF" w:rsidRPr="00116FFF" w:rsidRDefault="00116FFF">
      <w:pPr>
        <w:pStyle w:val="Heading1"/>
        <w:pBdr>
          <w:bottom w:val="single" w:sz="6" w:space="1" w:color="auto"/>
        </w:pBdr>
        <w:spacing w:before="300" w:after="120"/>
        <w:rPr>
          <w:rFonts w:ascii="Aptos Narrow" w:hAnsi="Aptos Narrow"/>
          <w:color w:val="4472C4" w:themeColor="accent1"/>
        </w:rPr>
      </w:pPr>
      <w:r w:rsidRPr="00116FFF">
        <w:rPr>
          <w:rFonts w:ascii="Aptos Narrow" w:hAnsi="Aptos Narrow"/>
          <w:color w:val="4472C4" w:themeColor="accent1"/>
        </w:rPr>
        <w:t>OBJECTIVES</w:t>
      </w:r>
    </w:p>
    <w:p w14:paraId="7FF15FB8" w14:textId="1284485C" w:rsidR="00116FFF" w:rsidRPr="00116FFF" w:rsidRDefault="00000000" w:rsidP="00116FFF">
      <w:pPr>
        <w:pStyle w:val="ListParagraph"/>
        <w:numPr>
          <w:ilvl w:val="0"/>
          <w:numId w:val="1"/>
        </w:numPr>
        <w:spacing w:after="60"/>
        <w:rPr>
          <w:sz w:val="24"/>
          <w:szCs w:val="24"/>
        </w:rPr>
      </w:pPr>
      <w:r w:rsidRPr="00116FFF">
        <w:rPr>
          <w:color w:val="222222"/>
          <w:sz w:val="24"/>
          <w:szCs w:val="24"/>
        </w:rPr>
        <w:t xml:space="preserve">Build </w:t>
      </w:r>
      <w:r w:rsidR="00116FFF" w:rsidRPr="00116FFF">
        <w:rPr>
          <w:color w:val="222222"/>
          <w:sz w:val="24"/>
          <w:szCs w:val="24"/>
        </w:rPr>
        <w:t xml:space="preserve">an interactive two-dashboard Tableau solution that evaluates campaign performance and uncovers the factors driving customer subscriptions. </w:t>
      </w:r>
    </w:p>
    <w:p w14:paraId="3B06E2F5" w14:textId="39A166CC" w:rsidR="00841CD6" w:rsidRPr="00116FFF" w:rsidRDefault="00000000" w:rsidP="00116FFF">
      <w:pPr>
        <w:pStyle w:val="ListParagraph"/>
        <w:numPr>
          <w:ilvl w:val="0"/>
          <w:numId w:val="1"/>
        </w:numPr>
        <w:spacing w:after="60"/>
        <w:rPr>
          <w:sz w:val="24"/>
          <w:szCs w:val="24"/>
        </w:rPr>
      </w:pPr>
      <w:r w:rsidRPr="00116FFF">
        <w:rPr>
          <w:color w:val="222222"/>
          <w:sz w:val="24"/>
          <w:szCs w:val="24"/>
        </w:rPr>
        <w:t>Visualize subscription rate across demographic and financial customer segments.</w:t>
      </w:r>
    </w:p>
    <w:p w14:paraId="04921941" w14:textId="77777777" w:rsidR="003A7AA5" w:rsidRPr="003A7AA5" w:rsidRDefault="003A7AA5">
      <w:pPr>
        <w:pStyle w:val="ListParagraph"/>
        <w:numPr>
          <w:ilvl w:val="0"/>
          <w:numId w:val="1"/>
        </w:numPr>
        <w:spacing w:after="60"/>
        <w:rPr>
          <w:sz w:val="24"/>
          <w:szCs w:val="24"/>
        </w:rPr>
      </w:pPr>
      <w:r w:rsidRPr="003A7AA5">
        <w:rPr>
          <w:color w:val="222222"/>
          <w:sz w:val="24"/>
          <w:szCs w:val="24"/>
        </w:rPr>
        <w:t>Diagnose campaign effectiveness by analyzing the impact of contact frequency, contact recency, and call duration on customer subscription outcomes.</w:t>
      </w:r>
    </w:p>
    <w:p w14:paraId="225C46A3" w14:textId="77777777" w:rsidR="003A7AA5" w:rsidRPr="003A7AA5" w:rsidRDefault="003A7AA5" w:rsidP="003A7AA5">
      <w:pPr>
        <w:pStyle w:val="ListParagraph"/>
        <w:numPr>
          <w:ilvl w:val="0"/>
          <w:numId w:val="1"/>
        </w:numPr>
        <w:spacing w:after="60"/>
        <w:rPr>
          <w:sz w:val="24"/>
          <w:szCs w:val="24"/>
        </w:rPr>
      </w:pPr>
      <w:r>
        <w:rPr>
          <w:color w:val="222222"/>
          <w:sz w:val="24"/>
          <w:szCs w:val="24"/>
        </w:rPr>
        <w:t>Provides</w:t>
      </w:r>
      <w:r w:rsidRPr="00942BA4">
        <w:rPr>
          <w:color w:val="222222"/>
          <w:sz w:val="24"/>
          <w:szCs w:val="24"/>
        </w:rPr>
        <w:t xml:space="preserve"> actionable recommendations for who to target, when to contact them, and how many attempts are effective.</w:t>
      </w:r>
    </w:p>
    <w:p w14:paraId="326D5BE1" w14:textId="1F3E50F5" w:rsidR="00116FFF" w:rsidRPr="00116FFF" w:rsidRDefault="00000000" w:rsidP="00116FFF">
      <w:pPr>
        <w:pStyle w:val="ListParagraph"/>
        <w:numPr>
          <w:ilvl w:val="0"/>
          <w:numId w:val="1"/>
        </w:numPr>
        <w:spacing w:after="60"/>
        <w:rPr>
          <w:sz w:val="24"/>
          <w:szCs w:val="24"/>
        </w:rPr>
      </w:pPr>
      <w:r w:rsidRPr="003A7AA5">
        <w:rPr>
          <w:color w:val="222222"/>
          <w:sz w:val="24"/>
          <w:szCs w:val="24"/>
        </w:rPr>
        <w:t xml:space="preserve">Flag data quality limitations (e.g., unknown/missing prior campaign outcomes) </w:t>
      </w:r>
      <w:r w:rsidR="003A7AA5" w:rsidRPr="003A7AA5">
        <w:rPr>
          <w:color w:val="222222"/>
          <w:sz w:val="24"/>
          <w:szCs w:val="24"/>
        </w:rPr>
        <w:t>to ensure transparent interpretation of analytical results.</w:t>
      </w:r>
    </w:p>
    <w:p w14:paraId="66120F02" w14:textId="77777777" w:rsidR="00116FFF" w:rsidRPr="00116FFF" w:rsidRDefault="00116FFF" w:rsidP="00116FFF">
      <w:pPr>
        <w:pStyle w:val="ListParagraph"/>
        <w:spacing w:after="60"/>
        <w:ind w:left="720"/>
        <w:rPr>
          <w:sz w:val="24"/>
          <w:szCs w:val="24"/>
        </w:rPr>
      </w:pPr>
    </w:p>
    <w:p w14:paraId="0D8612EF" w14:textId="3066A541" w:rsidR="00116FFF" w:rsidRDefault="00116FFF" w:rsidP="00116FFF">
      <w:pPr>
        <w:pBdr>
          <w:bottom w:val="single" w:sz="6" w:space="1" w:color="auto"/>
        </w:pBdr>
        <w:spacing w:after="60"/>
        <w:rPr>
          <w:rFonts w:ascii="Aptos Narrow" w:hAnsi="Aptos Narrow"/>
          <w:color w:val="4472C4" w:themeColor="accent1"/>
          <w:sz w:val="32"/>
          <w:szCs w:val="32"/>
        </w:rPr>
      </w:pPr>
      <w:r>
        <w:rPr>
          <w:rFonts w:ascii="Aptos Narrow" w:hAnsi="Aptos Narrow"/>
          <w:color w:val="4472C4" w:themeColor="accent1"/>
          <w:sz w:val="32"/>
          <w:szCs w:val="32"/>
        </w:rPr>
        <w:t>DATASET DESCRIPTION</w:t>
      </w:r>
    </w:p>
    <w:p w14:paraId="22E4C614" w14:textId="40EEC0E8" w:rsidR="00942BA4" w:rsidRDefault="00377083">
      <w:pPr>
        <w:spacing w:after="160"/>
        <w:rPr>
          <w:color w:val="222222"/>
          <w:sz w:val="24"/>
          <w:szCs w:val="24"/>
        </w:rPr>
      </w:pPr>
      <w:r w:rsidRPr="00377083">
        <w:rPr>
          <w:color w:val="222222"/>
          <w:sz w:val="24"/>
          <w:szCs w:val="24"/>
        </w:rPr>
        <w:t>The project uses the Bank Marketing Dataset, which contains 45,211 customer records collected from direct marketing campaigns conducted by a Portuguese banking institution. The dataset includes customer demographics, financial profiles, contact history, campaign details, and previous campaign outcomes, along with the target variable indicating whether a customer subscribed to a term deposit. This comprehensive dataset enables the analysis of campaign performance, customer behavior, and the factors influencing subscription decisions.</w:t>
      </w:r>
    </w:p>
    <w:p w14:paraId="0C03BD11" w14:textId="77777777" w:rsidR="00377083" w:rsidRDefault="00377083">
      <w:pPr>
        <w:spacing w:after="160"/>
        <w:rPr>
          <w:sz w:val="24"/>
          <w:szCs w:val="24"/>
        </w:rPr>
      </w:pPr>
    </w:p>
    <w:p w14:paraId="73B05133" w14:textId="4E281793" w:rsidR="00377083" w:rsidRPr="00377083" w:rsidRDefault="00377083" w:rsidP="00377083">
      <w:pPr>
        <w:pBdr>
          <w:bottom w:val="single" w:sz="6" w:space="1" w:color="auto"/>
        </w:pBdr>
        <w:spacing w:after="160"/>
        <w:rPr>
          <w:rFonts w:ascii="Aptos Narrow" w:hAnsi="Aptos Narrow"/>
          <w:color w:val="4472C4" w:themeColor="accent1"/>
          <w:sz w:val="32"/>
          <w:szCs w:val="32"/>
        </w:rPr>
      </w:pPr>
      <w:r w:rsidRPr="00377083">
        <w:rPr>
          <w:rFonts w:ascii="Aptos Narrow" w:hAnsi="Aptos Narrow"/>
          <w:color w:val="4472C4" w:themeColor="accent1"/>
          <w:sz w:val="32"/>
          <w:szCs w:val="32"/>
        </w:rPr>
        <w:lastRenderedPageBreak/>
        <w:t>PROPOSED DASHBOARD FEATURES</w:t>
      </w:r>
    </w:p>
    <w:p w14:paraId="6AE1CF55" w14:textId="77777777" w:rsidR="00841CD6" w:rsidRPr="00377083" w:rsidRDefault="00000000">
      <w:pPr>
        <w:pStyle w:val="ListParagraph"/>
        <w:numPr>
          <w:ilvl w:val="0"/>
          <w:numId w:val="1"/>
        </w:numPr>
        <w:spacing w:after="60"/>
        <w:rPr>
          <w:sz w:val="24"/>
          <w:szCs w:val="24"/>
        </w:rPr>
      </w:pPr>
      <w:r w:rsidRPr="00377083">
        <w:rPr>
          <w:b/>
          <w:bCs/>
          <w:color w:val="222222"/>
          <w:sz w:val="24"/>
          <w:szCs w:val="24"/>
        </w:rPr>
        <w:t xml:space="preserve">KPI Cards — </w:t>
      </w:r>
      <w:r w:rsidRPr="00377083">
        <w:rPr>
          <w:color w:val="222222"/>
          <w:sz w:val="24"/>
          <w:szCs w:val="24"/>
        </w:rPr>
        <w:t>total customers, subscription rate, average balance, average call duration, and average contacts per customer.</w:t>
      </w:r>
    </w:p>
    <w:p w14:paraId="73DBE60A" w14:textId="77777777" w:rsidR="00841CD6" w:rsidRPr="00377083" w:rsidRDefault="00000000">
      <w:pPr>
        <w:pStyle w:val="ListParagraph"/>
        <w:numPr>
          <w:ilvl w:val="0"/>
          <w:numId w:val="1"/>
        </w:numPr>
        <w:spacing w:after="60"/>
        <w:rPr>
          <w:sz w:val="24"/>
          <w:szCs w:val="24"/>
        </w:rPr>
      </w:pPr>
      <w:r w:rsidRPr="00377083">
        <w:rPr>
          <w:b/>
          <w:bCs/>
          <w:color w:val="222222"/>
          <w:sz w:val="24"/>
          <w:szCs w:val="24"/>
        </w:rPr>
        <w:t xml:space="preserve">Bar Charts — </w:t>
      </w:r>
      <w:r w:rsidRPr="00377083">
        <w:rPr>
          <w:color w:val="222222"/>
          <w:sz w:val="24"/>
          <w:szCs w:val="24"/>
        </w:rPr>
        <w:t>subscription rate by job, education, and marital status.</w:t>
      </w:r>
    </w:p>
    <w:p w14:paraId="5614F8B4" w14:textId="3C166ECA" w:rsidR="00841CD6" w:rsidRPr="00377083" w:rsidRDefault="00000000">
      <w:pPr>
        <w:pStyle w:val="ListParagraph"/>
        <w:numPr>
          <w:ilvl w:val="0"/>
          <w:numId w:val="1"/>
        </w:numPr>
        <w:spacing w:after="60"/>
        <w:rPr>
          <w:sz w:val="24"/>
          <w:szCs w:val="24"/>
        </w:rPr>
      </w:pPr>
      <w:r w:rsidRPr="00377083">
        <w:rPr>
          <w:b/>
          <w:bCs/>
          <w:color w:val="222222"/>
          <w:sz w:val="24"/>
          <w:szCs w:val="24"/>
        </w:rPr>
        <w:t xml:space="preserve">Pie Charts — </w:t>
      </w:r>
      <w:r w:rsidRPr="00377083">
        <w:rPr>
          <w:color w:val="222222"/>
          <w:sz w:val="24"/>
          <w:szCs w:val="24"/>
        </w:rPr>
        <w:t>contact channel distribution and previous campaign outcome distribution.</w:t>
      </w:r>
    </w:p>
    <w:p w14:paraId="7D9600F5" w14:textId="77777777" w:rsidR="00841CD6" w:rsidRPr="00377083" w:rsidRDefault="00000000">
      <w:pPr>
        <w:pStyle w:val="ListParagraph"/>
        <w:numPr>
          <w:ilvl w:val="0"/>
          <w:numId w:val="1"/>
        </w:numPr>
        <w:spacing w:after="60"/>
        <w:rPr>
          <w:sz w:val="24"/>
          <w:szCs w:val="24"/>
        </w:rPr>
      </w:pPr>
      <w:r w:rsidRPr="00377083">
        <w:rPr>
          <w:b/>
          <w:bCs/>
          <w:color w:val="222222"/>
          <w:sz w:val="24"/>
          <w:szCs w:val="24"/>
        </w:rPr>
        <w:t xml:space="preserve">Heatmap — </w:t>
      </w:r>
      <w:r w:rsidRPr="00377083">
        <w:rPr>
          <w:color w:val="222222"/>
          <w:sz w:val="24"/>
          <w:szCs w:val="24"/>
        </w:rPr>
        <w:t>subscription rate across month and contact type.</w:t>
      </w:r>
    </w:p>
    <w:p w14:paraId="7EAFA299" w14:textId="201D53ED" w:rsidR="00841CD6" w:rsidRPr="00377083" w:rsidRDefault="00000000">
      <w:pPr>
        <w:pStyle w:val="ListParagraph"/>
        <w:numPr>
          <w:ilvl w:val="0"/>
          <w:numId w:val="1"/>
        </w:numPr>
        <w:spacing w:after="60"/>
        <w:rPr>
          <w:sz w:val="24"/>
          <w:szCs w:val="24"/>
        </w:rPr>
      </w:pPr>
      <w:r w:rsidRPr="00377083">
        <w:rPr>
          <w:b/>
          <w:bCs/>
          <w:color w:val="222222"/>
          <w:sz w:val="24"/>
          <w:szCs w:val="24"/>
        </w:rPr>
        <w:t xml:space="preserve">Scatter Chart — </w:t>
      </w:r>
      <w:r w:rsidRPr="00377083">
        <w:rPr>
          <w:color w:val="222222"/>
          <w:sz w:val="24"/>
          <w:szCs w:val="24"/>
        </w:rPr>
        <w:t>contact recency (</w:t>
      </w:r>
      <w:proofErr w:type="spellStart"/>
      <w:r w:rsidRPr="00377083">
        <w:rPr>
          <w:color w:val="222222"/>
          <w:sz w:val="24"/>
          <w:szCs w:val="24"/>
        </w:rPr>
        <w:t>pdays</w:t>
      </w:r>
      <w:proofErr w:type="spellEnd"/>
      <w:r w:rsidRPr="00377083">
        <w:rPr>
          <w:color w:val="222222"/>
          <w:sz w:val="24"/>
          <w:szCs w:val="24"/>
        </w:rPr>
        <w:t>) versus subscription rate.</w:t>
      </w:r>
    </w:p>
    <w:p w14:paraId="32FDC17E" w14:textId="77777777" w:rsidR="00841CD6" w:rsidRPr="00377083" w:rsidRDefault="00000000">
      <w:pPr>
        <w:pStyle w:val="ListParagraph"/>
        <w:numPr>
          <w:ilvl w:val="0"/>
          <w:numId w:val="1"/>
        </w:numPr>
        <w:spacing w:after="60"/>
        <w:rPr>
          <w:sz w:val="24"/>
          <w:szCs w:val="24"/>
        </w:rPr>
      </w:pPr>
      <w:r w:rsidRPr="00377083">
        <w:rPr>
          <w:b/>
          <w:bCs/>
          <w:color w:val="222222"/>
          <w:sz w:val="24"/>
          <w:szCs w:val="24"/>
        </w:rPr>
        <w:t xml:space="preserve">Line Chart — </w:t>
      </w:r>
      <w:r w:rsidRPr="00377083">
        <w:rPr>
          <w:color w:val="222222"/>
          <w:sz w:val="24"/>
          <w:szCs w:val="24"/>
        </w:rPr>
        <w:t>number of campaign contacts versus conversion rate, to identify diminishing returns.</w:t>
      </w:r>
    </w:p>
    <w:p w14:paraId="4BF4C6A1" w14:textId="77777777" w:rsidR="00841CD6" w:rsidRPr="00377083" w:rsidRDefault="00000000">
      <w:pPr>
        <w:pStyle w:val="ListParagraph"/>
        <w:numPr>
          <w:ilvl w:val="0"/>
          <w:numId w:val="1"/>
        </w:numPr>
        <w:spacing w:after="60"/>
        <w:rPr>
          <w:sz w:val="24"/>
          <w:szCs w:val="24"/>
        </w:rPr>
      </w:pPr>
      <w:r w:rsidRPr="00377083">
        <w:rPr>
          <w:b/>
          <w:bCs/>
          <w:color w:val="222222"/>
          <w:sz w:val="24"/>
          <w:szCs w:val="24"/>
        </w:rPr>
        <w:t xml:space="preserve">Box Plot — </w:t>
      </w:r>
      <w:r w:rsidRPr="00377083">
        <w:rPr>
          <w:color w:val="222222"/>
          <w:sz w:val="24"/>
          <w:szCs w:val="24"/>
        </w:rPr>
        <w:t>call duration compared between subscribers and non-subscribers.</w:t>
      </w:r>
    </w:p>
    <w:p w14:paraId="0874EFC0" w14:textId="77777777" w:rsidR="00841CD6" w:rsidRPr="00377083" w:rsidRDefault="00000000">
      <w:pPr>
        <w:pStyle w:val="ListParagraph"/>
        <w:numPr>
          <w:ilvl w:val="0"/>
          <w:numId w:val="1"/>
        </w:numPr>
        <w:spacing w:after="60"/>
        <w:rPr>
          <w:sz w:val="24"/>
          <w:szCs w:val="24"/>
        </w:rPr>
      </w:pPr>
      <w:r w:rsidRPr="00377083">
        <w:rPr>
          <w:b/>
          <w:bCs/>
          <w:color w:val="222222"/>
          <w:sz w:val="24"/>
          <w:szCs w:val="24"/>
        </w:rPr>
        <w:t xml:space="preserve">Filters — </w:t>
      </w:r>
      <w:r w:rsidRPr="00377083">
        <w:rPr>
          <w:color w:val="222222"/>
          <w:sz w:val="24"/>
          <w:szCs w:val="24"/>
        </w:rPr>
        <w:t>drill-down by job across both dashboards, shared via a global filter.</w:t>
      </w:r>
    </w:p>
    <w:p w14:paraId="697209DB" w14:textId="77777777" w:rsidR="00377083" w:rsidRPr="00377083" w:rsidRDefault="00377083" w:rsidP="00377083">
      <w:pPr>
        <w:spacing w:after="60"/>
        <w:rPr>
          <w:sz w:val="24"/>
          <w:szCs w:val="24"/>
        </w:rPr>
      </w:pPr>
    </w:p>
    <w:p w14:paraId="20E488AA" w14:textId="7A5BB6F3" w:rsidR="00377083" w:rsidRPr="00377083" w:rsidRDefault="00377083" w:rsidP="00377083">
      <w:pPr>
        <w:pBdr>
          <w:bottom w:val="single" w:sz="6" w:space="1" w:color="auto"/>
        </w:pBdr>
        <w:spacing w:after="60"/>
        <w:rPr>
          <w:rFonts w:ascii="Aptos Narrow" w:hAnsi="Aptos Narrow"/>
          <w:color w:val="4472C4" w:themeColor="accent1"/>
          <w:sz w:val="32"/>
          <w:szCs w:val="32"/>
        </w:rPr>
      </w:pPr>
      <w:r>
        <w:rPr>
          <w:rFonts w:ascii="Aptos Narrow" w:hAnsi="Aptos Narrow"/>
          <w:color w:val="4472C4" w:themeColor="accent1"/>
          <w:sz w:val="32"/>
          <w:szCs w:val="32"/>
        </w:rPr>
        <w:t>EXPECTED OUTCOMES</w:t>
      </w:r>
    </w:p>
    <w:p w14:paraId="0A576215" w14:textId="77777777" w:rsidR="001149FC" w:rsidRPr="001149FC" w:rsidRDefault="001149FC">
      <w:pPr>
        <w:pStyle w:val="ListParagraph"/>
        <w:numPr>
          <w:ilvl w:val="0"/>
          <w:numId w:val="1"/>
        </w:numPr>
        <w:spacing w:after="60"/>
        <w:rPr>
          <w:sz w:val="24"/>
          <w:szCs w:val="24"/>
        </w:rPr>
      </w:pPr>
      <w:r w:rsidRPr="001149FC">
        <w:rPr>
          <w:color w:val="222222"/>
          <w:sz w:val="24"/>
          <w:szCs w:val="24"/>
        </w:rPr>
        <w:t>Transform raw campaign data into meaningful business insights through Tableau dashboards.</w:t>
      </w:r>
    </w:p>
    <w:p w14:paraId="09B66951" w14:textId="20738238" w:rsidR="00841CD6" w:rsidRPr="001149FC" w:rsidRDefault="00000000">
      <w:pPr>
        <w:pStyle w:val="ListParagraph"/>
        <w:numPr>
          <w:ilvl w:val="0"/>
          <w:numId w:val="1"/>
        </w:numPr>
        <w:spacing w:after="60"/>
        <w:rPr>
          <w:sz w:val="24"/>
          <w:szCs w:val="24"/>
        </w:rPr>
      </w:pPr>
      <w:r w:rsidRPr="001149FC">
        <w:rPr>
          <w:color w:val="222222"/>
          <w:sz w:val="24"/>
          <w:szCs w:val="24"/>
        </w:rPr>
        <w:t xml:space="preserve">Enables clear comparison of </w:t>
      </w:r>
      <w:r w:rsidR="00377083" w:rsidRPr="001149FC">
        <w:rPr>
          <w:color w:val="222222"/>
          <w:sz w:val="24"/>
          <w:szCs w:val="24"/>
        </w:rPr>
        <w:t>subscription</w:t>
      </w:r>
      <w:r w:rsidRPr="001149FC">
        <w:rPr>
          <w:color w:val="222222"/>
          <w:sz w:val="24"/>
          <w:szCs w:val="24"/>
        </w:rPr>
        <w:t xml:space="preserve"> performance across customer segments.</w:t>
      </w:r>
    </w:p>
    <w:p w14:paraId="48D89A82" w14:textId="65FB4465" w:rsidR="00841CD6" w:rsidRPr="001149FC" w:rsidRDefault="001149FC" w:rsidP="001149FC">
      <w:pPr>
        <w:pStyle w:val="ListParagraph"/>
        <w:numPr>
          <w:ilvl w:val="0"/>
          <w:numId w:val="1"/>
        </w:numPr>
        <w:spacing w:after="60"/>
        <w:rPr>
          <w:sz w:val="24"/>
          <w:szCs w:val="24"/>
        </w:rPr>
      </w:pPr>
      <w:r w:rsidRPr="001149FC">
        <w:rPr>
          <w:color w:val="222222"/>
          <w:sz w:val="24"/>
          <w:szCs w:val="24"/>
        </w:rPr>
        <w:t>Provide data-driven insights to optimize customer targeting, contact frequency, and follow-up timing based on campaign performance and customer behavior analysis.</w:t>
      </w:r>
    </w:p>
    <w:p w14:paraId="38AC47BE" w14:textId="18BB82C1" w:rsidR="00841CD6" w:rsidRPr="001149FC" w:rsidRDefault="00000000">
      <w:pPr>
        <w:pStyle w:val="ListParagraph"/>
        <w:numPr>
          <w:ilvl w:val="0"/>
          <w:numId w:val="1"/>
        </w:numPr>
        <w:spacing w:after="60"/>
        <w:rPr>
          <w:sz w:val="24"/>
          <w:szCs w:val="24"/>
        </w:rPr>
      </w:pPr>
      <w:r w:rsidRPr="001149FC">
        <w:rPr>
          <w:color w:val="222222"/>
          <w:sz w:val="24"/>
          <w:szCs w:val="24"/>
        </w:rPr>
        <w:t xml:space="preserve">Demonstrates </w:t>
      </w:r>
      <w:r w:rsidR="001149FC" w:rsidRPr="001149FC">
        <w:rPr>
          <w:color w:val="222222"/>
          <w:sz w:val="24"/>
          <w:szCs w:val="24"/>
        </w:rPr>
        <w:t xml:space="preserve">the </w:t>
      </w:r>
      <w:r w:rsidRPr="001149FC">
        <w:rPr>
          <w:color w:val="222222"/>
          <w:sz w:val="24"/>
          <w:szCs w:val="24"/>
        </w:rPr>
        <w:t xml:space="preserve">practical application of </w:t>
      </w:r>
      <w:r w:rsidR="001149FC" w:rsidRPr="001149FC">
        <w:rPr>
          <w:color w:val="222222"/>
          <w:sz w:val="24"/>
          <w:szCs w:val="24"/>
        </w:rPr>
        <w:t>Business intelligence</w:t>
      </w:r>
      <w:r w:rsidRPr="001149FC">
        <w:rPr>
          <w:color w:val="222222"/>
          <w:sz w:val="24"/>
          <w:szCs w:val="24"/>
        </w:rPr>
        <w:t xml:space="preserve"> and data visualization techniques in a real</w:t>
      </w:r>
      <w:r w:rsidR="001149FC" w:rsidRPr="001149FC">
        <w:rPr>
          <w:color w:val="222222"/>
          <w:sz w:val="24"/>
          <w:szCs w:val="24"/>
        </w:rPr>
        <w:t>-world bank marketing scenario</w:t>
      </w:r>
      <w:r w:rsidRPr="001149FC">
        <w:rPr>
          <w:color w:val="222222"/>
          <w:sz w:val="24"/>
          <w:szCs w:val="24"/>
        </w:rPr>
        <w:t>.</w:t>
      </w:r>
    </w:p>
    <w:p w14:paraId="769EEF91" w14:textId="77777777" w:rsidR="00377083" w:rsidRDefault="00377083" w:rsidP="00377083">
      <w:pPr>
        <w:spacing w:after="60"/>
      </w:pPr>
    </w:p>
    <w:p w14:paraId="386C4A09" w14:textId="368A9A14" w:rsidR="00377083" w:rsidRDefault="00377083" w:rsidP="00377083">
      <w:pPr>
        <w:pBdr>
          <w:bottom w:val="single" w:sz="6" w:space="1" w:color="auto"/>
        </w:pBdr>
        <w:spacing w:after="60"/>
        <w:rPr>
          <w:rFonts w:ascii="Aptos Narrow" w:hAnsi="Aptos Narrow"/>
          <w:color w:val="4472C4" w:themeColor="accent1"/>
          <w:sz w:val="32"/>
          <w:szCs w:val="32"/>
        </w:rPr>
      </w:pPr>
      <w:r>
        <w:rPr>
          <w:rFonts w:ascii="Aptos Narrow" w:hAnsi="Aptos Narrow"/>
          <w:color w:val="4472C4" w:themeColor="accent1"/>
          <w:sz w:val="32"/>
          <w:szCs w:val="32"/>
        </w:rPr>
        <w:t>CONCLUSION</w:t>
      </w:r>
    </w:p>
    <w:p w14:paraId="4BAB21F1" w14:textId="77777777" w:rsidR="001149FC" w:rsidRDefault="00000000" w:rsidP="001149FC">
      <w:pPr>
        <w:spacing w:after="160"/>
        <w:rPr>
          <w:color w:val="222222"/>
          <w:sz w:val="24"/>
          <w:szCs w:val="24"/>
        </w:rPr>
      </w:pPr>
      <w:r w:rsidRPr="001149FC">
        <w:rPr>
          <w:color w:val="222222"/>
          <w:sz w:val="24"/>
          <w:szCs w:val="24"/>
        </w:rPr>
        <w:t xml:space="preserve">The Bank Marketing Campaign Analysis Dashboard will transform raw </w:t>
      </w:r>
      <w:r w:rsidR="001149FC" w:rsidRPr="001149FC">
        <w:rPr>
          <w:color w:val="222222"/>
          <w:sz w:val="24"/>
          <w:szCs w:val="24"/>
        </w:rPr>
        <w:t>complex</w:t>
      </w:r>
      <w:r w:rsidRPr="001149FC">
        <w:rPr>
          <w:color w:val="222222"/>
          <w:sz w:val="24"/>
          <w:szCs w:val="24"/>
        </w:rPr>
        <w:t xml:space="preserve"> campaign data into an interactive decision</w:t>
      </w:r>
      <w:r w:rsidR="001149FC" w:rsidRPr="001149FC">
        <w:rPr>
          <w:color w:val="222222"/>
          <w:sz w:val="24"/>
          <w:szCs w:val="24"/>
        </w:rPr>
        <w:t xml:space="preserve"> </w:t>
      </w:r>
      <w:r w:rsidRPr="001149FC">
        <w:rPr>
          <w:color w:val="222222"/>
          <w:sz w:val="24"/>
          <w:szCs w:val="24"/>
        </w:rPr>
        <w:t>support tool</w:t>
      </w:r>
      <w:r w:rsidR="001149FC" w:rsidRPr="001149FC">
        <w:rPr>
          <w:color w:val="222222"/>
          <w:sz w:val="24"/>
          <w:szCs w:val="24"/>
        </w:rPr>
        <w:t>.</w:t>
      </w:r>
      <w:r w:rsidRPr="001149FC">
        <w:rPr>
          <w:color w:val="222222"/>
          <w:sz w:val="24"/>
          <w:szCs w:val="24"/>
        </w:rPr>
        <w:t xml:space="preserve"> </w:t>
      </w:r>
      <w:r w:rsidR="001149FC" w:rsidRPr="001149FC">
        <w:rPr>
          <w:color w:val="222222"/>
          <w:sz w:val="24"/>
          <w:szCs w:val="24"/>
        </w:rPr>
        <w:t>Through a two-dashboard analytical approach, it helps evaluate campaign performance, understand customer behavior, and support data-driven decisions for improving future marketing campaigns. The dashboard serves as an effective business intelligence tool for strategic planning and campaign optimization.</w:t>
      </w:r>
    </w:p>
    <w:p w14:paraId="36FE70AA" w14:textId="77777777" w:rsidR="001149FC" w:rsidRPr="001149FC" w:rsidRDefault="001149FC" w:rsidP="001149FC">
      <w:pPr>
        <w:spacing w:after="160"/>
        <w:rPr>
          <w:color w:val="222222"/>
          <w:sz w:val="24"/>
          <w:szCs w:val="24"/>
        </w:rPr>
      </w:pPr>
    </w:p>
    <w:p w14:paraId="53B9B566" w14:textId="2CB2C3B3" w:rsidR="00FC494D" w:rsidRDefault="00000000" w:rsidP="001149FC">
      <w:pPr>
        <w:spacing w:after="160"/>
        <w:rPr>
          <w:b/>
          <w:bCs/>
          <w:color w:val="222222"/>
          <w:sz w:val="21"/>
          <w:szCs w:val="21"/>
        </w:rPr>
      </w:pPr>
      <w:proofErr w:type="gramStart"/>
      <w:r>
        <w:rPr>
          <w:b/>
          <w:bCs/>
          <w:color w:val="222222"/>
          <w:sz w:val="21"/>
          <w:szCs w:val="21"/>
        </w:rPr>
        <w:t>Link :</w:t>
      </w:r>
      <w:proofErr w:type="gramEnd"/>
    </w:p>
    <w:p w14:paraId="52DBEF81" w14:textId="1670E70B" w:rsidR="00FC494D" w:rsidRDefault="00FC494D" w:rsidP="001149FC">
      <w:pPr>
        <w:spacing w:after="160"/>
        <w:rPr>
          <w:b/>
          <w:bCs/>
          <w:color w:val="222222"/>
          <w:sz w:val="21"/>
          <w:szCs w:val="21"/>
        </w:rPr>
      </w:pPr>
      <w:r>
        <w:rPr>
          <w:b/>
          <w:bCs/>
          <w:color w:val="222222"/>
          <w:sz w:val="21"/>
          <w:szCs w:val="21"/>
        </w:rPr>
        <w:t>Dashboard 1-</w:t>
      </w:r>
      <w:hyperlink r:id="rId6" w:history="1">
        <w:r w:rsidRPr="00734AF3">
          <w:rPr>
            <w:rStyle w:val="Hyperlink"/>
            <w:b/>
            <w:bCs/>
            <w:sz w:val="21"/>
            <w:szCs w:val="21"/>
          </w:rPr>
          <w:t>https://public.tableau.com/app/profile/kritika.singh4876/viz/BankMarketingCampaignAnalysisDashboard1/Dashboard1</w:t>
        </w:r>
      </w:hyperlink>
    </w:p>
    <w:p w14:paraId="190669BB" w14:textId="4465295C" w:rsidR="00FC494D" w:rsidRPr="00FC494D" w:rsidRDefault="00FC494D" w:rsidP="001149FC">
      <w:pPr>
        <w:spacing w:after="160"/>
        <w:rPr>
          <w:b/>
          <w:bCs/>
          <w:color w:val="222222"/>
          <w:sz w:val="21"/>
          <w:szCs w:val="21"/>
        </w:rPr>
      </w:pPr>
      <w:r>
        <w:rPr>
          <w:b/>
          <w:bCs/>
          <w:color w:val="222222"/>
          <w:sz w:val="21"/>
          <w:szCs w:val="21"/>
        </w:rPr>
        <w:t>Dashboard 2-</w:t>
      </w:r>
      <w:hyperlink r:id="rId7" w:history="1">
        <w:r w:rsidRPr="00734AF3">
          <w:rPr>
            <w:rStyle w:val="Hyperlink"/>
            <w:b/>
            <w:bCs/>
            <w:sz w:val="21"/>
            <w:szCs w:val="21"/>
          </w:rPr>
          <w:t>https://public.tableau.com/app/profile/kritika.singh4876/viz/BankMarketingCampaignAnalysisDashboard2/Dashboard2</w:t>
        </w:r>
      </w:hyperlink>
      <w:r>
        <w:rPr>
          <w:b/>
          <w:bCs/>
          <w:color w:val="222222"/>
          <w:sz w:val="21"/>
          <w:szCs w:val="21"/>
        </w:rPr>
        <w:t xml:space="preserve"> </w:t>
      </w:r>
    </w:p>
    <w:sectPr w:rsidR="00FC494D" w:rsidRPr="00FC494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A2ECA"/>
    <w:multiLevelType w:val="hybridMultilevel"/>
    <w:tmpl w:val="6A5A9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E72E0A"/>
    <w:multiLevelType w:val="hybridMultilevel"/>
    <w:tmpl w:val="6DE685C6"/>
    <w:lvl w:ilvl="0" w:tplc="95207658">
      <w:start w:val="1"/>
      <w:numFmt w:val="bullet"/>
      <w:lvlText w:val="●"/>
      <w:lvlJc w:val="left"/>
      <w:pPr>
        <w:ind w:left="720" w:hanging="360"/>
      </w:pPr>
    </w:lvl>
    <w:lvl w:ilvl="1" w:tplc="7E58639E">
      <w:start w:val="1"/>
      <w:numFmt w:val="bullet"/>
      <w:lvlText w:val="○"/>
      <w:lvlJc w:val="left"/>
      <w:pPr>
        <w:ind w:left="1440" w:hanging="360"/>
      </w:pPr>
    </w:lvl>
    <w:lvl w:ilvl="2" w:tplc="03DEAD06">
      <w:start w:val="1"/>
      <w:numFmt w:val="bullet"/>
      <w:lvlText w:val="■"/>
      <w:lvlJc w:val="left"/>
      <w:pPr>
        <w:ind w:left="2160" w:hanging="360"/>
      </w:pPr>
    </w:lvl>
    <w:lvl w:ilvl="3" w:tplc="4064A9EE">
      <w:start w:val="1"/>
      <w:numFmt w:val="bullet"/>
      <w:lvlText w:val="●"/>
      <w:lvlJc w:val="left"/>
      <w:pPr>
        <w:ind w:left="2880" w:hanging="360"/>
      </w:pPr>
    </w:lvl>
    <w:lvl w:ilvl="4" w:tplc="C116EAEA">
      <w:start w:val="1"/>
      <w:numFmt w:val="bullet"/>
      <w:lvlText w:val="○"/>
      <w:lvlJc w:val="left"/>
      <w:pPr>
        <w:ind w:left="3600" w:hanging="360"/>
      </w:pPr>
    </w:lvl>
    <w:lvl w:ilvl="5" w:tplc="91A0091C">
      <w:start w:val="1"/>
      <w:numFmt w:val="bullet"/>
      <w:lvlText w:val="■"/>
      <w:lvlJc w:val="left"/>
      <w:pPr>
        <w:ind w:left="4320" w:hanging="360"/>
      </w:pPr>
    </w:lvl>
    <w:lvl w:ilvl="6" w:tplc="CED41968">
      <w:start w:val="1"/>
      <w:numFmt w:val="bullet"/>
      <w:lvlText w:val="●"/>
      <w:lvlJc w:val="left"/>
      <w:pPr>
        <w:ind w:left="5040" w:hanging="360"/>
      </w:pPr>
    </w:lvl>
    <w:lvl w:ilvl="7" w:tplc="044EA1E2">
      <w:start w:val="1"/>
      <w:numFmt w:val="bullet"/>
      <w:lvlText w:val="●"/>
      <w:lvlJc w:val="left"/>
      <w:pPr>
        <w:ind w:left="5760" w:hanging="360"/>
      </w:pPr>
    </w:lvl>
    <w:lvl w:ilvl="8" w:tplc="C8448D26">
      <w:start w:val="1"/>
      <w:numFmt w:val="bullet"/>
      <w:lvlText w:val="●"/>
      <w:lvlJc w:val="left"/>
      <w:pPr>
        <w:ind w:left="6480" w:hanging="360"/>
      </w:pPr>
    </w:lvl>
  </w:abstractNum>
  <w:abstractNum w:abstractNumId="2" w15:restartNumberingAfterBreak="0">
    <w:nsid w:val="7F2D29FC"/>
    <w:multiLevelType w:val="hybridMultilevel"/>
    <w:tmpl w:val="39B06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24881124">
    <w:abstractNumId w:val="1"/>
    <w:lvlOverride w:ilvl="0">
      <w:startOverride w:val="1"/>
    </w:lvlOverride>
  </w:num>
  <w:num w:numId="2" w16cid:durableId="923535084">
    <w:abstractNumId w:val="0"/>
  </w:num>
  <w:num w:numId="3" w16cid:durableId="1010372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CD6"/>
    <w:rsid w:val="000C4BB7"/>
    <w:rsid w:val="001149FC"/>
    <w:rsid w:val="00116FFF"/>
    <w:rsid w:val="001E06B4"/>
    <w:rsid w:val="00377083"/>
    <w:rsid w:val="003A7AA5"/>
    <w:rsid w:val="005E614E"/>
    <w:rsid w:val="00772B17"/>
    <w:rsid w:val="00841CD6"/>
    <w:rsid w:val="00942BA4"/>
    <w:rsid w:val="00AA3BA1"/>
    <w:rsid w:val="00E33B3A"/>
    <w:rsid w:val="00FC4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034FC"/>
  <w15:docId w15:val="{96B861E2-7A95-4C3F-9663-0FBEF3DC7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C49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ublic.tableau.com/app/profile/kritika.singh4876/viz/BankMarketingCampaignAnalysisDashboard2/Dashboard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lic.tableau.com/app/profile/kritika.singh4876/viz/BankMarketingCampaignAnalysisDashboard1/Dashboard1"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2</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Kritika Singh</cp:lastModifiedBy>
  <cp:revision>4</cp:revision>
  <dcterms:created xsi:type="dcterms:W3CDTF">2026-07-29T09:09:00Z</dcterms:created>
  <dcterms:modified xsi:type="dcterms:W3CDTF">2026-07-29T13:28:00Z</dcterms:modified>
</cp:coreProperties>
</file>