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Real-Time</w:t>
      </w:r>
      <w:r>
        <w:t xml:space="preserve"> </w:t>
      </w:r>
      <w:r>
        <w:t xml:space="preserve">Traffic</w:t>
      </w:r>
      <w:r>
        <w:t xml:space="preserve"> </w:t>
      </w:r>
      <w:r>
        <w:t xml:space="preserve">Congestion</w:t>
      </w:r>
      <w:r>
        <w:t xml:space="preserve"> </w:t>
      </w:r>
      <w:r>
        <w:t xml:space="preserve">Detection</w:t>
      </w:r>
      <w:r>
        <w:t xml:space="preserve"> </w:t>
      </w:r>
      <w:r>
        <w:t xml:space="preserve">and</w:t>
      </w:r>
      <w:r>
        <w:t xml:space="preserve"> </w:t>
      </w:r>
      <w:r>
        <w:t xml:space="preserve">Prediction</w:t>
      </w:r>
      <w:r>
        <w:t xml:space="preserve"> </w:t>
      </w:r>
      <w:r>
        <w:t xml:space="preserve">Using</w:t>
      </w:r>
      <w:r>
        <w:t xml:space="preserve"> </w:t>
      </w:r>
      <w:r>
        <w:t xml:space="preserve">Apache</w:t>
      </w:r>
      <w:r>
        <w:t xml:space="preserve"> </w:t>
      </w:r>
      <w:r>
        <w:t xml:space="preserve">Kafka</w:t>
      </w:r>
      <w:r>
        <w:t xml:space="preserve"> </w:t>
      </w:r>
      <w:r>
        <w:t xml:space="preserve">and</w:t>
      </w:r>
      <w:r>
        <w:t xml:space="preserve"> </w:t>
      </w:r>
      <w:r>
        <w:t xml:space="preserve">Apache</w:t>
      </w:r>
      <w:r>
        <w:t xml:space="preserve"> </w:t>
      </w:r>
      <w:r>
        <w:t xml:space="preserve">Spark</w:t>
      </w:r>
    </w:p>
    <w:bookmarkStart w:id="20" w:name="cover-page"/>
    <w:p>
      <w:pPr>
        <w:pStyle w:val="Heading1"/>
      </w:pPr>
      <w:r>
        <w:t xml:space="preserve">Cover Page</w:t>
      </w:r>
    </w:p>
    <w:p>
      <w:pPr>
        <w:pStyle w:val="FirstParagraph"/>
      </w:pPr>
      <w:r>
        <w:rPr>
          <w:bCs/>
          <w:b/>
        </w:rPr>
        <w:t xml:space="preserve">Project title:</w:t>
      </w:r>
      <w:r>
        <w:t xml:space="preserve"> </w:t>
      </w:r>
      <w:r>
        <w:t xml:space="preserve">Real-Time Traffic Congestion Detection and Prediction Using Apache Kafka and Apache Spark</w:t>
      </w:r>
    </w:p>
    <w:p>
      <w:pPr>
        <w:pStyle w:val="BodyText"/>
      </w:pPr>
      <w:r>
        <w:rPr>
          <w:bCs/>
          <w:b/>
        </w:rPr>
        <w:t xml:space="preserve">Course / Laboratory:</w:t>
      </w:r>
      <w:r>
        <w:t xml:space="preserve"> </w:t>
      </w:r>
      <w:r>
        <w:t xml:space="preserve">[fill in]</w:t>
      </w:r>
    </w:p>
    <w:p>
      <w:pPr>
        <w:pStyle w:val="BodyText"/>
      </w:pPr>
      <w:r>
        <w:rPr>
          <w:bCs/>
          <w:b/>
        </w:rPr>
        <w:t xml:space="preserve">Institution:</w:t>
      </w:r>
      <w:r>
        <w:t xml:space="preserve"> </w:t>
      </w:r>
      <w:r>
        <w:t xml:space="preserve">[fill in]</w:t>
      </w:r>
    </w:p>
    <w:p>
      <w:pPr>
        <w:pStyle w:val="BodyText"/>
      </w:pPr>
      <w:r>
        <w:rPr>
          <w:bCs/>
          <w:b/>
        </w:rPr>
        <w:t xml:space="preserve">Team members (name, roll number):</w:t>
      </w:r>
    </w:p>
    <w:p>
      <w:pPr>
        <w:numPr>
          <w:ilvl w:val="0"/>
          <w:numId w:val="1001"/>
        </w:numPr>
        <w:pStyle w:val="Compact"/>
      </w:pPr>
      <w:r>
        <w:t xml:space="preserve">[fill in]</w:t>
      </w:r>
    </w:p>
    <w:p>
      <w:pPr>
        <w:numPr>
          <w:ilvl w:val="0"/>
          <w:numId w:val="1001"/>
        </w:numPr>
        <w:pStyle w:val="Compact"/>
      </w:pPr>
      <w:r>
        <w:t xml:space="preserve">[fill in]</w:t>
      </w:r>
    </w:p>
    <w:p>
      <w:pPr>
        <w:numPr>
          <w:ilvl w:val="0"/>
          <w:numId w:val="1001"/>
        </w:numPr>
        <w:pStyle w:val="Compact"/>
      </w:pPr>
      <w:r>
        <w:t xml:space="preserve">[fill in]</w:t>
      </w:r>
    </w:p>
    <w:p>
      <w:pPr>
        <w:numPr>
          <w:ilvl w:val="0"/>
          <w:numId w:val="1001"/>
        </w:numPr>
        <w:pStyle w:val="Compact"/>
      </w:pPr>
      <w:r>
        <w:t xml:space="preserve">[fill in]</w:t>
      </w:r>
    </w:p>
    <w:p>
      <w:pPr>
        <w:pStyle w:val="FirstParagraph"/>
      </w:pPr>
      <w:r>
        <w:rPr>
          <w:bCs/>
          <w:b/>
        </w:rPr>
        <w:t xml:space="preserve">Faculty / Instructor:</w:t>
      </w:r>
      <w:r>
        <w:t xml:space="preserve"> </w:t>
      </w:r>
      <w:r>
        <w:t xml:space="preserve">[fill in]</w:t>
      </w:r>
    </w:p>
    <w:p>
      <w:pPr>
        <w:pStyle w:val="BodyText"/>
      </w:pPr>
      <w:r>
        <w:rPr>
          <w:bCs/>
          <w:b/>
        </w:rPr>
        <w:t xml:space="preserve">Date of submission:</w:t>
      </w:r>
      <w:r>
        <w:t xml:space="preserve"> </w:t>
      </w:r>
      <w:r>
        <w:t xml:space="preserve">2026-10-07</w:t>
      </w:r>
    </w:p>
    <w:p>
      <w:pPr>
        <w:pStyle w:val="BodyText"/>
      </w:pPr>
      <w:r>
        <w:rPr>
          <w:bCs/>
          <w:b/>
        </w:rPr>
        <w:t xml:space="preserve">Laboratory concepts used:</w:t>
      </w:r>
      <w:r>
        <w:t xml:space="preserve"> </w:t>
      </w:r>
      <w:r>
        <w:t xml:space="preserve">Apache Kafka, Apache Spark (PySpark, Structured Streaming)</w:t>
      </w:r>
    </w:p>
    <w:p>
      <w:r>
        <w:br w:type="page"/>
      </w:r>
    </w:p>
    <w:bookmarkEnd w:id="20"/>
    <w:bookmarkStart w:id="21" w:name="abstract"/>
    <w:p>
      <w:pPr>
        <w:pStyle w:val="Heading1"/>
      </w:pPr>
      <w:r>
        <w:t xml:space="preserve">1. Abstract</w:t>
      </w:r>
    </w:p>
    <w:p>
      <w:pPr>
        <w:pStyle w:val="FirstParagraph"/>
      </w:pPr>
      <w:r>
        <w:t xml:space="preserve">Road congestion must be detected while it is developing, not after it has dissolved. This project builds a streaming pipeline that analyses freeway sensor data to identify congested road segments, peak traffic periods and traffic statistics, raises congestion alerts, and predicts congestion 30 minutes ahead. The real-world dataset is UCI</w:t>
      </w:r>
      <w:r>
        <w:t xml:space="preserve"> </w:t>
      </w:r>
      <w:r>
        <w:rPr>
          <w:bCs/>
          <w:b/>
        </w:rPr>
        <w:t xml:space="preserve">PEMS-SF</w:t>
      </w:r>
      <w:r>
        <w:t xml:space="preserve"> </w:t>
      </w:r>
      <w:r>
        <w:t xml:space="preserve">(Caltrans PeMS): 963 detectors in the San Francisco Bay Area, lane occupancy sampled every 10 minutes. Because the data is historical, real recorded observations are</w:t>
      </w:r>
      <w:r>
        <w:t xml:space="preserve"> </w:t>
      </w:r>
      <w:r>
        <w:rPr>
          <w:bCs/>
          <w:b/>
        </w:rPr>
        <w:t xml:space="preserve">replayed</w:t>
      </w:r>
      <w:r>
        <w:t xml:space="preserve"> </w:t>
      </w:r>
      <w:r>
        <w:t xml:space="preserve">through</w:t>
      </w:r>
      <w:r>
        <w:t xml:space="preserve"> </w:t>
      </w:r>
      <w:r>
        <w:rPr>
          <w:bCs/>
          <w:b/>
        </w:rPr>
        <w:t xml:space="preserve">Apache Kafka</w:t>
      </w:r>
      <w:r>
        <w:t xml:space="preserve"> </w:t>
      </w:r>
      <w:r>
        <w:t xml:space="preserve">at a controlled speed;</w:t>
      </w:r>
      <w:r>
        <w:t xml:space="preserve"> </w:t>
      </w:r>
      <w:r>
        <w:rPr>
          <w:bCs/>
          <w:b/>
        </w:rPr>
        <w:t xml:space="preserve">Spark Structured Streaming</w:t>
      </w:r>
      <w:r>
        <w:t xml:space="preserve"> </w:t>
      </w:r>
      <w:r>
        <w:t xml:space="preserve">consumes the topic, computes an occupancy-based congestion index, windowed aggregates and de-duplicated alerts. Peak periods are derived from the data, a paired t-test confirms that peak occupancy differs from off-peak occupancy, and a Random Forest predicts the future congestion level using a chronological train/test split. A pandas baseline is compared with Spark on up to 37,025,424 records. Inspection of the supplied files revealed data-quality issues (only 267 distinct days out of 440 supplied, no timestamps, occupancy as the only variable) which are documented and handled rather than hidden.</w:t>
      </w:r>
    </w:p>
    <w:bookmarkEnd w:id="21"/>
    <w:bookmarkStart w:id="22" w:name="problem-statement"/>
    <w:p>
      <w:pPr>
        <w:pStyle w:val="Heading1"/>
      </w:pPr>
      <w:r>
        <w:t xml:space="preserve">2. Problem Statement</w:t>
      </w:r>
    </w:p>
    <w:p>
      <w:pPr>
        <w:pStyle w:val="FirstParagraph"/>
      </w:pPr>
      <w:r>
        <w:t xml:space="preserve">Develop a system to analyse vehicle-movement information and identify congested road segments and peak traffic periods, producing congested locations, peak traffic periods, traffic statistics and congestion alerts, using parallel/distributed technologies from the laboratory and a real public dataset.</w:t>
      </w:r>
    </w:p>
    <w:bookmarkEnd w:id="22"/>
    <w:bookmarkStart w:id="23" w:name="objectives"/>
    <w:p>
      <w:pPr>
        <w:pStyle w:val="Heading1"/>
      </w:pPr>
      <w:r>
        <w:t xml:space="preserve">3. Objectives</w:t>
      </w:r>
    </w:p>
    <w:p>
      <w:pPr>
        <w:numPr>
          <w:ilvl w:val="0"/>
          <w:numId w:val="1002"/>
        </w:numPr>
        <w:pStyle w:val="Compact"/>
      </w:pPr>
      <w:r>
        <w:t xml:space="preserve">Use a real, publicly available traffic dataset and document its source.</w:t>
      </w:r>
    </w:p>
    <w:p>
      <w:pPr>
        <w:numPr>
          <w:ilvl w:val="0"/>
          <w:numId w:val="1002"/>
        </w:numPr>
        <w:pStyle w:val="Compact"/>
      </w:pPr>
      <w:r>
        <w:t xml:space="preserve">Stream the observations through Kafka and process them with Spark Structured Streaming.</w:t>
      </w:r>
    </w:p>
    <w:p>
      <w:pPr>
        <w:numPr>
          <w:ilvl w:val="0"/>
          <w:numId w:val="1002"/>
        </w:numPr>
        <w:pStyle w:val="Compact"/>
      </w:pPr>
      <w:r>
        <w:t xml:space="preserve">Detect congested sensors with a documented, configurable congestion index.</w:t>
      </w:r>
    </w:p>
    <w:p>
      <w:pPr>
        <w:numPr>
          <w:ilvl w:val="0"/>
          <w:numId w:val="1002"/>
        </w:numPr>
        <w:pStyle w:val="Compact"/>
      </w:pPr>
      <w:r>
        <w:t xml:space="preserve">Identify peak traffic periods from the data, not from assumption.</w:t>
      </w:r>
    </w:p>
    <w:p>
      <w:pPr>
        <w:numPr>
          <w:ilvl w:val="0"/>
          <w:numId w:val="1002"/>
        </w:numPr>
        <w:pStyle w:val="Compact"/>
      </w:pPr>
      <w:r>
        <w:t xml:space="preserve">Generate de-duplicated congestion alerts.</w:t>
      </w:r>
    </w:p>
    <w:p>
      <w:pPr>
        <w:numPr>
          <w:ilvl w:val="0"/>
          <w:numId w:val="1002"/>
        </w:numPr>
        <w:pStyle w:val="Compact"/>
      </w:pPr>
      <w:r>
        <w:t xml:space="preserve">Predict upcoming congestion with a machine-learning model, evaluated without data leakage.</w:t>
      </w:r>
    </w:p>
    <w:p>
      <w:pPr>
        <w:numPr>
          <w:ilvl w:val="0"/>
          <w:numId w:val="1002"/>
        </w:numPr>
        <w:pStyle w:val="Compact"/>
      </w:pPr>
      <w:r>
        <w:t xml:space="preserve">Apply a statistical test (t-test) to the peak/off-peak difference.</w:t>
      </w:r>
    </w:p>
    <w:p>
      <w:pPr>
        <w:numPr>
          <w:ilvl w:val="0"/>
          <w:numId w:val="1002"/>
        </w:numPr>
        <w:pStyle w:val="Compact"/>
      </w:pPr>
      <w:r>
        <w:t xml:space="preserve">Compare Spark with a serial baseline and analyse speedup and scalability honestly.</w:t>
      </w:r>
    </w:p>
    <w:p>
      <w:pPr>
        <w:numPr>
          <w:ilvl w:val="0"/>
          <w:numId w:val="1002"/>
        </w:numPr>
        <w:pStyle w:val="Compact"/>
      </w:pPr>
      <w:r>
        <w:t xml:space="preserve">Provide a live dashboard and a reproducible Windows demonstration.</w:t>
      </w:r>
    </w:p>
    <w:bookmarkEnd w:id="23"/>
    <w:bookmarkStart w:id="24" w:name="dataset-description-and-source"/>
    <w:p>
      <w:pPr>
        <w:pStyle w:val="Heading1"/>
      </w:pPr>
      <w:r>
        <w:t xml:space="preserve">4. Dataset Description and Source</w:t>
      </w:r>
    </w:p>
    <w:p>
      <w:pPr>
        <w:pStyle w:val="FirstParagraph"/>
      </w:pPr>
      <w:r>
        <w:rPr>
          <w:bCs/>
          <w:b/>
        </w:rPr>
        <w:t xml:space="preserve">Dataset:</w:t>
      </w:r>
      <w:r>
        <w:t xml:space="preserve"> </w:t>
      </w:r>
      <w:r>
        <w:t xml:space="preserve">PEMS-SF, UCI Machine Learning Repository, donor Marco Cuturi.</w:t>
      </w:r>
      <w:r>
        <w:t xml:space="preserve"> </w:t>
      </w:r>
      <w:r>
        <w:rPr>
          <w:bCs/>
          <w:b/>
        </w:rPr>
        <w:t xml:space="preserve">URL:</w:t>
      </w:r>
      <w:r>
        <w:t xml:space="preserve"> </w:t>
      </w:r>
      <w:r>
        <w:t xml:space="preserve">https://archive.ics.uci.edu/dataset/204/pems-sf (licence CC BY 4.0).</w:t>
      </w:r>
      <w:r>
        <w:t xml:space="preserve"> </w:t>
      </w:r>
      <w:r>
        <w:rPr>
          <w:bCs/>
          <w:b/>
        </w:rPr>
        <w:t xml:space="preserve">Original data owner:</w:t>
      </w:r>
      <w:r>
        <w:t xml:space="preserve"> </w:t>
      </w:r>
      <w:r>
        <w:t xml:space="preserve">California Department of Transportation (Caltrans), Performance Measurement System (PeMS), http://pems.dot.ca.gov.</w:t>
      </w:r>
      <w:r>
        <w:t xml:space="preserve"> </w:t>
      </w:r>
      <w:r>
        <w:rPr>
          <w:bCs/>
          <w:b/>
        </w:rPr>
        <w:t xml:space="preserve">Citation:</w:t>
      </w:r>
      <w:r>
        <w:t xml:space="preserve"> </w:t>
      </w:r>
      <w:r>
        <w:t xml:space="preserve">M. Cuturi,</w:t>
      </w:r>
      <w:r>
        <w:t xml:space="preserve"> </w:t>
      </w:r>
      <w:r>
        <w:t xml:space="preserve">“</w:t>
      </w:r>
      <w:r>
        <w:t xml:space="preserve">Fast global alignment kernels</w:t>
      </w:r>
      <w:r>
        <w:t xml:space="preserve">”</w:t>
      </w:r>
      <w:r>
        <w:t xml:space="preserve">, Proceedings of ICML 2011.</w:t>
      </w:r>
    </w:p>
    <w:p>
      <w:pPr>
        <w:pStyle w:val="BodyText"/>
      </w:pPr>
      <w:r>
        <w:rPr>
          <w:bCs/>
          <w:b/>
        </w:rPr>
        <w:t xml:space="preserve">Content:</w:t>
      </w:r>
      <w:r>
        <w:t xml:space="preserve"> </w:t>
      </w:r>
      <w:r>
        <w:t xml:space="preserve">each of the supplied days is a 963 x 144 matrix: 963 detectors, 144 ten-minute slots, value = lane occupancy rate in [0, 1]. The files are</w:t>
      </w:r>
      <w:r>
        <w:t xml:space="preserve"> </w:t>
      </w:r>
      <w:r>
        <w:rPr>
          <w:rStyle w:val="VerbatimChar"/>
        </w:rPr>
        <w:t xml:space="preserve">PEMS_train</w:t>
      </w:r>
      <w:r>
        <w:t xml:space="preserve">,</w:t>
      </w:r>
      <w:r>
        <w:t xml:space="preserve"> </w:t>
      </w:r>
      <w:r>
        <w:rPr>
          <w:rStyle w:val="VerbatimChar"/>
        </w:rPr>
        <w:t xml:space="preserve">PEMS_test</w:t>
      </w:r>
      <w:r>
        <w:t xml:space="preserve"> </w:t>
      </w:r>
      <w:r>
        <w:t xml:space="preserve">(days),</w:t>
      </w:r>
      <w:r>
        <w:t xml:space="preserve"> </w:t>
      </w:r>
      <w:r>
        <w:rPr>
          <w:rStyle w:val="VerbatimChar"/>
        </w:rPr>
        <w:t xml:space="preserve">PEMS_trainlabels</w:t>
      </w:r>
      <w:r>
        <w:t xml:space="preserve">,</w:t>
      </w:r>
      <w:r>
        <w:t xml:space="preserve"> </w:t>
      </w:r>
      <w:r>
        <w:rPr>
          <w:rStyle w:val="VerbatimChar"/>
        </w:rPr>
        <w:t xml:space="preserve">PEMS_testlabels</w:t>
      </w:r>
      <w:r>
        <w:t xml:space="preserve"> </w:t>
      </w:r>
      <w:r>
        <w:t xml:space="preserve">(weekday labels),</w:t>
      </w:r>
      <w:r>
        <w:t xml:space="preserve"> </w:t>
      </w:r>
      <w:r>
        <w:rPr>
          <w:rStyle w:val="VerbatimChar"/>
        </w:rPr>
        <w:t xml:space="preserve">randperm</w:t>
      </w:r>
      <w:r>
        <w:t xml:space="preserve"> </w:t>
      </w:r>
      <w:r>
        <w:t xml:space="preserve">(the shuffle applied by the donor) and</w:t>
      </w:r>
      <w:r>
        <w:t xml:space="preserve"> </w:t>
      </w:r>
      <w:r>
        <w:rPr>
          <w:rStyle w:val="VerbatimChar"/>
        </w:rPr>
        <w:t xml:space="preserve">stations_list</w:t>
      </w:r>
      <w:r>
        <w:t xml:space="preserve"> </w:t>
      </w:r>
      <w:r>
        <w:t xml:space="preserve">(963 sensor IDs).</w:t>
      </w:r>
    </w:p>
    <w:p>
      <w:pPr>
        <w:pStyle w:val="BodyText"/>
      </w:pPr>
      <w:r>
        <w:rPr>
          <w:bCs/>
          <w:b/>
        </w:rPr>
        <w:t xml:space="preserve">Column mapping used by the project</w:t>
      </w:r>
      <w:r>
        <w:t xml:space="preserve"> </w:t>
      </w:r>
      <w:r>
        <w:t xml:space="preserve">(the raw files have no column names):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p>
            <w:pPr>
              <w:pStyle w:val="Compact"/>
              <w:jc w:val="left"/>
            </w:pPr>
            <w:r>
              <w:rPr>
                <w:b/>
                <w:sz w:val="17"/>
              </w:rPr>
              <w:t xml:space="preserve">Project field</w:t>
            </w:r>
          </w:p>
        </w:tc>
        <w:tc>
          <w:tcPr/>
          <w:p>
            <w:pPr>
              <w:pStyle w:val="Compact"/>
              <w:jc w:val="left"/>
            </w:pPr>
            <w:r>
              <w:rPr>
                <w:b/>
                <w:sz w:val="17"/>
              </w:rPr>
              <w:t xml:space="preserve">Derived from</w:t>
            </w:r>
          </w:p>
        </w:tc>
        <w:tc>
          <w:tcPr/>
          <w:p>
            <w:pPr>
              <w:pStyle w:val="Compact"/>
              <w:jc w:val="left"/>
            </w:pPr>
            <w:r>
              <w:rPr>
                <w:b/>
                <w:sz w:val="17"/>
              </w:rPr>
              <w:t xml:space="preserve">Status</w:t>
            </w:r>
          </w:p>
        </w:tc>
      </w:tr>
      <w:tr>
        <w:tc>
          <w:tcPr/>
          <w:p>
            <w:pPr>
              <w:pStyle w:val="Compact"/>
              <w:jc w:val="left"/>
            </w:pPr>
            <w:r>
              <w:rPr>
                <w:rStyle w:val="VerbatimChar"/>
                <w:sz w:val="17"/>
              </w:rPr>
              <w:t xml:space="preserve">sensor_id</w:t>
            </w:r>
          </w:p>
        </w:tc>
        <w:tc>
          <w:tcPr/>
          <w:p>
            <w:pPr>
              <w:pStyle w:val="Compact"/>
              <w:jc w:val="left"/>
            </w:pPr>
            <w:r>
              <w:rPr>
                <w:rStyle w:val="VerbatimChar"/>
                <w:sz w:val="17"/>
              </w:rPr>
              <w:t xml:space="preserve">stations_list</w:t>
            </w:r>
            <w:r>
              <w:rPr>
                <w:sz w:val="17"/>
              </w:rPr>
              <w:t xml:space="preserve"> </w:t>
            </w:r>
            <w:r>
              <w:rPr>
                <w:sz w:val="17"/>
              </w:rPr>
              <w:t xml:space="preserve">(row i = sensor i)</w:t>
            </w:r>
          </w:p>
        </w:tc>
        <w:tc>
          <w:tcPr/>
          <w:p>
            <w:pPr>
              <w:pStyle w:val="Compact"/>
              <w:jc w:val="left"/>
            </w:pPr>
            <w:r>
              <w:rPr>
                <w:sz w:val="17"/>
              </w:rPr>
              <w:t xml:space="preserve">order assumed from UCI documentation</w:t>
            </w:r>
          </w:p>
        </w:tc>
      </w:tr>
      <w:tr>
        <w:tc>
          <w:tcPr/>
          <w:p>
            <w:pPr>
              <w:pStyle w:val="Compact"/>
              <w:jc w:val="left"/>
            </w:pPr>
            <w:r>
              <w:rPr>
                <w:rStyle w:val="VerbatimChar"/>
                <w:sz w:val="17"/>
              </w:rPr>
              <w:t xml:space="preserve">day_index</w:t>
            </w:r>
          </w:p>
        </w:tc>
        <w:tc>
          <w:tcPr/>
          <w:p>
            <w:pPr>
              <w:pStyle w:val="Compact"/>
              <w:jc w:val="left"/>
            </w:pPr>
            <w:r>
              <w:rPr>
                <w:sz w:val="17"/>
              </w:rPr>
              <w:t xml:space="preserve">inverse of</w:t>
            </w:r>
            <w:r>
              <w:rPr>
                <w:sz w:val="17"/>
              </w:rPr>
              <w:t xml:space="preserve"> </w:t>
            </w:r>
            <w:r>
              <w:rPr>
                <w:rStyle w:val="VerbatimChar"/>
                <w:sz w:val="17"/>
              </w:rPr>
              <w:t xml:space="preserve">randperm</w:t>
            </w:r>
            <w:r>
              <w:rPr>
                <w:sz w:val="17"/>
              </w:rPr>
              <w:t xml:space="preserve"> </w:t>
            </w:r>
            <w:r>
              <w:rPr>
                <w:sz w:val="17"/>
              </w:rPr>
              <w:t xml:space="preserve">(chronological order)</w:t>
            </w:r>
          </w:p>
        </w:tc>
        <w:tc>
          <w:tcPr/>
          <w:p>
            <w:pPr>
              <w:pStyle w:val="Compact"/>
              <w:jc w:val="left"/>
            </w:pPr>
            <w:r>
              <w:rPr>
                <w:sz w:val="17"/>
              </w:rPr>
              <w:t xml:space="preserve">verified (weekday-chain score 0.30 in stored order, 1.00 after restoring)</w:t>
            </w:r>
          </w:p>
        </w:tc>
      </w:tr>
      <w:tr>
        <w:tc>
          <w:tcPr/>
          <w:p>
            <w:pPr>
              <w:pStyle w:val="Compact"/>
              <w:jc w:val="left"/>
            </w:pPr>
            <w:r>
              <w:rPr>
                <w:rStyle w:val="VerbatimChar"/>
                <w:sz w:val="17"/>
              </w:rPr>
              <w:t xml:space="preserve">dow</w:t>
            </w:r>
            <w:r>
              <w:rPr>
                <w:sz w:val="17"/>
              </w:rPr>
              <w:t xml:space="preserve"> </w:t>
            </w:r>
            <w:r>
              <w:rPr>
                <w:sz w:val="17"/>
              </w:rPr>
              <w:t xml:space="preserve">(weekday)</w:t>
            </w:r>
          </w:p>
        </w:tc>
        <w:tc>
          <w:tcPr/>
          <w:p>
            <w:pPr>
              <w:pStyle w:val="Compact"/>
              <w:jc w:val="left"/>
            </w:pPr>
            <w:r>
              <w:rPr>
                <w:sz w:val="17"/>
              </w:rPr>
              <w:t xml:space="preserve">label files, encoding inferred from data</w:t>
            </w:r>
          </w:p>
        </w:tc>
        <w:tc>
          <w:tcPr/>
          <w:p>
            <w:pPr>
              <w:pStyle w:val="Compact"/>
              <w:jc w:val="left"/>
            </w:pPr>
            <w:r>
              <w:rPr>
                <w:sz w:val="17"/>
              </w:rPr>
              <w:t xml:space="preserve">verified from data: label 1 = Sunday</w:t>
            </w:r>
          </w:p>
        </w:tc>
      </w:tr>
      <w:tr>
        <w:tc>
          <w:tcPr/>
          <w:p>
            <w:pPr>
              <w:pStyle w:val="Compact"/>
              <w:jc w:val="left"/>
            </w:pPr>
            <w:r>
              <w:rPr>
                <w:rStyle w:val="VerbatimChar"/>
                <w:sz w:val="17"/>
              </w:rPr>
              <w:t xml:space="preserve">slot</w:t>
            </w:r>
            <w:r>
              <w:rPr>
                <w:sz w:val="17"/>
              </w:rPr>
              <w:t xml:space="preserve"> </w:t>
            </w:r>
            <w:r>
              <w:rPr>
                <w:sz w:val="17"/>
              </w:rPr>
              <w:t xml:space="preserve">/ time of day</w:t>
            </w:r>
          </w:p>
        </w:tc>
        <w:tc>
          <w:tcPr/>
          <w:p>
            <w:pPr>
              <w:pStyle w:val="Compact"/>
              <w:jc w:val="left"/>
            </w:pPr>
            <w:r>
              <w:rPr>
                <w:sz w:val="17"/>
              </w:rPr>
              <w:t xml:space="preserve">column position x 10 min</w:t>
            </w:r>
          </w:p>
        </w:tc>
        <w:tc>
          <w:tcPr/>
          <w:p>
            <w:pPr>
              <w:pStyle w:val="Compact"/>
              <w:jc w:val="left"/>
            </w:pPr>
            <w:r>
              <w:rPr>
                <w:sz w:val="17"/>
              </w:rPr>
              <w:t xml:space="preserve">slot 0 = 00:00 inferred from the daily profile</w:t>
            </w:r>
          </w:p>
        </w:tc>
      </w:tr>
      <w:tr>
        <w:tc>
          <w:tcPr/>
          <w:p>
            <w:pPr>
              <w:pStyle w:val="Compact"/>
              <w:jc w:val="left"/>
            </w:pPr>
            <w:r>
              <w:rPr>
                <w:rStyle w:val="VerbatimChar"/>
                <w:sz w:val="17"/>
              </w:rPr>
              <w:t xml:space="preserve">occupancy</w:t>
            </w:r>
          </w:p>
        </w:tc>
        <w:tc>
          <w:tcPr/>
          <w:p>
            <w:pPr>
              <w:pStyle w:val="Compact"/>
              <w:jc w:val="left"/>
            </w:pPr>
            <w:r>
              <w:rPr>
                <w:sz w:val="17"/>
              </w:rPr>
              <w:t xml:space="preserve">matrix values</w:t>
            </w:r>
          </w:p>
        </w:tc>
        <w:tc>
          <w:tcPr/>
          <w:p>
            <w:pPr>
              <w:pStyle w:val="Compact"/>
              <w:jc w:val="left"/>
            </w:pPr>
            <w:r>
              <w:rPr>
                <w:sz w:val="17"/>
              </w:rPr>
              <w:t xml:space="preserve">the only measurement</w:t>
            </w:r>
          </w:p>
        </w:tc>
      </w:tr>
    </w:tbl>
    <w:p>
      <w:pPr>
        <w:pStyle w:val="BodyText"/>
      </w:pPr>
      <w:r>
        <w:rPr>
          <w:bCs/>
          <w:b/>
        </w:rPr>
        <w:t xml:space="preserve">Findings from inspecting the supplied files</w:t>
      </w:r>
      <w:r>
        <w:t xml:space="preserve"> </w:t>
      </w:r>
      <w:r>
        <w:t xml:space="preserve">(all measured, none assumed):</w:t>
      </w:r>
    </w:p>
    <w:p>
      <w:pPr>
        <w:numPr>
          <w:ilvl w:val="0"/>
          <w:numId w:val="1003"/>
        </w:numPr>
        <w:pStyle w:val="Compact"/>
      </w:pPr>
      <w:r>
        <w:rPr>
          <w:bCs/>
          <w:b/>
        </w:rPr>
        <w:t xml:space="preserve">Only occupancy exists.</w:t>
      </w:r>
      <w:r>
        <w:t xml:space="preserve"> </w:t>
      </w:r>
      <w:r>
        <w:t xml:space="preserve">There is no speed, flow or vehicle count. The congestion index is therefore occupancy-based, and the project shows no speed or flow figures.</w:t>
      </w:r>
    </w:p>
    <w:p>
      <w:pPr>
        <w:numPr>
          <w:ilvl w:val="0"/>
          <w:numId w:val="1003"/>
        </w:numPr>
        <w:pStyle w:val="Compact"/>
      </w:pPr>
      <w:r>
        <w:rPr>
          <w:bCs/>
          <w:b/>
        </w:rPr>
        <w:t xml:space="preserve">No timestamps.</w:t>
      </w:r>
      <w:r>
        <w:t xml:space="preserve"> </w:t>
      </w:r>
      <w:r>
        <w:t xml:space="preserve">Chronological order was recovered from</w:t>
      </w:r>
      <w:r>
        <w:t xml:space="preserve"> </w:t>
      </w:r>
      <w:r>
        <w:rPr>
          <w:rStyle w:val="VerbatimChar"/>
        </w:rPr>
        <w:t xml:space="preserve">randperm</w:t>
      </w:r>
      <w:r>
        <w:t xml:space="preserve"> </w:t>
      </w:r>
      <w:r>
        <w:t xml:space="preserve">and verified.</w:t>
      </w:r>
    </w:p>
    <w:p>
      <w:pPr>
        <w:numPr>
          <w:ilvl w:val="0"/>
          <w:numId w:val="1003"/>
        </w:numPr>
        <w:pStyle w:val="Compact"/>
      </w:pPr>
      <w:r>
        <w:rPr>
          <w:bCs/>
          <w:b/>
        </w:rPr>
        <w:t xml:space="preserve">Only 267 of the 440 supplied days are distinct.</w:t>
      </w:r>
      <w:r>
        <w:t xml:space="preserve"> </w:t>
      </w:r>
      <w:r>
        <w:t xml:space="preserve">173 days are exact copies (days</w:t>
      </w:r>
      <w:r>
        <w:t xml:space="preserve"> </w:t>
      </w:r>
      <w:r>
        <w:rPr>
          <w:iCs/>
          <w:i/>
        </w:rPr>
        <w:t xml:space="preserve">i</w:t>
      </w:r>
      <w:r>
        <w:t xml:space="preserve"> </w:t>
      </w:r>
      <w:r>
        <w:t xml:space="preserve">and</w:t>
      </w:r>
      <w:r>
        <w:t xml:space="preserve"> </w:t>
      </w:r>
      <w:r>
        <w:rPr>
          <w:iCs/>
          <w:i/>
        </w:rPr>
        <w:t xml:space="preserve">i</w:t>
      </w:r>
      <w:r>
        <w:t xml:space="preserve">+267 are identical in chronological order). They were removed; keeping them would put the same day in both the training and the test set.</w:t>
      </w:r>
    </w:p>
    <w:p>
      <w:pPr>
        <w:numPr>
          <w:ilvl w:val="0"/>
          <w:numId w:val="1003"/>
        </w:numPr>
        <w:pStyle w:val="Compact"/>
      </w:pPr>
      <w:r>
        <w:rPr>
          <w:bCs/>
          <w:b/>
        </w:rPr>
        <w:t xml:space="preserve">Weekday encoding:</w:t>
      </w:r>
      <w:r>
        <w:t xml:space="preserve"> </w:t>
      </w:r>
      <w:r>
        <w:t xml:space="preserve">the data shows labels 1 and 7 have the lowest occupancy, and the removed-day gaps coincide with Monday holidays, so label 1 = Sunday and 2 = Monday (the UCI text states Monday first).</w:t>
      </w:r>
    </w:p>
    <w:p>
      <w:pPr>
        <w:numPr>
          <w:ilvl w:val="0"/>
          <w:numId w:val="1003"/>
        </w:numPr>
        <w:pStyle w:val="Compact"/>
      </w:pPr>
      <w:r>
        <w:rPr>
          <w:bCs/>
          <w:b/>
        </w:rPr>
        <w:t xml:space="preserve">Dates are approximate.</w:t>
      </w:r>
      <w:r>
        <w:t xml:space="preserve"> </w:t>
      </w:r>
      <w:r>
        <w:t xml:space="preserve">The first day is anchored at 2008-01-02 and the last distinct day falls near 2008-09-30; only the first six removed-day gaps match known holidays.</w:t>
      </w:r>
      <w:r>
        <w:t xml:space="preserve"> </w:t>
      </w:r>
      <w:r>
        <w:rPr>
          <w:rStyle w:val="VerbatimChar"/>
        </w:rPr>
        <w:t xml:space="preserve">day_index</w:t>
      </w:r>
      <w:r>
        <w:t xml:space="preserve">, weekday and time of day are the reliable time axes.</w:t>
      </w:r>
    </w:p>
    <w:p>
      <w:pPr>
        <w:numPr>
          <w:ilvl w:val="0"/>
          <w:numId w:val="1003"/>
        </w:numPr>
        <w:pStyle w:val="Compact"/>
      </w:pPr>
      <w:r>
        <w:rPr>
          <w:bCs/>
          <w:b/>
        </w:rPr>
        <w:t xml:space="preserve">No coordinates</w:t>
      </w:r>
      <w:r>
        <w:t xml:space="preserve"> </w:t>
      </w:r>
      <w:r>
        <w:t xml:space="preserve">are provided, so no map is drawn.</w:t>
      </w:r>
    </w:p>
    <w:p>
      <w:pPr>
        <w:numPr>
          <w:ilvl w:val="0"/>
          <w:numId w:val="1003"/>
        </w:numPr>
        <w:pStyle w:val="Compact"/>
      </w:pPr>
      <w:r>
        <w:t xml:space="preserve">Data quality after cleaning: no NaN values and no out-of-range values; 36,694 exact zeros (mostly night hours) were kept as genuine observations.</w:t>
      </w:r>
    </w:p>
    <w:p>
      <w:pPr>
        <w:pStyle w:val="FirstParagraph"/>
      </w:pPr>
      <w:r>
        <w:t xml:space="preserve">After de-duplication the working dataset has</w:t>
      </w:r>
      <w:r>
        <w:t xml:space="preserve"> </w:t>
      </w:r>
      <w:r>
        <w:rPr>
          <w:bCs/>
          <w:b/>
        </w:rPr>
        <w:t xml:space="preserve">267 days x 963 sensors x 144 slots = 37,025,424 sensor observations</w:t>
      </w:r>
      <w:r>
        <w:t xml:space="preserve"> </w:t>
      </w:r>
      <w:r>
        <w:t xml:space="preserve">(187 training days, 80 test days, split chronologically).</w:t>
      </w:r>
    </w:p>
    <w:bookmarkEnd w:id="24"/>
    <w:bookmarkStart w:id="28" w:name="system-architecture"/>
    <w:p>
      <w:pPr>
        <w:pStyle w:val="Heading1"/>
      </w:pPr>
      <w:r>
        <w:t xml:space="preserve">5. System Architecture</w:t>
      </w:r>
    </w:p>
    <w:p>
      <w:pPr>
        <w:pStyle w:val="CaptionedFigure"/>
      </w:pPr>
      <w:r>
        <w:drawing>
          <wp:inline>
            <wp:extent cx="5334000" cy="2758702"/>
            <wp:effectExtent b="0" l="0" r="0" t="0"/>
            <wp:docPr descr="System architecture" title="" id="26" name="Picture"/>
            <a:graphic>
              <a:graphicData uri="http://schemas.openxmlformats.org/drawingml/2006/picture">
                <pic:pic>
                  <pic:nvPicPr>
                    <pic:cNvPr descr="output/results/figures/architecture.png" id="27" name="Picture"/>
                    <pic:cNvPicPr>
                      <a:picLocks noChangeArrowheads="1" noChangeAspect="1"/>
                    </pic:cNvPicPr>
                  </pic:nvPicPr>
                  <pic:blipFill>
                    <a:blip r:embed="rId25"/>
                    <a:stretch>
                      <a:fillRect/>
                    </a:stretch>
                  </pic:blipFill>
                  <pic:spPr bwMode="auto">
                    <a:xfrm>
                      <a:off x="0" y="0"/>
                      <a:ext cx="5334000" cy="2758702"/>
                    </a:xfrm>
                    <a:prstGeom prst="rect">
                      <a:avLst/>
                    </a:prstGeom>
                    <a:noFill/>
                    <a:ln w="9525">
                      <a:noFill/>
                      <a:headEnd/>
                      <a:tailEnd/>
                    </a:ln>
                  </pic:spPr>
                </pic:pic>
              </a:graphicData>
            </a:graphic>
          </wp:inline>
        </w:drawing>
      </w:r>
    </w:p>
    <w:p>
      <w:pPr>
        <w:pStyle w:val="ImageCaption"/>
      </w:pPr>
      <w:r>
        <w:t xml:space="preserve">System architecture</w:t>
      </w:r>
    </w:p>
    <w:p>
      <w:pPr>
        <w:pStyle w:val="BodyText"/>
      </w:pPr>
      <w:r>
        <w:rPr>
          <w:bCs/>
          <w:b/>
        </w:rPr>
        <w:t xml:space="preserve">Data flow.</w:t>
      </w:r>
      <w:r>
        <w:t xml:space="preserve"> </w:t>
      </w:r>
      <w:r>
        <w:t xml:space="preserve">Preprocessing converts the raw files into a chronological cube and daily Parquet files. The Kafka producer replays real observations (one tick = one 10-minute slot = 963 messages) to topic</w:t>
      </w:r>
      <w:r>
        <w:t xml:space="preserve"> </w:t>
      </w:r>
      <w:r>
        <w:rPr>
          <w:rStyle w:val="VerbatimChar"/>
        </w:rPr>
        <w:t xml:space="preserve">traffic_data</w:t>
      </w:r>
      <w:r>
        <w:t xml:space="preserve"> </w:t>
      </w:r>
      <w:r>
        <w:t xml:space="preserve">(3 partitions, key = sensor id, so each sensor’s readings stay ordered). Spark Structured Streaming reads the topic, parses JSON, drops malformed records, computes the congestion index and level, and runs two queries: (1) a micro-batch handler that stores records, per-tick network summaries, de-duplicated alerts and throughput metrics; (2) an event-time windowed aggregation (30 minutes per sensor, 10-minute watermark, parquet sink, checkpoint). The dashboard reads these outputs, the historical results and the saved prediction model. A separate benchmark pipeline compares a pandas serial implementation with Spark on the same Parquet files.</w:t>
      </w:r>
    </w:p>
    <w:p>
      <w:pPr>
        <w:pStyle w:val="BodyText"/>
      </w:pPr>
      <w:r>
        <w:rPr>
          <w:bCs/>
          <w:b/>
        </w:rPr>
        <w:t xml:space="preserve">Why Kafka.</w:t>
      </w:r>
      <w:r>
        <w:t xml:space="preserve"> </w:t>
      </w:r>
      <w:r>
        <w:t xml:space="preserve">Traffic sensors produce a continuous stream of small ordered events. Kafka decouples the producers from the processors, buffers bursts, stores events durably so they can be replayed, supports several independent consumers, and scales by adding partitions. Reading a CSV file would be batch processing and would not exercise any of this.</w:t>
      </w:r>
    </w:p>
    <w:p>
      <w:pPr>
        <w:pStyle w:val="BodyText"/>
      </w:pPr>
      <w:r>
        <w:rPr>
          <w:bCs/>
          <w:b/>
        </w:rPr>
        <w:t xml:space="preserve">Why Spark.</w:t>
      </w:r>
      <w:r>
        <w:t xml:space="preserve"> </w:t>
      </w:r>
      <w:r>
        <w:t xml:space="preserve">Structured Streaming provides event-time windows, watermarks, checkpointed fault-tolerant state and the DataFrame API, and the same code scales from a laptop to a cluster. The aggregation per sensor and window is naturally data-parallel.</w:t>
      </w:r>
    </w:p>
    <w:p>
      <w:pPr>
        <w:pStyle w:val="BodyText"/>
      </w:pPr>
      <w:r>
        <w:rPr>
          <w:bCs/>
          <w:b/>
        </w:rPr>
        <w:t xml:space="preserve">Why not MPI/OpenMP/CUDA.</w:t>
      </w:r>
      <w:r>
        <w:t xml:space="preserve"> </w:t>
      </w:r>
      <w:r>
        <w:t xml:space="preserve">The problem is stream ingestion, windowed aggregation and fault tolerance, which Kafka and Spark provide. MPI/OpenMP target tightly coupled numerical kernels and CUDA needs GPUs; none provides topics, offsets, windows or recovery.</w:t>
      </w:r>
    </w:p>
    <w:bookmarkEnd w:id="28"/>
    <w:bookmarkStart w:id="36" w:name="methodology"/>
    <w:p>
      <w:pPr>
        <w:pStyle w:val="Heading1"/>
      </w:pPr>
      <w:r>
        <w:t xml:space="preserve">6. Methodology</w:t>
      </w:r>
    </w:p>
    <w:bookmarkStart w:id="29" w:name="preprocessing"/>
    <w:p>
      <w:pPr>
        <w:pStyle w:val="Heading2"/>
      </w:pPr>
      <w:r>
        <w:t xml:space="preserve">6.1 Preprocessing</w:t>
      </w:r>
    </w:p>
    <w:p>
      <w:pPr>
        <w:pStyle w:val="FirstParagraph"/>
      </w:pPr>
      <w:r>
        <w:t xml:space="preserve">Raw files are never modified. Steps: parse the matrices; restore chronology with the inverse of</w:t>
      </w:r>
      <w:r>
        <w:t xml:space="preserve"> </w:t>
      </w:r>
      <w:r>
        <w:rPr>
          <w:rStyle w:val="VerbatimChar"/>
        </w:rPr>
        <w:t xml:space="preserve">randperm</w:t>
      </w:r>
      <w:r>
        <w:t xml:space="preserve"> </w:t>
      </w:r>
      <w:r>
        <w:t xml:space="preserve">and verify it with the weekday chain; remove exact duplicate days; infer the weekday encoding from the data; validate values (invalid values would be repaired by interpolation, none were found); derive hour, minute, weekday and weekend features; write the cube, metadata and one Parquet file per day.</w:t>
      </w:r>
    </w:p>
    <w:bookmarkEnd w:id="29"/>
    <w:bookmarkStart w:id="30" w:name="congestion-index-and-levels"/>
    <w:p>
      <w:pPr>
        <w:pStyle w:val="Heading2"/>
      </w:pPr>
      <w:r>
        <w:t xml:space="preserve">6.2 Congestion index and levels</w:t>
      </w:r>
    </w:p>
    <w:p>
      <w:pPr>
        <w:pStyle w:val="FirstParagraph"/>
      </w:pPr>
      <w:r>
        <w:t xml:space="preserve">With occupancy as the only available variable the index is</w:t>
      </w:r>
    </w:p>
    <w:p>
      <w:pPr>
        <w:pStyle w:val="BodyText"/>
      </w:pPr>
      <m:oMathPara>
        <m:oMathParaPr>
          <m:jc m:val="center"/>
        </m:oMathParaPr>
        <m:oMath>
          <m:r>
            <m:t>C</m:t>
          </m:r>
          <m:r>
            <m:t>I</m:t>
          </m:r>
          <m:r>
            <m:rPr>
              <m:sty m:val="p"/>
            </m:rPr>
            <m:t>=</m:t>
          </m:r>
          <m:r>
            <m:rPr>
              <m:sty m:val="p"/>
            </m:rPr>
            <m:t>c</m:t>
          </m:r>
          <m:r>
            <m:rPr>
              <m:sty m:val="p"/>
            </m:rPr>
            <m:t>l</m:t>
          </m:r>
          <m:r>
            <m:rPr>
              <m:sty m:val="p"/>
            </m:rPr>
            <m:t>i</m:t>
          </m:r>
          <m:r>
            <m:rPr>
              <m:sty m:val="p"/>
            </m:rPr>
            <m:t>p</m:t>
          </m:r>
          <m:d>
            <m:dPr>
              <m:begChr m:val="("/>
              <m:endChr m:val=")"/>
              <m:sepChr m:val=""/>
              <m:grow/>
            </m:dPr>
            <m:e>
              <m:f>
                <m:fPr>
                  <m:type m:val="bar"/>
                </m:fPr>
                <m:num>
                  <m:r>
                    <m:rPr>
                      <m:nor/>
                      <m:sty m:val="p"/>
                    </m:rPr>
                    <m:t>occupancy</m:t>
                  </m:r>
                </m:num>
                <m:den>
                  <m:r>
                    <m:rPr>
                      <m:nor/>
                      <m:sty m:val="p"/>
                    </m:rPr>
                    <m:t>reference</m:t>
                  </m:r>
                </m:den>
              </m:f>
              <m:r>
                <m:rPr>
                  <m:sty m:val="p"/>
                </m:rPr>
                <m:t>,</m:t>
              </m:r>
              <m:r>
                <m:t>0</m:t>
              </m:r>
              <m:r>
                <m:rPr>
                  <m:sty m:val="p"/>
                </m:rPr>
                <m:t>,</m:t>
              </m:r>
              <m:r>
                <m:t>1</m:t>
              </m:r>
            </m:e>
          </m:d>
        </m:oMath>
      </m:oMathPara>
    </w:p>
    <w:p>
      <w:pPr>
        <w:pStyle w:val="FirstParagraph"/>
      </w:pPr>
      <w:r>
        <w:t xml:space="preserve">where the reference occupancy is the 99th percentile of</w:t>
      </w:r>
      <w:r>
        <w:t xml:space="preserve"> </w:t>
      </w:r>
      <w:r>
        <w:rPr>
          <w:bCs/>
          <w:b/>
        </w:rPr>
        <w:t xml:space="preserve">training-day</w:t>
      </w:r>
      <w:r>
        <w:t xml:space="preserve"> </w:t>
      </w:r>
      <w:r>
        <w:t xml:space="preserve">occupancy (0.2552). Levels use the 90th, 95th and 99th percentiles of training occupancy, converted to CI units:</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p>
            <w:pPr>
              <w:pStyle w:val="Compact"/>
              <w:jc w:val="left"/>
            </w:pPr>
            <w:r>
              <w:rPr>
                <w:b/>
                <w:sz w:val="17"/>
              </w:rPr>
              <w:t xml:space="preserve">Level</w:t>
            </w:r>
          </w:p>
        </w:tc>
        <w:tc>
          <w:tcPr/>
          <w:p>
            <w:pPr>
              <w:pStyle w:val="Compact"/>
              <w:jc w:val="left"/>
            </w:pPr>
            <w:r>
              <w:rPr>
                <w:b/>
                <w:sz w:val="17"/>
              </w:rPr>
              <w:t xml:space="preserve">Condition (CI)</w:t>
            </w:r>
          </w:p>
        </w:tc>
        <w:tc>
          <w:tcPr/>
          <w:p>
            <w:pPr>
              <w:pStyle w:val="Compact"/>
              <w:jc w:val="left"/>
            </w:pPr>
            <w:r>
              <w:rPr>
                <w:b/>
                <w:sz w:val="17"/>
              </w:rPr>
              <w:t xml:space="preserve">Occupancy equivalent</w:t>
            </w:r>
          </w:p>
        </w:tc>
      </w:tr>
      <w:tr>
        <w:tc>
          <w:tcPr/>
          <w:p>
            <w:pPr>
              <w:pStyle w:val="Compact"/>
              <w:jc w:val="left"/>
            </w:pPr>
            <w:r>
              <w:rPr>
                <w:sz w:val="17"/>
              </w:rPr>
              <w:t xml:space="preserve">LOW</w:t>
            </w:r>
          </w:p>
        </w:tc>
        <w:tc>
          <w:tcPr/>
          <w:p>
            <w:pPr>
              <w:pStyle w:val="Compact"/>
              <w:jc w:val="left"/>
            </w:pPr>
            <w:r>
              <w:rPr>
                <w:sz w:val="17"/>
              </w:rPr>
              <w:t xml:space="preserve">CI &lt; 0.375</w:t>
            </w:r>
          </w:p>
        </w:tc>
        <w:tc>
          <w:tcPr/>
          <w:p>
            <w:pPr>
              <w:pStyle w:val="Compact"/>
              <w:jc w:val="left"/>
            </w:pPr>
            <w:r>
              <w:rPr>
                <w:sz w:val="17"/>
              </w:rPr>
              <w:t xml:space="preserve">below 0.0956</w:t>
            </w:r>
          </w:p>
        </w:tc>
      </w:tr>
      <w:tr>
        <w:tc>
          <w:tcPr/>
          <w:p>
            <w:pPr>
              <w:pStyle w:val="Compact"/>
              <w:jc w:val="left"/>
            </w:pPr>
            <w:r>
              <w:rPr>
                <w:sz w:val="17"/>
              </w:rPr>
              <w:t xml:space="preserve">MODERATE</w:t>
            </w:r>
          </w:p>
        </w:tc>
        <w:tc>
          <w:tcPr/>
          <w:p>
            <w:pPr>
              <w:pStyle w:val="Compact"/>
              <w:jc w:val="left"/>
            </w:pPr>
            <w:r>
              <w:rPr>
                <w:sz w:val="17"/>
              </w:rPr>
              <w:t xml:space="preserve">0.375 &lt;= CI &lt; 0.469</w:t>
            </w:r>
          </w:p>
        </w:tc>
        <w:tc>
          <w:tcPr/>
          <w:p>
            <w:pPr>
              <w:pStyle w:val="Compact"/>
              <w:jc w:val="left"/>
            </w:pPr>
            <w:r>
              <w:rPr>
                <w:sz w:val="17"/>
              </w:rPr>
              <w:t xml:space="preserve">0.0956 to 0.1198</w:t>
            </w:r>
          </w:p>
        </w:tc>
      </w:tr>
      <w:tr>
        <w:tc>
          <w:tcPr/>
          <w:p>
            <w:pPr>
              <w:pStyle w:val="Compact"/>
              <w:jc w:val="left"/>
            </w:pPr>
            <w:r>
              <w:rPr>
                <w:sz w:val="17"/>
              </w:rPr>
              <w:t xml:space="preserve">HIGH</w:t>
            </w:r>
          </w:p>
        </w:tc>
        <w:tc>
          <w:tcPr/>
          <w:p>
            <w:pPr>
              <w:pStyle w:val="Compact"/>
              <w:jc w:val="left"/>
            </w:pPr>
            <w:r>
              <w:rPr>
                <w:sz w:val="17"/>
              </w:rPr>
              <w:t xml:space="preserve">0.469 &lt;= CI &lt; 1</w:t>
            </w:r>
          </w:p>
        </w:tc>
        <w:tc>
          <w:tcPr/>
          <w:p>
            <w:pPr>
              <w:pStyle w:val="Compact"/>
              <w:jc w:val="left"/>
            </w:pPr>
            <w:r>
              <w:rPr>
                <w:sz w:val="17"/>
              </w:rPr>
              <w:t xml:space="preserve">0.1198 to 0.2552</w:t>
            </w:r>
          </w:p>
        </w:tc>
      </w:tr>
      <w:tr>
        <w:tc>
          <w:tcPr/>
          <w:p>
            <w:pPr>
              <w:pStyle w:val="Compact"/>
              <w:jc w:val="left"/>
            </w:pPr>
            <w:r>
              <w:rPr>
                <w:sz w:val="17"/>
              </w:rPr>
              <w:t xml:space="preserve">SEVERE</w:t>
            </w:r>
          </w:p>
        </w:tc>
        <w:tc>
          <w:tcPr/>
          <w:p>
            <w:pPr>
              <w:pStyle w:val="Compact"/>
              <w:jc w:val="left"/>
            </w:pPr>
            <w:r>
              <w:rPr>
                <w:sz w:val="17"/>
              </w:rPr>
              <w:t xml:space="preserve">CI = 1</w:t>
            </w:r>
          </w:p>
        </w:tc>
        <w:tc>
          <w:tcPr/>
          <w:p>
            <w:pPr>
              <w:pStyle w:val="Compact"/>
              <w:jc w:val="left"/>
            </w:pPr>
            <w:r>
              <w:rPr>
                <w:sz w:val="17"/>
              </w:rPr>
              <w:t xml:space="preserve">at or above 0.2552</w:t>
            </w:r>
          </w:p>
        </w:tc>
      </w:tr>
    </w:tbl>
    <w:p>
      <w:pPr>
        <w:pStyle w:val="BodyText"/>
      </w:pPr>
      <w:r>
        <w:t xml:space="preserve">The weights of the suggested speed/occupancy/flow formula do not apply because speed and flow do not exist in this dataset.</w:t>
      </w:r>
      <w:r>
        <w:t xml:space="preserve"> </w:t>
      </w:r>
      <w:r>
        <w:rPr>
          <w:bCs/>
          <w:b/>
        </w:rPr>
        <w:t xml:space="preserve">Rationale and limitation:</w:t>
      </w:r>
      <w:r>
        <w:t xml:space="preserve"> </w:t>
      </w:r>
      <w:r>
        <w:t xml:space="preserve">the thresholds are relative (percentile-based), computed on training days only; they are not absolute engineering limits, and by construction roughly 10% of observations lie above LOW. All values are configurable (</w:t>
      </w:r>
      <w:r>
        <w:rPr>
          <w:rStyle w:val="VerbatimChar"/>
        </w:rPr>
        <w:t xml:space="preserve">config/config.yaml</w:t>
      </w:r>
      <w:r>
        <w:t xml:space="preserve">, including a manual override).</w:t>
      </w:r>
    </w:p>
    <w:bookmarkEnd w:id="30"/>
    <w:bookmarkStart w:id="31" w:name="peak-traffic-detection"/>
    <w:p>
      <w:pPr>
        <w:pStyle w:val="Heading2"/>
      </w:pPr>
      <w:r>
        <w:t xml:space="preserve">6.3 Peak traffic detection</w:t>
      </w:r>
    </w:p>
    <w:p>
      <w:pPr>
        <w:pStyle w:val="FirstParagraph"/>
      </w:pPr>
      <w:r>
        <w:t xml:space="preserve">For each (weekday, hour) cell the mean network CI is computed over all days. A cell is a</w:t>
      </w:r>
      <w:r>
        <w:t xml:space="preserve"> </w:t>
      </w:r>
      <w:r>
        <w:rPr>
          <w:bCs/>
          <w:b/>
        </w:rPr>
        <w:t xml:space="preserve">peak</w:t>
      </w:r>
      <w:r>
        <w:t xml:space="preserve"> </w:t>
      </w:r>
      <w:r>
        <w:t xml:space="preserve">if it lies above the 80th percentile of the 168 cells (34 peak cells). Consecutive peak hours are merged into peak periods.</w:t>
      </w:r>
    </w:p>
    <w:bookmarkEnd w:id="31"/>
    <w:bookmarkStart w:id="32" w:name="alerts"/>
    <w:p>
      <w:pPr>
        <w:pStyle w:val="Heading2"/>
      </w:pPr>
      <w:r>
        <w:t xml:space="preserve">6.4 Alerts</w:t>
      </w:r>
    </w:p>
    <w:p>
      <w:pPr>
        <w:pStyle w:val="FirstParagraph"/>
      </w:pPr>
      <w:r>
        <w:t xml:space="preserve">An alert is raised when a sensor reaches HIGH or SEVERE. To avoid duplicates: one alert per congestion episode per sensor, one ESCALATION alert if the level rises, an episode ends after 3 consecutive ticks below HIGH, and a cooldown of 6 ticks suppresses flapping.</w:t>
      </w:r>
    </w:p>
    <w:bookmarkEnd w:id="32"/>
    <w:bookmarkStart w:id="33" w:name="prediction"/>
    <w:p>
      <w:pPr>
        <w:pStyle w:val="Heading2"/>
      </w:pPr>
      <w:r>
        <w:t xml:space="preserve">6.5 Prediction</w:t>
      </w:r>
    </w:p>
    <w:p>
      <w:pPr>
        <w:pStyle w:val="FirstParagraph"/>
      </w:pPr>
      <w:r>
        <w:rPr>
          <w:iCs/>
          <w:i/>
        </w:rPr>
        <w:t xml:space="preserve">Target:</w:t>
      </w:r>
      <w:r>
        <w:t xml:space="preserve"> </w:t>
      </w:r>
      <w:r>
        <w:t xml:space="preserve">the congestion level of the same sensor 30 minutes (3 slots) later.</w:t>
      </w:r>
      <w:r>
        <w:t xml:space="preserve"> </w:t>
      </w:r>
      <w:r>
        <w:rPr>
          <w:iCs/>
          <w:i/>
        </w:rPr>
        <w:t xml:space="preserve">Features:</w:t>
      </w:r>
      <w:r>
        <w:t xml:space="preserve"> </w:t>
      </w:r>
      <w:r>
        <w:t xml:space="preserve">current CI, three lags, rolling means (30 and 60 minutes), two trend differences, slot, weekday, weekend flag and the sensor’s training-period mean CI.</w:t>
      </w:r>
      <w:r>
        <w:t xml:space="preserve"> </w:t>
      </w:r>
      <w:r>
        <w:rPr>
          <w:iCs/>
          <w:i/>
        </w:rPr>
        <w:t xml:space="preserve">Model:</w:t>
      </w:r>
      <w:r>
        <w:t xml:space="preserve"> </w:t>
      </w:r>
      <w:r>
        <w:t xml:space="preserve">Random Forest (60 trees, depth 18, minimum leaf 20).</w:t>
      </w:r>
      <w:r>
        <w:t xml:space="preserve"> </w:t>
      </w:r>
      <w:r>
        <w:rPr>
          <w:iCs/>
          <w:i/>
        </w:rPr>
        <w:t xml:space="preserve">Split:</w:t>
      </w:r>
      <w:r>
        <w:t xml:space="preserve"> </w:t>
      </w:r>
      <w:r>
        <w:t xml:space="preserve">chronological by day, the first 187 days train and the last 80 test; 300,000 training and 150,000 test samples drawn at random inside their respective periods.</w:t>
      </w:r>
      <w:r>
        <w:t xml:space="preserve"> </w:t>
      </w:r>
      <w:r>
        <w:rPr>
          <w:iCs/>
          <w:i/>
        </w:rPr>
        <w:t xml:space="preserve">Leakage control:</w:t>
      </w:r>
      <w:r>
        <w:t xml:space="preserve"> </w:t>
      </w:r>
      <w:r>
        <w:t xml:space="preserve">features only use slots up to t; calibration and the sensor baseline use training days only; duplicates removed; hyper-parameters chosen on a validation split inside the training days.</w:t>
      </w:r>
      <w:r>
        <w:t xml:space="preserve"> </w:t>
      </w:r>
      <w:r>
        <w:rPr>
          <w:iCs/>
          <w:i/>
        </w:rPr>
        <w:t xml:space="preserve">Class imbalance:</w:t>
      </w:r>
      <w:r>
        <w:t xml:space="preserve"> </w:t>
      </w:r>
      <w:r>
        <w:t xml:space="preserve">measured (train: LOW 268,281, MODERATE 15,717, HIGH 12,763, SEVERE 3,239), reported with macro and per-class metrics; class weighting was evaluated on validation data and rejected because it lowered accuracy and macro F1 (Table in Section 9.5).</w:t>
      </w:r>
      <w:r>
        <w:t xml:space="preserve"> </w:t>
      </w:r>
      <w:r>
        <w:rPr>
          <w:iCs/>
          <w:i/>
        </w:rPr>
        <w:t xml:space="preserve">Baselines:</w:t>
      </w:r>
      <w:r>
        <w:t xml:space="preserve"> </w:t>
      </w:r>
      <w:r>
        <w:t xml:space="preserve">persistence (future level = current level) and always-LOW.</w:t>
      </w:r>
    </w:p>
    <w:bookmarkEnd w:id="33"/>
    <w:bookmarkStart w:id="34" w:name="statistical-analysis"/>
    <w:p>
      <w:pPr>
        <w:pStyle w:val="Heading2"/>
      </w:pPr>
      <w:r>
        <w:t xml:space="preserve">6.6 Statistical analysis</w:t>
      </w:r>
    </w:p>
    <w:p>
      <w:pPr>
        <w:pStyle w:val="FirstParagraph"/>
      </w:pPr>
      <w:r>
        <w:t xml:space="preserve">H0: mean occupancy in peak periods equals mean occupancy in off-peak periods; H1: they differ; alpha = 0.05. The unit of analysis is one</w:t>
      </w:r>
      <w:r>
        <w:t xml:space="preserve"> </w:t>
      </w:r>
      <w:r>
        <w:rPr>
          <w:bCs/>
          <w:b/>
        </w:rPr>
        <w:t xml:space="preserve">day</w:t>
      </w:r>
      <w:r>
        <w:t xml:space="preserve"> </w:t>
      </w:r>
      <w:r>
        <w:t xml:space="preserve">(neighbouring 10-minute values are strongly autocorrelated, so treating them as independent would inflate the t-statistic): each weekday contributes one peak mean and one off-peak mean of the network-average occupancy, and because both come from the same day the primary test is the</w:t>
      </w:r>
      <w:r>
        <w:t xml:space="preserve"> </w:t>
      </w:r>
      <w:r>
        <w:rPr>
          <w:bCs/>
          <w:b/>
        </w:rPr>
        <w:t xml:space="preserve">paired t-test</w:t>
      </w:r>
      <w:r>
        <w:t xml:space="preserve"> </w:t>
      </w:r>
      <w:r>
        <w:t xml:space="preserve">(Welch two-sample reported too). Peaks are selected for being high, so testing them on the same data would be circular; the primary analysis defines peaks on</w:t>
      </w:r>
      <w:r>
        <w:t xml:space="preserve"> </w:t>
      </w:r>
      <w:r>
        <w:rPr>
          <w:bCs/>
          <w:b/>
        </w:rPr>
        <w:t xml:space="preserve">training days</w:t>
      </w:r>
      <w:r>
        <w:t xml:space="preserve"> </w:t>
      </w:r>
      <w:r>
        <w:t xml:space="preserve">and tests them on the</w:t>
      </w:r>
      <w:r>
        <w:t xml:space="preserve"> </w:t>
      </w:r>
      <w:r>
        <w:rPr>
          <w:bCs/>
          <w:b/>
        </w:rPr>
        <w:t xml:space="preserve">held-out test days</w:t>
      </w:r>
      <w:r>
        <w:t xml:space="preserve">.</w:t>
      </w:r>
    </w:p>
    <w:bookmarkEnd w:id="34"/>
    <w:bookmarkStart w:id="35" w:name="performance-methodology"/>
    <w:p>
      <w:pPr>
        <w:pStyle w:val="Heading2"/>
      </w:pPr>
      <w:r>
        <w:t xml:space="preserve">6.7 Performance methodology</w:t>
      </w:r>
    </w:p>
    <w:p>
      <w:pPr>
        <w:pStyle w:val="FirstParagraph"/>
      </w:pPr>
      <w:r>
        <w:t xml:space="preserve">The workload (congestion index and level for every record, weekday x hour profile, per-sensor statistics) is implemented twice on the same Parquet files: a serial pandas version that processes day files one after another and merges partial sums, and a Spark version. Sizes are whole days of real data. Each configuration is run 3 times and the median is reported; Spark session start-up and the first (warm-up) job are measured separately; results of both engines are compared for equality.</w:t>
      </w:r>
    </w:p>
    <w:bookmarkEnd w:id="35"/>
    <w:bookmarkEnd w:id="36"/>
    <w:bookmarkStart w:id="37" w:name="technologies-used"/>
    <w:p>
      <w:pPr>
        <w:pStyle w:val="Heading1"/>
      </w:pPr>
      <w:r>
        <w:t xml:space="preserve">7. Technologies Used</w:t>
      </w:r>
    </w:p>
    <w:p>
      <w:pPr>
        <w:pStyle w:val="FirstParagraph"/>
      </w:pPr>
      <w:r>
        <w:t xml:space="preserve">Python; Apache Kafka (KRaft, kafka-python client); Apache Spark / PySpark 3.5 with Structured Streaming; Pandas and NumPy; scikit-learn (Random Forest); SciPy (t-tests); Matplotlib and Plotly; Streamlit; PyArrow/Parquet; PyYAML; pytest.</w:t>
      </w:r>
    </w:p>
    <w:bookmarkEnd w:id="37"/>
    <w:bookmarkStart w:id="38" w:name="implementation-details"/>
    <w:p>
      <w:pPr>
        <w:pStyle w:val="Heading1"/>
      </w:pPr>
      <w:r>
        <w:t xml:space="preserve">8. Implementation Details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p>
            <w:pPr>
              <w:pStyle w:val="Compact"/>
              <w:jc w:val="left"/>
            </w:pPr>
            <w:r>
              <w:rPr>
                <w:b/>
                <w:sz w:val="17"/>
              </w:rPr>
              <w:t xml:space="preserve">Module</w:t>
            </w:r>
          </w:p>
        </w:tc>
        <w:tc>
          <w:tcPr/>
          <w:p>
            <w:pPr>
              <w:pStyle w:val="Compact"/>
              <w:jc w:val="left"/>
            </w:pPr>
            <w:r>
              <w:rPr>
                <w:b/>
                <w:sz w:val="17"/>
              </w:rPr>
              <w:t xml:space="preserve">Role</w:t>
            </w:r>
          </w:p>
        </w:tc>
      </w:tr>
      <w:tr>
        <w:tc>
          <w:tcPr/>
          <w:p>
            <w:pPr>
              <w:pStyle w:val="Compact"/>
              <w:jc w:val="left"/>
            </w:pPr>
            <w:r>
              <w:rPr>
                <w:rStyle w:val="VerbatimChar"/>
                <w:sz w:val="17"/>
              </w:rPr>
              <w:t xml:space="preserve">preprocessing/preprocess.py</w:t>
            </w:r>
          </w:p>
        </w:tc>
        <w:tc>
          <w:tcPr/>
          <w:p>
            <w:pPr>
              <w:pStyle w:val="Compact"/>
              <w:jc w:val="left"/>
            </w:pPr>
            <w:r>
              <w:rPr>
                <w:sz w:val="17"/>
              </w:rPr>
              <w:t xml:space="preserve">parsing, chronology recovery, de-duplication, validation, Parquet output</w:t>
            </w:r>
          </w:p>
        </w:tc>
      </w:tr>
      <w:tr>
        <w:tc>
          <w:tcPr/>
          <w:p>
            <w:pPr>
              <w:pStyle w:val="Compact"/>
              <w:jc w:val="left"/>
            </w:pPr>
            <w:r>
              <w:rPr>
                <w:rStyle w:val="VerbatimChar"/>
                <w:sz w:val="17"/>
              </w:rPr>
              <w:t xml:space="preserve">common/congestion.py</w:t>
            </w:r>
            <w:r>
              <w:rPr>
                <w:sz w:val="17"/>
              </w:rPr>
              <w:t xml:space="preserve">,</w:t>
            </w:r>
            <w:r>
              <w:rPr>
                <w:sz w:val="17"/>
              </w:rPr>
              <w:t xml:space="preserve"> </w:t>
            </w:r>
            <w:r>
              <w:rPr>
                <w:rStyle w:val="VerbatimChar"/>
                <w:sz w:val="17"/>
              </w:rPr>
              <w:t xml:space="preserve">common/alerts.py</w:t>
            </w:r>
          </w:p>
        </w:tc>
        <w:tc>
          <w:tcPr/>
          <w:p>
            <w:pPr>
              <w:pStyle w:val="Compact"/>
              <w:jc w:val="left"/>
            </w:pPr>
            <w:r>
              <w:rPr>
                <w:sz w:val="17"/>
              </w:rPr>
              <w:t xml:space="preserve">calibration, congestion index/levels, alert manager</w:t>
            </w:r>
          </w:p>
        </w:tc>
      </w:tr>
      <w:tr>
        <w:tc>
          <w:tcPr/>
          <w:p>
            <w:pPr>
              <w:pStyle w:val="Compact"/>
              <w:jc w:val="left"/>
            </w:pPr>
            <w:r>
              <w:rPr>
                <w:rStyle w:val="VerbatimChar"/>
                <w:sz w:val="17"/>
              </w:rPr>
              <w:t xml:space="preserve">ingestion/producer.py</w:t>
            </w:r>
            <w:r>
              <w:rPr>
                <w:sz w:val="17"/>
              </w:rPr>
              <w:t xml:space="preserve">,</w:t>
            </w:r>
            <w:r>
              <w:rPr>
                <w:sz w:val="17"/>
              </w:rPr>
              <w:t xml:space="preserve"> </w:t>
            </w:r>
            <w:r>
              <w:rPr>
                <w:rStyle w:val="VerbatimChar"/>
                <w:sz w:val="17"/>
              </w:rPr>
              <w:t xml:space="preserve">ingestion/kafka_utils.py</w:t>
            </w:r>
          </w:p>
        </w:tc>
        <w:tc>
          <w:tcPr/>
          <w:p>
            <w:pPr>
              <w:pStyle w:val="Compact"/>
              <w:jc w:val="left"/>
            </w:pPr>
            <w:r>
              <w:rPr>
                <w:sz w:val="17"/>
              </w:rPr>
              <w:t xml:space="preserve">real-data replay to Kafka, topic management, error handling, throughput statistics</w:t>
            </w:r>
          </w:p>
        </w:tc>
      </w:tr>
      <w:tr>
        <w:tc>
          <w:tcPr/>
          <w:p>
            <w:pPr>
              <w:pStyle w:val="Compact"/>
              <w:jc w:val="left"/>
            </w:pPr>
            <w:r>
              <w:rPr>
                <w:rStyle w:val="VerbatimChar"/>
                <w:sz w:val="17"/>
              </w:rPr>
              <w:t xml:space="preserve">spark_jobs/spark_streaming.py</w:t>
            </w:r>
          </w:p>
        </w:tc>
        <w:tc>
          <w:tcPr/>
          <w:p>
            <w:pPr>
              <w:pStyle w:val="Compact"/>
              <w:jc w:val="left"/>
            </w:pPr>
            <w:r>
              <w:rPr>
                <w:sz w:val="17"/>
              </w:rPr>
              <w:t xml:space="preserve">Kafka source, JSON parsing,</w:t>
            </w:r>
            <w:r>
              <w:rPr>
                <w:sz w:val="17"/>
              </w:rPr>
              <w:t xml:space="preserve"> </w:t>
            </w:r>
            <w:r>
              <w:rPr>
                <w:rStyle w:val="VerbatimChar"/>
                <w:sz w:val="17"/>
              </w:rPr>
              <w:t xml:space="preserve">foreachBatch</w:t>
            </w:r>
            <w:r>
              <w:rPr>
                <w:sz w:val="17"/>
              </w:rPr>
              <w:t xml:space="preserve"> </w:t>
            </w:r>
            <w:r>
              <w:rPr>
                <w:sz w:val="17"/>
              </w:rPr>
              <w:t xml:space="preserve">handler, windowed aggregation, checkpoints</w:t>
            </w:r>
          </w:p>
        </w:tc>
      </w:tr>
      <w:tr>
        <w:tc>
          <w:tcPr/>
          <w:p>
            <w:pPr>
              <w:pStyle w:val="Compact"/>
              <w:jc w:val="left"/>
            </w:pPr>
            <w:r>
              <w:rPr>
                <w:rStyle w:val="VerbatimChar"/>
                <w:sz w:val="17"/>
              </w:rPr>
              <w:t xml:space="preserve">spark_jobs/congestion_detection.py</w:t>
            </w:r>
            <w:r>
              <w:rPr>
                <w:sz w:val="17"/>
              </w:rPr>
              <w:t xml:space="preserve">,</w:t>
            </w:r>
            <w:r>
              <w:rPr>
                <w:sz w:val="17"/>
              </w:rPr>
              <w:t xml:space="preserve"> </w:t>
            </w:r>
            <w:r>
              <w:rPr>
                <w:rStyle w:val="VerbatimChar"/>
                <w:sz w:val="17"/>
              </w:rPr>
              <w:t xml:space="preserve">spark_jobs/aggregation.py</w:t>
            </w:r>
          </w:p>
        </w:tc>
        <w:tc>
          <w:tcPr/>
          <w:p>
            <w:pPr>
              <w:pStyle w:val="Compact"/>
              <w:jc w:val="left"/>
            </w:pPr>
            <w:r>
              <w:rPr>
                <w:sz w:val="17"/>
              </w:rPr>
              <w:t xml:space="preserve">Spark expressions for CI/levels, window and batch aggregations</w:t>
            </w:r>
          </w:p>
        </w:tc>
      </w:tr>
      <w:tr>
        <w:tc>
          <w:tcPr/>
          <w:p>
            <w:pPr>
              <w:pStyle w:val="Compact"/>
              <w:jc w:val="left"/>
            </w:pPr>
            <w:r>
              <w:rPr>
                <w:rStyle w:val="VerbatimChar"/>
                <w:sz w:val="17"/>
              </w:rPr>
              <w:t xml:space="preserve">analysis/historical.py</w:t>
            </w:r>
            <w:r>
              <w:rPr>
                <w:sz w:val="17"/>
              </w:rPr>
              <w:t xml:space="preserve">,</w:t>
            </w:r>
            <w:r>
              <w:rPr>
                <w:sz w:val="17"/>
              </w:rPr>
              <w:t xml:space="preserve"> </w:t>
            </w:r>
            <w:r>
              <w:rPr>
                <w:rStyle w:val="VerbatimChar"/>
                <w:sz w:val="17"/>
              </w:rPr>
              <w:t xml:space="preserve">stats/t_test.py</w:t>
            </w:r>
          </w:p>
        </w:tc>
        <w:tc>
          <w:tcPr/>
          <w:p>
            <w:pPr>
              <w:pStyle w:val="Compact"/>
              <w:jc w:val="left"/>
            </w:pPr>
            <w:r>
              <w:rPr>
                <w:sz w:val="17"/>
              </w:rPr>
              <w:t xml:space="preserve">peaks, ranking, descriptive statistics, t-tests</w:t>
            </w:r>
          </w:p>
        </w:tc>
      </w:tr>
      <w:tr>
        <w:tc>
          <w:tcPr/>
          <w:p>
            <w:pPr>
              <w:pStyle w:val="Compact"/>
              <w:jc w:val="left"/>
            </w:pPr>
            <w:r>
              <w:rPr>
                <w:rStyle w:val="VerbatimChar"/>
                <w:sz w:val="17"/>
              </w:rPr>
              <w:t xml:space="preserve">prediction/*.py</w:t>
            </w:r>
          </w:p>
        </w:tc>
        <w:tc>
          <w:tcPr/>
          <w:p>
            <w:pPr>
              <w:pStyle w:val="Compact"/>
              <w:jc w:val="left"/>
            </w:pPr>
            <w:r>
              <w:rPr>
                <w:sz w:val="17"/>
              </w:rPr>
              <w:t xml:space="preserve">feature engineering, validation-based tuning, training, prediction</w:t>
            </w:r>
          </w:p>
        </w:tc>
      </w:tr>
      <w:tr>
        <w:tc>
          <w:tcPr/>
          <w:p>
            <w:pPr>
              <w:pStyle w:val="Compact"/>
              <w:jc w:val="left"/>
            </w:pPr>
            <w:r>
              <w:rPr>
                <w:rStyle w:val="VerbatimChar"/>
                <w:sz w:val="17"/>
              </w:rPr>
              <w:t xml:space="preserve">performance/*.py</w:t>
            </w:r>
          </w:p>
        </w:tc>
        <w:tc>
          <w:tcPr/>
          <w:p>
            <w:pPr>
              <w:pStyle w:val="Compact"/>
              <w:jc w:val="left"/>
            </w:pPr>
            <w:r>
              <w:rPr>
                <w:sz w:val="17"/>
              </w:rPr>
              <w:t xml:space="preserve">serial baseline, Spark benchmark, scalability experiment</w:t>
            </w:r>
          </w:p>
        </w:tc>
      </w:tr>
      <w:tr>
        <w:tc>
          <w:tcPr/>
          <w:p>
            <w:pPr>
              <w:pStyle w:val="Compact"/>
              <w:jc w:val="left"/>
            </w:pPr>
            <w:r>
              <w:rPr>
                <w:rStyle w:val="VerbatimChar"/>
                <w:sz w:val="17"/>
              </w:rPr>
              <w:t xml:space="preserve">dashboard/app.py</w:t>
            </w:r>
          </w:p>
        </w:tc>
        <w:tc>
          <w:tcPr/>
          <w:p>
            <w:pPr>
              <w:pStyle w:val="Compact"/>
              <w:jc w:val="left"/>
            </w:pPr>
            <w:r>
              <w:rPr>
                <w:sz w:val="17"/>
              </w:rPr>
              <w:t xml:space="preserve">Streamlit dashboard (live sections read Spark outputs)</w:t>
            </w:r>
          </w:p>
        </w:tc>
      </w:tr>
      <w:tr>
        <w:tc>
          <w:tcPr/>
          <w:p>
            <w:pPr>
              <w:pStyle w:val="Compact"/>
              <w:jc w:val="left"/>
            </w:pPr>
            <w:r>
              <w:rPr>
                <w:rStyle w:val="VerbatimChar"/>
                <w:sz w:val="17"/>
              </w:rPr>
              <w:t xml:space="preserve">tests/</w:t>
            </w:r>
          </w:p>
        </w:tc>
        <w:tc>
          <w:tcPr/>
          <w:p>
            <w:pPr>
              <w:pStyle w:val="Compact"/>
              <w:jc w:val="left"/>
            </w:pPr>
            <w:r>
              <w:rPr>
                <w:sz w:val="17"/>
              </w:rPr>
              <w:t xml:space="preserve">20 automated tests</w:t>
            </w:r>
          </w:p>
        </w:tc>
      </w:tr>
    </w:tbl>
    <w:p>
      <w:pPr>
        <w:pStyle w:val="BodyText"/>
      </w:pPr>
      <w:r>
        <w:t xml:space="preserve">Configuration lives in</w:t>
      </w:r>
      <w:r>
        <w:t xml:space="preserve"> </w:t>
      </w:r>
      <w:r>
        <w:rPr>
          <w:rStyle w:val="VerbatimChar"/>
        </w:rPr>
        <w:t xml:space="preserve">config/config.yaml</w:t>
      </w:r>
      <w:r>
        <w:t xml:space="preserve"> </w:t>
      </w:r>
      <w:r>
        <w:t xml:space="preserve">(replay delay, thresholds, horizon, window, watermark, alert rules, benchmark sizes). Logging is used throughout; the producer and Spark job handle connection failures and malformed records.</w:t>
      </w:r>
    </w:p>
    <w:p>
      <w:pPr>
        <w:pStyle w:val="BodyText"/>
      </w:pPr>
      <w:r>
        <w:rPr>
          <w:bCs/>
          <w:b/>
        </w:rPr>
        <w:t xml:space="preserve">Execution status (honest).</w:t>
      </w:r>
      <w:r>
        <w:t xml:space="preserve"> </w:t>
      </w:r>
      <w:r>
        <w:t xml:space="preserve">Preprocessing, analysis, t-test, model training, the benchmark, the tests and the Spark Structured Streaming job (through its offline file-source test mode) were executed in the development environment.</w:t>
      </w:r>
      <w:r>
        <w:t xml:space="preserve"> </w:t>
      </w:r>
      <w:r>
        <w:rPr>
          <w:bCs/>
          <w:b/>
        </w:rPr>
        <w:t xml:space="preserve">The live Kafka broker, the producer writing to Kafka and Spark’s Kafka source were not executed there</w:t>
      </w:r>
      <w:r>
        <w:t xml:space="preserve"> </w:t>
      </w:r>
      <w:r>
        <w:t xml:space="preserve">(broker and connector downloads were not available); they must be run on the demonstration computer with the commands in the README.</w:t>
      </w:r>
    </w:p>
    <w:p>
      <w:pPr>
        <w:pStyle w:val="BodyText"/>
      </w:pPr>
      <w:r>
        <w:rPr>
          <w:bCs/>
          <w:b/>
        </w:rPr>
        <w:t xml:space="preserve">Individual contribution (TEMPLATE - edit to reflect who actually did what):</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p>
            <w:pPr>
              <w:pStyle w:val="Compact"/>
              <w:jc w:val="left"/>
            </w:pPr>
            <w:r>
              <w:rPr>
                <w:b/>
                <w:sz w:val="17"/>
              </w:rPr>
              <w:t xml:space="preserve">Member</w:t>
            </w:r>
          </w:p>
        </w:tc>
        <w:tc>
          <w:tcPr/>
          <w:p>
            <w:pPr>
              <w:pStyle w:val="Compact"/>
              <w:jc w:val="left"/>
            </w:pPr>
            <w:r>
              <w:rPr>
                <w:b/>
                <w:sz w:val="17"/>
              </w:rPr>
              <w:t xml:space="preserve">Suggested area</w:t>
            </w:r>
          </w:p>
        </w:tc>
      </w:tr>
      <w:tr>
        <w:tc>
          <w:tcPr/>
          <w:p>
            <w:pPr>
              <w:pStyle w:val="Compact"/>
              <w:jc w:val="left"/>
            </w:pPr>
            <w:r>
              <w:rPr>
                <w:sz w:val="17"/>
              </w:rPr>
              <w:t xml:space="preserve">Member 1</w:t>
            </w:r>
          </w:p>
        </w:tc>
        <w:tc>
          <w:tcPr/>
          <w:p>
            <w:pPr>
              <w:pStyle w:val="Compact"/>
              <w:jc w:val="left"/>
            </w:pPr>
            <w:r>
              <w:rPr>
                <w:sz w:val="17"/>
              </w:rPr>
              <w:t xml:space="preserve">Dataset study and preprocessing</w:t>
            </w:r>
          </w:p>
        </w:tc>
      </w:tr>
      <w:tr>
        <w:tc>
          <w:tcPr/>
          <w:p>
            <w:pPr>
              <w:pStyle w:val="Compact"/>
              <w:jc w:val="left"/>
            </w:pPr>
            <w:r>
              <w:rPr>
                <w:sz w:val="17"/>
              </w:rPr>
              <w:t xml:space="preserve">Member 2</w:t>
            </w:r>
          </w:p>
        </w:tc>
        <w:tc>
          <w:tcPr/>
          <w:p>
            <w:pPr>
              <w:pStyle w:val="Compact"/>
              <w:jc w:val="left"/>
            </w:pPr>
            <w:r>
              <w:rPr>
                <w:sz w:val="17"/>
              </w:rPr>
              <w:t xml:space="preserve">Kafka producer and streaming ingestion</w:t>
            </w:r>
          </w:p>
        </w:tc>
      </w:tr>
      <w:tr>
        <w:tc>
          <w:tcPr/>
          <w:p>
            <w:pPr>
              <w:pStyle w:val="Compact"/>
              <w:jc w:val="left"/>
            </w:pPr>
            <w:r>
              <w:rPr>
                <w:sz w:val="17"/>
              </w:rPr>
              <w:t xml:space="preserve">Member 3</w:t>
            </w:r>
          </w:p>
        </w:tc>
        <w:tc>
          <w:tcPr/>
          <w:p>
            <w:pPr>
              <w:pStyle w:val="Compact"/>
              <w:jc w:val="left"/>
            </w:pPr>
            <w:r>
              <w:rPr>
                <w:sz w:val="17"/>
              </w:rPr>
              <w:t xml:space="preserve">Spark streaming, congestion detection, peak analysis</w:t>
            </w:r>
          </w:p>
        </w:tc>
      </w:tr>
      <w:tr>
        <w:tc>
          <w:tcPr/>
          <w:p>
            <w:pPr>
              <w:pStyle w:val="Compact"/>
              <w:jc w:val="left"/>
            </w:pPr>
            <w:r>
              <w:rPr>
                <w:sz w:val="17"/>
              </w:rPr>
              <w:t xml:space="preserve">Member 4</w:t>
            </w:r>
          </w:p>
        </w:tc>
        <w:tc>
          <w:tcPr/>
          <w:p>
            <w:pPr>
              <w:pStyle w:val="Compact"/>
              <w:jc w:val="left"/>
            </w:pPr>
            <w:r>
              <w:rPr>
                <w:sz w:val="17"/>
              </w:rPr>
              <w:t xml:space="preserve">ML prediction, statistics, dashboard, performance analysis</w:t>
            </w:r>
          </w:p>
        </w:tc>
      </w:tr>
    </w:tbl>
    <w:p>
      <w:pPr>
        <w:pStyle w:val="BodyText"/>
      </w:pPr>
      <w:r>
        <w:rPr>
          <w:iCs/>
          <w:i/>
        </w:rPr>
        <w:t xml:space="preserve">Replace names and adjust the table so that it states only work each member really performed.</w:t>
      </w:r>
    </w:p>
    <w:bookmarkEnd w:id="38"/>
    <w:bookmarkStart w:id="76" w:name="results-and-screenshots"/>
    <w:p>
      <w:pPr>
        <w:pStyle w:val="Heading1"/>
      </w:pPr>
      <w:r>
        <w:t xml:space="preserve">9. Results and Screenshots</w:t>
      </w:r>
    </w:p>
    <w:bookmarkStart w:id="45" w:name="X129f16731a58386619f39ac2cb7f115fa3b9d76"/>
    <w:p>
      <w:pPr>
        <w:pStyle w:val="Heading2"/>
      </w:pPr>
      <w:r>
        <w:t xml:space="preserve">9.1 Congestion levels and congested locations</w:t>
      </w:r>
    </w:p>
    <w:p>
      <w:pPr>
        <w:pStyle w:val="FirstParagraph"/>
      </w:pPr>
      <w:r>
        <w:t xml:space="preserve">Level shares over all 267 days: LOW 90.18%, MODERATE 4.93%, HIGH 3.92%, SEVERE 0.97%.</w:t>
      </w:r>
    </w:p>
    <w:p>
      <w:pPr>
        <w:pStyle w:val="CaptionedFigure"/>
      </w:pPr>
      <w:r>
        <w:drawing>
          <wp:inline>
            <wp:extent cx="5334000" cy="3118338"/>
            <wp:effectExtent b="0" l="0" r="0" t="0"/>
            <wp:docPr descr="Congestion level distribution" title="" id="40" name="Picture"/>
            <a:graphic>
              <a:graphicData uri="http://schemas.openxmlformats.org/drawingml/2006/picture">
                <pic:pic>
                  <pic:nvPicPr>
                    <pic:cNvPr descr="output/results/figures/level_distribution.png" id="41" name="Picture"/>
                    <pic:cNvPicPr>
                      <a:picLocks noChangeArrowheads="1" noChangeAspect="1"/>
                    </pic:cNvPicPr>
                  </pic:nvPicPr>
                  <pic:blipFill>
                    <a:blip r:embed="rId39"/>
                    <a:stretch>
                      <a:fillRect/>
                    </a:stretch>
                  </pic:blipFill>
                  <pic:spPr bwMode="auto">
                    <a:xfrm>
                      <a:off x="0" y="0"/>
                      <a:ext cx="5334000" cy="3118338"/>
                    </a:xfrm>
                    <a:prstGeom prst="rect">
                      <a:avLst/>
                    </a:prstGeom>
                    <a:noFill/>
                    <a:ln w="9525">
                      <a:noFill/>
                      <a:headEnd/>
                      <a:tailEnd/>
                    </a:ln>
                  </pic:spPr>
                </pic:pic>
              </a:graphicData>
            </a:graphic>
          </wp:inline>
        </w:drawing>
      </w:r>
    </w:p>
    <w:p>
      <w:pPr>
        <w:pStyle w:val="ImageCaption"/>
      </w:pPr>
      <w:r>
        <w:t xml:space="preserve">Congestion level distribution</w:t>
      </w:r>
    </w:p>
    <w:p>
      <w:pPr>
        <w:pStyle w:val="BodyText"/>
      </w:pPr>
      <w:r>
        <w:t xml:space="preserve">Ranking of the most congested sensors (share of observations at HIGH or SEVERE over all days); 337 sensors are at HIGH or above for more than 5% of all observations. The top three sensors are 401434, 400696, 401356; the worst one is at HIGH or above 44.5% of the time.</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p>
            <w:pPr>
              <w:pStyle w:val="Compact"/>
              <w:jc w:val="left"/>
            </w:pPr>
            <w:r>
              <w:rPr>
                <w:b/>
                <w:sz w:val="17"/>
              </w:rPr>
              <w:t xml:space="preserve">Rank</w:t>
            </w:r>
          </w:p>
        </w:tc>
        <w:tc>
          <w:tcPr/>
          <w:p>
            <w:pPr>
              <w:pStyle w:val="Compact"/>
              <w:jc w:val="left"/>
            </w:pPr>
            <w:r>
              <w:rPr>
                <w:b/>
                <w:sz w:val="17"/>
              </w:rPr>
              <w:t xml:space="preserve">Sensor</w:t>
            </w:r>
          </w:p>
        </w:tc>
        <w:tc>
          <w:tcPr/>
          <w:p>
            <w:pPr>
              <w:pStyle w:val="Compact"/>
              <w:jc w:val="left"/>
            </w:pPr>
            <w:r>
              <w:rPr>
                <w:b/>
                <w:sz w:val="17"/>
              </w:rPr>
              <w:t xml:space="preserve">Mean occ.</w:t>
            </w:r>
          </w:p>
        </w:tc>
        <w:tc>
          <w:tcPr/>
          <w:p>
            <w:pPr>
              <w:pStyle w:val="Compact"/>
              <w:jc w:val="left"/>
            </w:pPr>
            <w:r>
              <w:rPr>
                <w:b/>
                <w:sz w:val="17"/>
              </w:rPr>
              <w:t xml:space="preserve">% HIGH+</w:t>
            </w:r>
          </w:p>
        </w:tc>
        <w:tc>
          <w:tcPr/>
          <w:p>
            <w:pPr>
              <w:pStyle w:val="Compact"/>
              <w:jc w:val="left"/>
            </w:pPr>
            <w:r>
              <w:rPr>
                <w:b/>
                <w:sz w:val="17"/>
              </w:rPr>
              <w:t xml:space="preserve">% SEVERE</w:t>
            </w:r>
          </w:p>
        </w:tc>
        <w:tc>
          <w:tcPr/>
          <w:p>
            <w:pPr>
              <w:pStyle w:val="Compact"/>
              <w:jc w:val="left"/>
            </w:pPr>
            <w:r>
              <w:rPr>
                <w:b/>
                <w:sz w:val="17"/>
              </w:rPr>
              <w:t xml:space="preserve">Peak-period CI</w:t>
            </w:r>
          </w:p>
        </w:tc>
      </w:tr>
      <w:tr>
        <w:tc>
          <w:tcPr/>
          <w:p>
            <w:pPr>
              <w:pStyle w:val="Compact"/>
              <w:jc w:val="left"/>
            </w:pPr>
            <w:r>
              <w:rPr>
                <w:sz w:val="17"/>
              </w:rPr>
              <w:t xml:space="preserve">1.0000</w:t>
            </w:r>
          </w:p>
        </w:tc>
        <w:tc>
          <w:tcPr/>
          <w:p>
            <w:pPr>
              <w:pStyle w:val="Compact"/>
              <w:jc w:val="left"/>
            </w:pPr>
            <w:r>
              <w:rPr>
                <w:sz w:val="17"/>
              </w:rPr>
              <w:t xml:space="preserve">401434.0000</w:t>
            </w:r>
          </w:p>
        </w:tc>
        <w:tc>
          <w:tcPr/>
          <w:p>
            <w:pPr>
              <w:pStyle w:val="Compact"/>
              <w:jc w:val="left"/>
            </w:pPr>
            <w:r>
              <w:rPr>
                <w:sz w:val="17"/>
              </w:rPr>
              <w:t xml:space="preserve">0.1234</w:t>
            </w:r>
          </w:p>
        </w:tc>
        <w:tc>
          <w:tcPr/>
          <w:p>
            <w:pPr>
              <w:pStyle w:val="Compact"/>
              <w:jc w:val="left"/>
            </w:pPr>
            <w:r>
              <w:rPr>
                <w:sz w:val="17"/>
              </w:rPr>
              <w:t xml:space="preserve">44.4783</w:t>
            </w:r>
          </w:p>
        </w:tc>
        <w:tc>
          <w:tcPr/>
          <w:p>
            <w:pPr>
              <w:pStyle w:val="Compact"/>
              <w:jc w:val="left"/>
            </w:pPr>
            <w:r>
              <w:rPr>
                <w:sz w:val="17"/>
              </w:rPr>
              <w:t xml:space="preserve">10.6586</w:t>
            </w:r>
          </w:p>
        </w:tc>
        <w:tc>
          <w:tcPr/>
          <w:p>
            <w:pPr>
              <w:pStyle w:val="Compact"/>
              <w:jc w:val="left"/>
            </w:pPr>
            <w:r>
              <w:rPr>
                <w:sz w:val="17"/>
              </w:rPr>
              <w:t xml:space="preserve">0.7152</w:t>
            </w:r>
          </w:p>
        </w:tc>
      </w:tr>
      <w:tr>
        <w:tc>
          <w:tcPr/>
          <w:p>
            <w:pPr>
              <w:pStyle w:val="Compact"/>
              <w:jc w:val="left"/>
            </w:pPr>
            <w:r>
              <w:rPr>
                <w:sz w:val="17"/>
              </w:rPr>
              <w:t xml:space="preserve">2.0000</w:t>
            </w:r>
          </w:p>
        </w:tc>
        <w:tc>
          <w:tcPr/>
          <w:p>
            <w:pPr>
              <w:pStyle w:val="Compact"/>
              <w:jc w:val="left"/>
            </w:pPr>
            <w:r>
              <w:rPr>
                <w:sz w:val="17"/>
              </w:rPr>
              <w:t xml:space="preserve">400696.0000</w:t>
            </w:r>
          </w:p>
        </w:tc>
        <w:tc>
          <w:tcPr/>
          <w:p>
            <w:pPr>
              <w:pStyle w:val="Compact"/>
              <w:jc w:val="left"/>
            </w:pPr>
            <w:r>
              <w:rPr>
                <w:sz w:val="17"/>
              </w:rPr>
              <w:t xml:space="preserve">0.1054</w:t>
            </w:r>
          </w:p>
        </w:tc>
        <w:tc>
          <w:tcPr/>
          <w:p>
            <w:pPr>
              <w:pStyle w:val="Compact"/>
              <w:jc w:val="left"/>
            </w:pPr>
            <w:r>
              <w:rPr>
                <w:sz w:val="17"/>
              </w:rPr>
              <w:t xml:space="preserve">41.2635</w:t>
            </w:r>
          </w:p>
        </w:tc>
        <w:tc>
          <w:tcPr/>
          <w:p>
            <w:pPr>
              <w:pStyle w:val="Compact"/>
              <w:jc w:val="left"/>
            </w:pPr>
            <w:r>
              <w:rPr>
                <w:sz w:val="17"/>
              </w:rPr>
              <w:t xml:space="preserve">2.1666</w:t>
            </w:r>
          </w:p>
        </w:tc>
        <w:tc>
          <w:tcPr/>
          <w:p>
            <w:pPr>
              <w:pStyle w:val="Compact"/>
              <w:jc w:val="left"/>
            </w:pPr>
            <w:r>
              <w:rPr>
                <w:sz w:val="17"/>
              </w:rPr>
              <w:t xml:space="preserve">0.6245</w:t>
            </w:r>
          </w:p>
        </w:tc>
      </w:tr>
      <w:tr>
        <w:tc>
          <w:tcPr/>
          <w:p>
            <w:pPr>
              <w:pStyle w:val="Compact"/>
              <w:jc w:val="left"/>
            </w:pPr>
            <w:r>
              <w:rPr>
                <w:sz w:val="17"/>
              </w:rPr>
              <w:t xml:space="preserve">3.0000</w:t>
            </w:r>
          </w:p>
        </w:tc>
        <w:tc>
          <w:tcPr/>
          <w:p>
            <w:pPr>
              <w:pStyle w:val="Compact"/>
              <w:jc w:val="left"/>
            </w:pPr>
            <w:r>
              <w:rPr>
                <w:sz w:val="17"/>
              </w:rPr>
              <w:t xml:space="preserve">401356.0000</w:t>
            </w:r>
          </w:p>
        </w:tc>
        <w:tc>
          <w:tcPr/>
          <w:p>
            <w:pPr>
              <w:pStyle w:val="Compact"/>
              <w:jc w:val="left"/>
            </w:pPr>
            <w:r>
              <w:rPr>
                <w:sz w:val="17"/>
              </w:rPr>
              <w:t xml:space="preserve">0.1406</w:t>
            </w:r>
          </w:p>
        </w:tc>
        <w:tc>
          <w:tcPr/>
          <w:p>
            <w:pPr>
              <w:pStyle w:val="Compact"/>
              <w:jc w:val="left"/>
            </w:pPr>
            <w:r>
              <w:rPr>
                <w:sz w:val="17"/>
              </w:rPr>
              <w:t xml:space="preserve">40.9436</w:t>
            </w:r>
          </w:p>
        </w:tc>
        <w:tc>
          <w:tcPr/>
          <w:p>
            <w:pPr>
              <w:pStyle w:val="Compact"/>
              <w:jc w:val="left"/>
            </w:pPr>
            <w:r>
              <w:rPr>
                <w:sz w:val="17"/>
              </w:rPr>
              <w:t xml:space="preserve">14.3779</w:t>
            </w:r>
          </w:p>
        </w:tc>
        <w:tc>
          <w:tcPr/>
          <w:p>
            <w:pPr>
              <w:pStyle w:val="Compact"/>
              <w:jc w:val="left"/>
            </w:pPr>
            <w:r>
              <w:rPr>
                <w:sz w:val="17"/>
              </w:rPr>
              <w:t xml:space="preserve">0.7233</w:t>
            </w:r>
          </w:p>
        </w:tc>
      </w:tr>
      <w:tr>
        <w:tc>
          <w:tcPr/>
          <w:p>
            <w:pPr>
              <w:pStyle w:val="Compact"/>
              <w:jc w:val="left"/>
            </w:pPr>
            <w:r>
              <w:rPr>
                <w:sz w:val="17"/>
              </w:rPr>
              <w:t xml:space="preserve">4.0000</w:t>
            </w:r>
          </w:p>
        </w:tc>
        <w:tc>
          <w:tcPr/>
          <w:p>
            <w:pPr>
              <w:pStyle w:val="Compact"/>
              <w:jc w:val="left"/>
            </w:pPr>
            <w:r>
              <w:rPr>
                <w:sz w:val="17"/>
              </w:rPr>
              <w:t xml:space="preserve">400436.0000</w:t>
            </w:r>
          </w:p>
        </w:tc>
        <w:tc>
          <w:tcPr/>
          <w:p>
            <w:pPr>
              <w:pStyle w:val="Compact"/>
              <w:jc w:val="left"/>
            </w:pPr>
            <w:r>
              <w:rPr>
                <w:sz w:val="17"/>
              </w:rPr>
              <w:t xml:space="preserve">0.1008</w:t>
            </w:r>
          </w:p>
        </w:tc>
        <w:tc>
          <w:tcPr/>
          <w:p>
            <w:pPr>
              <w:pStyle w:val="Compact"/>
              <w:jc w:val="left"/>
            </w:pPr>
            <w:r>
              <w:rPr>
                <w:sz w:val="17"/>
              </w:rPr>
              <w:t xml:space="preserve">30.1810</w:t>
            </w:r>
          </w:p>
        </w:tc>
        <w:tc>
          <w:tcPr/>
          <w:p>
            <w:pPr>
              <w:pStyle w:val="Compact"/>
              <w:jc w:val="left"/>
            </w:pPr>
            <w:r>
              <w:rPr>
                <w:sz w:val="17"/>
              </w:rPr>
              <w:t xml:space="preserve">6.7078</w:t>
            </w:r>
          </w:p>
        </w:tc>
        <w:tc>
          <w:tcPr/>
          <w:p>
            <w:pPr>
              <w:pStyle w:val="Compact"/>
              <w:jc w:val="left"/>
            </w:pPr>
            <w:r>
              <w:rPr>
                <w:sz w:val="17"/>
              </w:rPr>
              <w:t xml:space="preserve">0.6519</w:t>
            </w:r>
          </w:p>
        </w:tc>
      </w:tr>
      <w:tr>
        <w:tc>
          <w:tcPr/>
          <w:p>
            <w:pPr>
              <w:pStyle w:val="Compact"/>
              <w:jc w:val="left"/>
            </w:pPr>
            <w:r>
              <w:rPr>
                <w:sz w:val="17"/>
              </w:rPr>
              <w:t xml:space="preserve">5.0000</w:t>
            </w:r>
          </w:p>
        </w:tc>
        <w:tc>
          <w:tcPr/>
          <w:p>
            <w:pPr>
              <w:pStyle w:val="Compact"/>
              <w:jc w:val="left"/>
            </w:pPr>
            <w:r>
              <w:rPr>
                <w:sz w:val="17"/>
              </w:rPr>
              <w:t xml:space="preserve">401466.0000</w:t>
            </w:r>
          </w:p>
        </w:tc>
        <w:tc>
          <w:tcPr/>
          <w:p>
            <w:pPr>
              <w:pStyle w:val="Compact"/>
              <w:jc w:val="left"/>
            </w:pPr>
            <w:r>
              <w:rPr>
                <w:sz w:val="17"/>
              </w:rPr>
              <w:t xml:space="preserve">0.0983</w:t>
            </w:r>
          </w:p>
        </w:tc>
        <w:tc>
          <w:tcPr/>
          <w:p>
            <w:pPr>
              <w:pStyle w:val="Compact"/>
              <w:jc w:val="left"/>
            </w:pPr>
            <w:r>
              <w:rPr>
                <w:sz w:val="17"/>
              </w:rPr>
              <w:t xml:space="preserve">25.0858</w:t>
            </w:r>
          </w:p>
        </w:tc>
        <w:tc>
          <w:tcPr/>
          <w:p>
            <w:pPr>
              <w:pStyle w:val="Compact"/>
              <w:jc w:val="left"/>
            </w:pPr>
            <w:r>
              <w:rPr>
                <w:sz w:val="17"/>
              </w:rPr>
              <w:t xml:space="preserve">8.6246</w:t>
            </w:r>
          </w:p>
        </w:tc>
        <w:tc>
          <w:tcPr/>
          <w:p>
            <w:pPr>
              <w:pStyle w:val="Compact"/>
              <w:jc w:val="left"/>
            </w:pPr>
            <w:r>
              <w:rPr>
                <w:sz w:val="17"/>
              </w:rPr>
              <w:t xml:space="preserve">0.6339</w:t>
            </w:r>
          </w:p>
        </w:tc>
      </w:tr>
      <w:tr>
        <w:tc>
          <w:tcPr/>
          <w:p>
            <w:pPr>
              <w:pStyle w:val="Compact"/>
              <w:jc w:val="left"/>
            </w:pPr>
            <w:r>
              <w:rPr>
                <w:sz w:val="17"/>
              </w:rPr>
              <w:t xml:space="preserve">6.0000</w:t>
            </w:r>
          </w:p>
        </w:tc>
        <w:tc>
          <w:tcPr/>
          <w:p>
            <w:pPr>
              <w:pStyle w:val="Compact"/>
              <w:jc w:val="left"/>
            </w:pPr>
            <w:r>
              <w:rPr>
                <w:sz w:val="17"/>
              </w:rPr>
              <w:t xml:space="preserve">401009.0000</w:t>
            </w:r>
          </w:p>
        </w:tc>
        <w:tc>
          <w:tcPr/>
          <w:p>
            <w:pPr>
              <w:pStyle w:val="Compact"/>
              <w:jc w:val="left"/>
            </w:pPr>
            <w:r>
              <w:rPr>
                <w:sz w:val="17"/>
              </w:rPr>
              <w:t xml:space="preserve">0.0887</w:t>
            </w:r>
          </w:p>
        </w:tc>
        <w:tc>
          <w:tcPr/>
          <w:p>
            <w:pPr>
              <w:pStyle w:val="Compact"/>
              <w:jc w:val="left"/>
            </w:pPr>
            <w:r>
              <w:rPr>
                <w:sz w:val="17"/>
              </w:rPr>
              <w:t xml:space="preserve">24.5214</w:t>
            </w:r>
          </w:p>
        </w:tc>
        <w:tc>
          <w:tcPr/>
          <w:p>
            <w:pPr>
              <w:pStyle w:val="Compact"/>
              <w:jc w:val="left"/>
            </w:pPr>
            <w:r>
              <w:rPr>
                <w:sz w:val="17"/>
              </w:rPr>
              <w:t xml:space="preserve">2.5047</w:t>
            </w:r>
          </w:p>
        </w:tc>
        <w:tc>
          <w:tcPr/>
          <w:p>
            <w:pPr>
              <w:pStyle w:val="Compact"/>
              <w:jc w:val="left"/>
            </w:pPr>
            <w:r>
              <w:rPr>
                <w:sz w:val="17"/>
              </w:rPr>
              <w:t xml:space="preserve">0.5646</w:t>
            </w:r>
          </w:p>
        </w:tc>
      </w:tr>
      <w:tr>
        <w:tc>
          <w:tcPr/>
          <w:p>
            <w:pPr>
              <w:pStyle w:val="Compact"/>
              <w:jc w:val="left"/>
            </w:pPr>
            <w:r>
              <w:rPr>
                <w:sz w:val="17"/>
              </w:rPr>
              <w:t xml:space="preserve">7.0000</w:t>
            </w:r>
          </w:p>
        </w:tc>
        <w:tc>
          <w:tcPr/>
          <w:p>
            <w:pPr>
              <w:pStyle w:val="Compact"/>
              <w:jc w:val="left"/>
            </w:pPr>
            <w:r>
              <w:rPr>
                <w:sz w:val="17"/>
              </w:rPr>
              <w:t xml:space="preserve">401660.0000</w:t>
            </w:r>
          </w:p>
        </w:tc>
        <w:tc>
          <w:tcPr/>
          <w:p>
            <w:pPr>
              <w:pStyle w:val="Compact"/>
              <w:jc w:val="left"/>
            </w:pPr>
            <w:r>
              <w:rPr>
                <w:sz w:val="17"/>
              </w:rPr>
              <w:t xml:space="preserve">0.0772</w:t>
            </w:r>
          </w:p>
        </w:tc>
        <w:tc>
          <w:tcPr/>
          <w:p>
            <w:pPr>
              <w:pStyle w:val="Compact"/>
              <w:jc w:val="left"/>
            </w:pPr>
            <w:r>
              <w:rPr>
                <w:sz w:val="17"/>
              </w:rPr>
              <w:t xml:space="preserve">24.3784</w:t>
            </w:r>
          </w:p>
        </w:tc>
        <w:tc>
          <w:tcPr/>
          <w:p>
            <w:pPr>
              <w:pStyle w:val="Compact"/>
              <w:jc w:val="left"/>
            </w:pPr>
            <w:r>
              <w:rPr>
                <w:sz w:val="17"/>
              </w:rPr>
              <w:t xml:space="preserve">1.0040</w:t>
            </w:r>
          </w:p>
        </w:tc>
        <w:tc>
          <w:tcPr/>
          <w:p>
            <w:pPr>
              <w:pStyle w:val="Compact"/>
              <w:jc w:val="left"/>
            </w:pPr>
            <w:r>
              <w:rPr>
                <w:sz w:val="17"/>
              </w:rPr>
              <w:t xml:space="preserve">0.5139</w:t>
            </w:r>
          </w:p>
        </w:tc>
      </w:tr>
      <w:tr>
        <w:tc>
          <w:tcPr/>
          <w:p>
            <w:pPr>
              <w:pStyle w:val="Compact"/>
              <w:jc w:val="left"/>
            </w:pPr>
            <w:r>
              <w:rPr>
                <w:sz w:val="17"/>
              </w:rPr>
              <w:t xml:space="preserve">8.0000</w:t>
            </w:r>
          </w:p>
        </w:tc>
        <w:tc>
          <w:tcPr/>
          <w:p>
            <w:pPr>
              <w:pStyle w:val="Compact"/>
              <w:jc w:val="left"/>
            </w:pPr>
            <w:r>
              <w:rPr>
                <w:sz w:val="17"/>
              </w:rPr>
              <w:t xml:space="preserve">400682.0000</w:t>
            </w:r>
          </w:p>
        </w:tc>
        <w:tc>
          <w:tcPr/>
          <w:p>
            <w:pPr>
              <w:pStyle w:val="Compact"/>
              <w:jc w:val="left"/>
            </w:pPr>
            <w:r>
              <w:rPr>
                <w:sz w:val="17"/>
              </w:rPr>
              <w:t xml:space="preserve">0.0819</w:t>
            </w:r>
          </w:p>
        </w:tc>
        <w:tc>
          <w:tcPr/>
          <w:p>
            <w:pPr>
              <w:pStyle w:val="Compact"/>
              <w:jc w:val="left"/>
            </w:pPr>
            <w:r>
              <w:rPr>
                <w:sz w:val="17"/>
              </w:rPr>
              <w:t xml:space="preserve">22.2118</w:t>
            </w:r>
          </w:p>
        </w:tc>
        <w:tc>
          <w:tcPr/>
          <w:p>
            <w:pPr>
              <w:pStyle w:val="Compact"/>
              <w:jc w:val="left"/>
            </w:pPr>
            <w:r>
              <w:rPr>
                <w:sz w:val="17"/>
              </w:rPr>
              <w:t xml:space="preserve">3.6439</w:t>
            </w:r>
          </w:p>
        </w:tc>
        <w:tc>
          <w:tcPr/>
          <w:p>
            <w:pPr>
              <w:pStyle w:val="Compact"/>
              <w:jc w:val="left"/>
            </w:pPr>
            <w:r>
              <w:rPr>
                <w:sz w:val="17"/>
              </w:rPr>
              <w:t xml:space="preserve">0.5461</w:t>
            </w:r>
          </w:p>
        </w:tc>
      </w:tr>
      <w:tr>
        <w:tc>
          <w:tcPr/>
          <w:p>
            <w:pPr>
              <w:pStyle w:val="Compact"/>
              <w:jc w:val="left"/>
            </w:pPr>
            <w:r>
              <w:rPr>
                <w:sz w:val="17"/>
              </w:rPr>
              <w:t xml:space="preserve">9.0000</w:t>
            </w:r>
          </w:p>
        </w:tc>
        <w:tc>
          <w:tcPr/>
          <w:p>
            <w:pPr>
              <w:pStyle w:val="Compact"/>
              <w:jc w:val="left"/>
            </w:pPr>
            <w:r>
              <w:rPr>
                <w:sz w:val="17"/>
              </w:rPr>
              <w:t xml:space="preserve">401110.0000</w:t>
            </w:r>
          </w:p>
        </w:tc>
        <w:tc>
          <w:tcPr/>
          <w:p>
            <w:pPr>
              <w:pStyle w:val="Compact"/>
              <w:jc w:val="left"/>
            </w:pPr>
            <w:r>
              <w:rPr>
                <w:sz w:val="17"/>
              </w:rPr>
              <w:t xml:space="preserve">0.0815</w:t>
            </w:r>
          </w:p>
        </w:tc>
        <w:tc>
          <w:tcPr/>
          <w:p>
            <w:pPr>
              <w:pStyle w:val="Compact"/>
              <w:jc w:val="left"/>
            </w:pPr>
            <w:r>
              <w:rPr>
                <w:sz w:val="17"/>
              </w:rPr>
              <w:t xml:space="preserve">21.8633</w:t>
            </w:r>
          </w:p>
        </w:tc>
        <w:tc>
          <w:tcPr/>
          <w:p>
            <w:pPr>
              <w:pStyle w:val="Compact"/>
              <w:jc w:val="left"/>
            </w:pPr>
            <w:r>
              <w:rPr>
                <w:sz w:val="17"/>
              </w:rPr>
              <w:t xml:space="preserve">1.7894</w:t>
            </w:r>
          </w:p>
        </w:tc>
        <w:tc>
          <w:tcPr/>
          <w:p>
            <w:pPr>
              <w:pStyle w:val="Compact"/>
              <w:jc w:val="left"/>
            </w:pPr>
            <w:r>
              <w:rPr>
                <w:sz w:val="17"/>
              </w:rPr>
              <w:t xml:space="preserve">0.5106</w:t>
            </w:r>
          </w:p>
        </w:tc>
      </w:tr>
      <w:tr>
        <w:tc>
          <w:tcPr/>
          <w:p>
            <w:pPr>
              <w:pStyle w:val="Compact"/>
              <w:jc w:val="left"/>
            </w:pPr>
            <w:r>
              <w:rPr>
                <w:sz w:val="17"/>
              </w:rPr>
              <w:t xml:space="preserve">10.0000</w:t>
            </w:r>
          </w:p>
        </w:tc>
        <w:tc>
          <w:tcPr/>
          <w:p>
            <w:pPr>
              <w:pStyle w:val="Compact"/>
              <w:jc w:val="left"/>
            </w:pPr>
            <w:r>
              <w:rPr>
                <w:sz w:val="17"/>
              </w:rPr>
              <w:t xml:space="preserve">400546.0000</w:t>
            </w:r>
          </w:p>
        </w:tc>
        <w:tc>
          <w:tcPr/>
          <w:p>
            <w:pPr>
              <w:pStyle w:val="Compact"/>
              <w:jc w:val="left"/>
            </w:pPr>
            <w:r>
              <w:rPr>
                <w:sz w:val="17"/>
              </w:rPr>
              <w:t xml:space="preserve">0.0744</w:t>
            </w:r>
          </w:p>
        </w:tc>
        <w:tc>
          <w:tcPr/>
          <w:p>
            <w:pPr>
              <w:pStyle w:val="Compact"/>
              <w:jc w:val="left"/>
            </w:pPr>
            <w:r>
              <w:rPr>
                <w:sz w:val="17"/>
              </w:rPr>
              <w:t xml:space="preserve">21.8243</w:t>
            </w:r>
          </w:p>
        </w:tc>
        <w:tc>
          <w:tcPr/>
          <w:p>
            <w:pPr>
              <w:pStyle w:val="Compact"/>
              <w:jc w:val="left"/>
            </w:pPr>
            <w:r>
              <w:rPr>
                <w:sz w:val="17"/>
              </w:rPr>
              <w:t xml:space="preserve">0.6502</w:t>
            </w:r>
          </w:p>
        </w:tc>
        <w:tc>
          <w:tcPr/>
          <w:p>
            <w:pPr>
              <w:pStyle w:val="Compact"/>
              <w:jc w:val="left"/>
            </w:pPr>
            <w:r>
              <w:rPr>
                <w:sz w:val="17"/>
              </w:rPr>
              <w:t xml:space="preserve">0.4648</w:t>
            </w:r>
          </w:p>
        </w:tc>
      </w:tr>
    </w:tbl>
    <w:p>
      <w:pPr>
        <w:pStyle w:val="CaptionedFigure"/>
      </w:pPr>
      <w:r>
        <w:drawing>
          <wp:inline>
            <wp:extent cx="5334000" cy="3333750"/>
            <wp:effectExtent b="0" l="0" r="0" t="0"/>
            <wp:docPr descr="Most congested sensors" title="" id="43" name="Picture"/>
            <a:graphic>
              <a:graphicData uri="http://schemas.openxmlformats.org/drawingml/2006/picture">
                <pic:pic>
                  <pic:nvPicPr>
                    <pic:cNvPr descr="output/results/figures/top_congested_sensors.png" id="44" name="Picture"/>
                    <pic:cNvPicPr>
                      <a:picLocks noChangeArrowheads="1" noChangeAspect="1"/>
                    </pic:cNvPicPr>
                  </pic:nvPicPr>
                  <pic:blipFill>
                    <a:blip r:embed="rId42"/>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Most congested sensors</w:t>
      </w:r>
    </w:p>
    <w:bookmarkEnd w:id="45"/>
    <w:bookmarkStart w:id="52" w:name="peak-traffic-periods"/>
    <w:p>
      <w:pPr>
        <w:pStyle w:val="Heading2"/>
      </w:pPr>
      <w:r>
        <w:t xml:space="preserve">9.2 Peak traffic periods</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p>
            <w:pPr>
              <w:pStyle w:val="Compact"/>
              <w:jc w:val="left"/>
            </w:pPr>
            <w:r>
              <w:rPr>
                <w:b/>
                <w:sz w:val="17"/>
              </w:rPr>
              <w:t xml:space="preserve">Day</w:t>
            </w:r>
          </w:p>
        </w:tc>
        <w:tc>
          <w:tcPr/>
          <w:p>
            <w:pPr>
              <w:pStyle w:val="Compact"/>
              <w:jc w:val="left"/>
            </w:pPr>
            <w:r>
              <w:rPr>
                <w:b/>
                <w:sz w:val="17"/>
              </w:rPr>
              <w:t xml:space="preserve">From</w:t>
            </w:r>
          </w:p>
        </w:tc>
        <w:tc>
          <w:tcPr/>
          <w:p>
            <w:pPr>
              <w:pStyle w:val="Compact"/>
              <w:jc w:val="left"/>
            </w:pPr>
            <w:r>
              <w:rPr>
                <w:b/>
                <w:sz w:val="17"/>
              </w:rPr>
              <w:t xml:space="preserve">To</w:t>
            </w:r>
          </w:p>
        </w:tc>
        <w:tc>
          <w:tcPr/>
          <w:p>
            <w:pPr>
              <w:pStyle w:val="Compact"/>
              <w:jc w:val="left"/>
            </w:pPr>
            <w:r>
              <w:rPr>
                <w:b/>
                <w:sz w:val="17"/>
              </w:rPr>
              <w:t xml:space="preserve">Mean occupancy</w:t>
            </w:r>
          </w:p>
        </w:tc>
        <w:tc>
          <w:tcPr/>
          <w:p>
            <w:pPr>
              <w:pStyle w:val="Compact"/>
              <w:jc w:val="left"/>
            </w:pPr>
            <w:r>
              <w:rPr>
                <w:b/>
                <w:sz w:val="17"/>
              </w:rPr>
              <w:t xml:space="preserve">Mean CI</w:t>
            </w:r>
          </w:p>
        </w:tc>
        <w:tc>
          <w:tcPr/>
          <w:p>
            <w:pPr>
              <w:pStyle w:val="Compact"/>
              <w:jc w:val="left"/>
            </w:pPr>
            <w:r>
              <w:rPr>
                <w:b/>
                <w:sz w:val="17"/>
              </w:rPr>
              <w:t xml:space="preserve">% HIGH+SEVERE</w:t>
            </w:r>
          </w:p>
        </w:tc>
      </w:tr>
      <w:tr>
        <w:tc>
          <w:tcPr/>
          <w:p>
            <w:pPr>
              <w:pStyle w:val="Compact"/>
              <w:jc w:val="left"/>
            </w:pPr>
            <w:r>
              <w:rPr>
                <w:sz w:val="17"/>
              </w:rPr>
              <w:t xml:space="preserve">Monday</w:t>
            </w:r>
          </w:p>
        </w:tc>
        <w:tc>
          <w:tcPr/>
          <w:p>
            <w:pPr>
              <w:pStyle w:val="Compact"/>
              <w:jc w:val="left"/>
            </w:pPr>
            <w:r>
              <w:rPr>
                <w:sz w:val="17"/>
              </w:rPr>
              <w:t xml:space="preserve">07:00</w:t>
            </w:r>
          </w:p>
        </w:tc>
        <w:tc>
          <w:tcPr/>
          <w:p>
            <w:pPr>
              <w:pStyle w:val="Compact"/>
              <w:jc w:val="left"/>
            </w:pPr>
            <w:r>
              <w:rPr>
                <w:sz w:val="17"/>
              </w:rPr>
              <w:t xml:space="preserve">10:00</w:t>
            </w:r>
          </w:p>
        </w:tc>
        <w:tc>
          <w:tcPr/>
          <w:p>
            <w:pPr>
              <w:pStyle w:val="Compact"/>
              <w:jc w:val="left"/>
            </w:pPr>
            <w:r>
              <w:rPr>
                <w:sz w:val="17"/>
              </w:rPr>
              <w:t xml:space="preserve">0.0899</w:t>
            </w:r>
          </w:p>
        </w:tc>
        <w:tc>
          <w:tcPr/>
          <w:p>
            <w:pPr>
              <w:pStyle w:val="Compact"/>
              <w:jc w:val="left"/>
            </w:pPr>
            <w:r>
              <w:rPr>
                <w:sz w:val="17"/>
              </w:rPr>
              <w:t xml:space="preserve">0.3437</w:t>
            </w:r>
          </w:p>
        </w:tc>
        <w:tc>
          <w:tcPr/>
          <w:p>
            <w:pPr>
              <w:pStyle w:val="Compact"/>
              <w:jc w:val="left"/>
            </w:pPr>
            <w:r>
              <w:rPr>
                <w:sz w:val="17"/>
              </w:rPr>
              <w:t xml:space="preserve">15.4220</w:t>
            </w:r>
          </w:p>
        </w:tc>
      </w:tr>
      <w:tr>
        <w:tc>
          <w:tcPr/>
          <w:p>
            <w:pPr>
              <w:pStyle w:val="Compact"/>
              <w:jc w:val="left"/>
            </w:pPr>
            <w:r>
              <w:rPr>
                <w:sz w:val="17"/>
              </w:rPr>
              <w:t xml:space="preserve">Monday</w:t>
            </w:r>
          </w:p>
        </w:tc>
        <w:tc>
          <w:tcPr/>
          <w:p>
            <w:pPr>
              <w:pStyle w:val="Compact"/>
              <w:jc w:val="left"/>
            </w:pPr>
            <w:r>
              <w:rPr>
                <w:sz w:val="17"/>
              </w:rPr>
              <w:t xml:space="preserve">15:00</w:t>
            </w:r>
          </w:p>
        </w:tc>
        <w:tc>
          <w:tcPr/>
          <w:p>
            <w:pPr>
              <w:pStyle w:val="Compact"/>
              <w:jc w:val="left"/>
            </w:pPr>
            <w:r>
              <w:rPr>
                <w:sz w:val="17"/>
              </w:rPr>
              <w:t xml:space="preserve">18:00</w:t>
            </w:r>
          </w:p>
        </w:tc>
        <w:tc>
          <w:tcPr/>
          <w:p>
            <w:pPr>
              <w:pStyle w:val="Compact"/>
              <w:jc w:val="left"/>
            </w:pPr>
            <w:r>
              <w:rPr>
                <w:sz w:val="17"/>
              </w:rPr>
              <w:t xml:space="preserve">0.0902</w:t>
            </w:r>
          </w:p>
        </w:tc>
        <w:tc>
          <w:tcPr/>
          <w:p>
            <w:pPr>
              <w:pStyle w:val="Compact"/>
              <w:jc w:val="left"/>
            </w:pPr>
            <w:r>
              <w:rPr>
                <w:sz w:val="17"/>
              </w:rPr>
              <w:t xml:space="preserve">0.3465</w:t>
            </w:r>
          </w:p>
        </w:tc>
        <w:tc>
          <w:tcPr/>
          <w:p>
            <w:pPr>
              <w:pStyle w:val="Compact"/>
              <w:jc w:val="left"/>
            </w:pPr>
            <w:r>
              <w:rPr>
                <w:sz w:val="17"/>
              </w:rPr>
              <w:t xml:space="preserve">13.9505</w:t>
            </w:r>
          </w:p>
        </w:tc>
      </w:tr>
      <w:tr>
        <w:tc>
          <w:tcPr/>
          <w:p>
            <w:pPr>
              <w:pStyle w:val="Compact"/>
              <w:jc w:val="left"/>
            </w:pPr>
            <w:r>
              <w:rPr>
                <w:sz w:val="17"/>
              </w:rPr>
              <w:t xml:space="preserve">Tuesday</w:t>
            </w:r>
          </w:p>
        </w:tc>
        <w:tc>
          <w:tcPr/>
          <w:p>
            <w:pPr>
              <w:pStyle w:val="Compact"/>
              <w:jc w:val="left"/>
            </w:pPr>
            <w:r>
              <w:rPr>
                <w:sz w:val="17"/>
              </w:rPr>
              <w:t xml:space="preserve">07:00</w:t>
            </w:r>
          </w:p>
        </w:tc>
        <w:tc>
          <w:tcPr/>
          <w:p>
            <w:pPr>
              <w:pStyle w:val="Compact"/>
              <w:jc w:val="left"/>
            </w:pPr>
            <w:r>
              <w:rPr>
                <w:sz w:val="17"/>
              </w:rPr>
              <w:t xml:space="preserve">10:00</w:t>
            </w:r>
          </w:p>
        </w:tc>
        <w:tc>
          <w:tcPr/>
          <w:p>
            <w:pPr>
              <w:pStyle w:val="Compact"/>
              <w:jc w:val="left"/>
            </w:pPr>
            <w:r>
              <w:rPr>
                <w:sz w:val="17"/>
              </w:rPr>
              <w:t xml:space="preserve">0.0951</w:t>
            </w:r>
          </w:p>
        </w:tc>
        <w:tc>
          <w:tcPr/>
          <w:p>
            <w:pPr>
              <w:pStyle w:val="Compact"/>
              <w:jc w:val="left"/>
            </w:pPr>
            <w:r>
              <w:rPr>
                <w:sz w:val="17"/>
              </w:rPr>
              <w:t xml:space="preserve">0.3618</w:t>
            </w:r>
          </w:p>
        </w:tc>
        <w:tc>
          <w:tcPr/>
          <w:p>
            <w:pPr>
              <w:pStyle w:val="Compact"/>
              <w:jc w:val="left"/>
            </w:pPr>
            <w:r>
              <w:rPr>
                <w:sz w:val="17"/>
              </w:rPr>
              <w:t xml:space="preserve">18.3564</w:t>
            </w:r>
          </w:p>
        </w:tc>
      </w:tr>
      <w:tr>
        <w:tc>
          <w:tcPr/>
          <w:p>
            <w:pPr>
              <w:pStyle w:val="Compact"/>
              <w:jc w:val="left"/>
            </w:pPr>
            <w:r>
              <w:rPr>
                <w:sz w:val="17"/>
              </w:rPr>
              <w:t xml:space="preserve">Tuesday</w:t>
            </w:r>
          </w:p>
        </w:tc>
        <w:tc>
          <w:tcPr/>
          <w:p>
            <w:pPr>
              <w:pStyle w:val="Compact"/>
              <w:jc w:val="left"/>
            </w:pPr>
            <w:r>
              <w:rPr>
                <w:sz w:val="17"/>
              </w:rPr>
              <w:t xml:space="preserve">15:00</w:t>
            </w:r>
          </w:p>
        </w:tc>
        <w:tc>
          <w:tcPr/>
          <w:p>
            <w:pPr>
              <w:pStyle w:val="Compact"/>
              <w:jc w:val="left"/>
            </w:pPr>
            <w:r>
              <w:rPr>
                <w:sz w:val="17"/>
              </w:rPr>
              <w:t xml:space="preserve">19:00</w:t>
            </w:r>
          </w:p>
        </w:tc>
        <w:tc>
          <w:tcPr/>
          <w:p>
            <w:pPr>
              <w:pStyle w:val="Compact"/>
              <w:jc w:val="left"/>
            </w:pPr>
            <w:r>
              <w:rPr>
                <w:sz w:val="17"/>
              </w:rPr>
              <w:t xml:space="preserve">0.0935</w:t>
            </w:r>
          </w:p>
        </w:tc>
        <w:tc>
          <w:tcPr/>
          <w:p>
            <w:pPr>
              <w:pStyle w:val="Compact"/>
              <w:jc w:val="left"/>
            </w:pPr>
            <w:r>
              <w:rPr>
                <w:sz w:val="17"/>
              </w:rPr>
              <w:t xml:space="preserve">0.3571</w:t>
            </w:r>
          </w:p>
        </w:tc>
        <w:tc>
          <w:tcPr/>
          <w:p>
            <w:pPr>
              <w:pStyle w:val="Compact"/>
              <w:jc w:val="left"/>
            </w:pPr>
            <w:r>
              <w:rPr>
                <w:sz w:val="17"/>
              </w:rPr>
              <w:t xml:space="preserve">16.9065</w:t>
            </w:r>
          </w:p>
        </w:tc>
      </w:tr>
      <w:tr>
        <w:tc>
          <w:tcPr/>
          <w:p>
            <w:pPr>
              <w:pStyle w:val="Compact"/>
              <w:jc w:val="left"/>
            </w:pPr>
            <w:r>
              <w:rPr>
                <w:sz w:val="17"/>
              </w:rPr>
              <w:t xml:space="preserve">Wednesday</w:t>
            </w:r>
          </w:p>
        </w:tc>
        <w:tc>
          <w:tcPr/>
          <w:p>
            <w:pPr>
              <w:pStyle w:val="Compact"/>
              <w:jc w:val="left"/>
            </w:pPr>
            <w:r>
              <w:rPr>
                <w:sz w:val="17"/>
              </w:rPr>
              <w:t xml:space="preserve">07:00</w:t>
            </w:r>
          </w:p>
        </w:tc>
        <w:tc>
          <w:tcPr/>
          <w:p>
            <w:pPr>
              <w:pStyle w:val="Compact"/>
              <w:jc w:val="left"/>
            </w:pPr>
            <w:r>
              <w:rPr>
                <w:sz w:val="17"/>
              </w:rPr>
              <w:t xml:space="preserve">10:00</w:t>
            </w:r>
          </w:p>
        </w:tc>
        <w:tc>
          <w:tcPr/>
          <w:p>
            <w:pPr>
              <w:pStyle w:val="Compact"/>
              <w:jc w:val="left"/>
            </w:pPr>
            <w:r>
              <w:rPr>
                <w:sz w:val="17"/>
              </w:rPr>
              <w:t xml:space="preserve">0.0933</w:t>
            </w:r>
          </w:p>
        </w:tc>
        <w:tc>
          <w:tcPr/>
          <w:p>
            <w:pPr>
              <w:pStyle w:val="Compact"/>
              <w:jc w:val="left"/>
            </w:pPr>
            <w:r>
              <w:rPr>
                <w:sz w:val="17"/>
              </w:rPr>
              <w:t xml:space="preserve">0.3560</w:t>
            </w:r>
          </w:p>
        </w:tc>
        <w:tc>
          <w:tcPr/>
          <w:p>
            <w:pPr>
              <w:pStyle w:val="Compact"/>
              <w:jc w:val="left"/>
            </w:pPr>
            <w:r>
              <w:rPr>
                <w:sz w:val="17"/>
              </w:rPr>
              <w:t xml:space="preserve">17.5977</w:t>
            </w:r>
          </w:p>
        </w:tc>
      </w:tr>
      <w:tr>
        <w:tc>
          <w:tcPr/>
          <w:p>
            <w:pPr>
              <w:pStyle w:val="Compact"/>
              <w:jc w:val="left"/>
            </w:pPr>
            <w:r>
              <w:rPr>
                <w:sz w:val="17"/>
              </w:rPr>
              <w:t xml:space="preserve">Wednesday</w:t>
            </w:r>
          </w:p>
        </w:tc>
        <w:tc>
          <w:tcPr/>
          <w:p>
            <w:pPr>
              <w:pStyle w:val="Compact"/>
              <w:jc w:val="left"/>
            </w:pPr>
            <w:r>
              <w:rPr>
                <w:sz w:val="17"/>
              </w:rPr>
              <w:t xml:space="preserve">15:00</w:t>
            </w:r>
          </w:p>
        </w:tc>
        <w:tc>
          <w:tcPr/>
          <w:p>
            <w:pPr>
              <w:pStyle w:val="Compact"/>
              <w:jc w:val="left"/>
            </w:pPr>
            <w:r>
              <w:rPr>
                <w:sz w:val="17"/>
              </w:rPr>
              <w:t xml:space="preserve">19:00</w:t>
            </w:r>
          </w:p>
        </w:tc>
        <w:tc>
          <w:tcPr/>
          <w:p>
            <w:pPr>
              <w:pStyle w:val="Compact"/>
              <w:jc w:val="left"/>
            </w:pPr>
            <w:r>
              <w:rPr>
                <w:sz w:val="17"/>
              </w:rPr>
              <w:t xml:space="preserve">0.0959</w:t>
            </w:r>
          </w:p>
        </w:tc>
        <w:tc>
          <w:tcPr/>
          <w:p>
            <w:pPr>
              <w:pStyle w:val="Compact"/>
              <w:jc w:val="left"/>
            </w:pPr>
            <w:r>
              <w:rPr>
                <w:sz w:val="17"/>
              </w:rPr>
              <w:t xml:space="preserve">0.3661</w:t>
            </w:r>
          </w:p>
        </w:tc>
        <w:tc>
          <w:tcPr/>
          <w:p>
            <w:pPr>
              <w:pStyle w:val="Compact"/>
              <w:jc w:val="left"/>
            </w:pPr>
            <w:r>
              <w:rPr>
                <w:sz w:val="17"/>
              </w:rPr>
              <w:t xml:space="preserve">18.3290</w:t>
            </w:r>
          </w:p>
        </w:tc>
      </w:tr>
      <w:tr>
        <w:tc>
          <w:tcPr/>
          <w:p>
            <w:pPr>
              <w:pStyle w:val="Compact"/>
              <w:jc w:val="left"/>
            </w:pPr>
            <w:r>
              <w:rPr>
                <w:sz w:val="17"/>
              </w:rPr>
              <w:t xml:space="preserve">Thursday</w:t>
            </w:r>
          </w:p>
        </w:tc>
        <w:tc>
          <w:tcPr/>
          <w:p>
            <w:pPr>
              <w:pStyle w:val="Compact"/>
              <w:jc w:val="left"/>
            </w:pPr>
            <w:r>
              <w:rPr>
                <w:sz w:val="17"/>
              </w:rPr>
              <w:t xml:space="preserve">07:00</w:t>
            </w:r>
          </w:p>
        </w:tc>
        <w:tc>
          <w:tcPr/>
          <w:p>
            <w:pPr>
              <w:pStyle w:val="Compact"/>
              <w:jc w:val="left"/>
            </w:pPr>
            <w:r>
              <w:rPr>
                <w:sz w:val="17"/>
              </w:rPr>
              <w:t xml:space="preserve">10:00</w:t>
            </w:r>
          </w:p>
        </w:tc>
        <w:tc>
          <w:tcPr/>
          <w:p>
            <w:pPr>
              <w:pStyle w:val="Compact"/>
              <w:jc w:val="left"/>
            </w:pPr>
            <w:r>
              <w:rPr>
                <w:sz w:val="17"/>
              </w:rPr>
              <w:t xml:space="preserve">0.0934</w:t>
            </w:r>
          </w:p>
        </w:tc>
        <w:tc>
          <w:tcPr/>
          <w:p>
            <w:pPr>
              <w:pStyle w:val="Compact"/>
              <w:jc w:val="left"/>
            </w:pPr>
            <w:r>
              <w:rPr>
                <w:sz w:val="17"/>
              </w:rPr>
              <w:t xml:space="preserve">0.3565</w:t>
            </w:r>
          </w:p>
        </w:tc>
        <w:tc>
          <w:tcPr/>
          <w:p>
            <w:pPr>
              <w:pStyle w:val="Compact"/>
              <w:jc w:val="left"/>
            </w:pPr>
            <w:r>
              <w:rPr>
                <w:sz w:val="17"/>
              </w:rPr>
              <w:t xml:space="preserve">17.5637</w:t>
            </w:r>
          </w:p>
        </w:tc>
      </w:tr>
      <w:tr>
        <w:tc>
          <w:tcPr/>
          <w:p>
            <w:pPr>
              <w:pStyle w:val="Compact"/>
              <w:jc w:val="left"/>
            </w:pPr>
            <w:r>
              <w:rPr>
                <w:sz w:val="17"/>
              </w:rPr>
              <w:t xml:space="preserve">Thursday</w:t>
            </w:r>
          </w:p>
        </w:tc>
        <w:tc>
          <w:tcPr/>
          <w:p>
            <w:pPr>
              <w:pStyle w:val="Compact"/>
              <w:jc w:val="left"/>
            </w:pPr>
            <w:r>
              <w:rPr>
                <w:sz w:val="17"/>
              </w:rPr>
              <w:t xml:space="preserve">15:00</w:t>
            </w:r>
          </w:p>
        </w:tc>
        <w:tc>
          <w:tcPr/>
          <w:p>
            <w:pPr>
              <w:pStyle w:val="Compact"/>
              <w:jc w:val="left"/>
            </w:pPr>
            <w:r>
              <w:rPr>
                <w:sz w:val="17"/>
              </w:rPr>
              <w:t xml:space="preserve">19:00</w:t>
            </w:r>
          </w:p>
        </w:tc>
        <w:tc>
          <w:tcPr/>
          <w:p>
            <w:pPr>
              <w:pStyle w:val="Compact"/>
              <w:jc w:val="left"/>
            </w:pPr>
            <w:r>
              <w:rPr>
                <w:sz w:val="17"/>
              </w:rPr>
              <w:t xml:space="preserve">0.1011</w:t>
            </w:r>
          </w:p>
        </w:tc>
        <w:tc>
          <w:tcPr/>
          <w:p>
            <w:pPr>
              <w:pStyle w:val="Compact"/>
              <w:jc w:val="left"/>
            </w:pPr>
            <w:r>
              <w:rPr>
                <w:sz w:val="17"/>
              </w:rPr>
              <w:t xml:space="preserve">0.3828</w:t>
            </w:r>
          </w:p>
        </w:tc>
        <w:tc>
          <w:tcPr/>
          <w:p>
            <w:pPr>
              <w:pStyle w:val="Compact"/>
              <w:jc w:val="left"/>
            </w:pPr>
            <w:r>
              <w:rPr>
                <w:sz w:val="17"/>
              </w:rPr>
              <w:t xml:space="preserve">21.1775</w:t>
            </w:r>
          </w:p>
        </w:tc>
      </w:tr>
      <w:tr>
        <w:tc>
          <w:tcPr/>
          <w:p>
            <w:pPr>
              <w:pStyle w:val="Compact"/>
              <w:jc w:val="left"/>
            </w:pPr>
            <w:r>
              <w:rPr>
                <w:sz w:val="17"/>
              </w:rPr>
              <w:t xml:space="preserve">Friday</w:t>
            </w:r>
          </w:p>
        </w:tc>
        <w:tc>
          <w:tcPr/>
          <w:p>
            <w:pPr>
              <w:pStyle w:val="Compact"/>
              <w:jc w:val="left"/>
            </w:pPr>
            <w:r>
              <w:rPr>
                <w:sz w:val="17"/>
              </w:rPr>
              <w:t xml:space="preserve">07:00</w:t>
            </w:r>
          </w:p>
        </w:tc>
        <w:tc>
          <w:tcPr/>
          <w:p>
            <w:pPr>
              <w:pStyle w:val="Compact"/>
              <w:jc w:val="left"/>
            </w:pPr>
            <w:r>
              <w:rPr>
                <w:sz w:val="17"/>
              </w:rPr>
              <w:t xml:space="preserve">09:00</w:t>
            </w:r>
          </w:p>
        </w:tc>
        <w:tc>
          <w:tcPr/>
          <w:p>
            <w:pPr>
              <w:pStyle w:val="Compact"/>
              <w:jc w:val="left"/>
            </w:pPr>
            <w:r>
              <w:rPr>
                <w:sz w:val="17"/>
              </w:rPr>
              <w:t xml:space="preserve">0.0859</w:t>
            </w:r>
          </w:p>
        </w:tc>
        <w:tc>
          <w:tcPr/>
          <w:p>
            <w:pPr>
              <w:pStyle w:val="Compact"/>
              <w:jc w:val="left"/>
            </w:pPr>
            <w:r>
              <w:rPr>
                <w:sz w:val="17"/>
              </w:rPr>
              <w:t xml:space="preserve">0.3317</w:t>
            </w:r>
          </w:p>
        </w:tc>
        <w:tc>
          <w:tcPr/>
          <w:p>
            <w:pPr>
              <w:pStyle w:val="Compact"/>
              <w:jc w:val="left"/>
            </w:pPr>
            <w:r>
              <w:rPr>
                <w:sz w:val="17"/>
              </w:rPr>
              <w:t xml:space="preserve">12.7341</w:t>
            </w:r>
          </w:p>
        </w:tc>
      </w:tr>
      <w:tr>
        <w:tc>
          <w:tcPr/>
          <w:p>
            <w:pPr>
              <w:pStyle w:val="Compact"/>
              <w:jc w:val="left"/>
            </w:pPr>
            <w:r>
              <w:rPr>
                <w:sz w:val="17"/>
              </w:rPr>
              <w:t xml:space="preserve">Friday</w:t>
            </w:r>
          </w:p>
        </w:tc>
        <w:tc>
          <w:tcPr/>
          <w:p>
            <w:pPr>
              <w:pStyle w:val="Compact"/>
              <w:jc w:val="left"/>
            </w:pPr>
            <w:r>
              <w:rPr>
                <w:sz w:val="17"/>
              </w:rPr>
              <w:t xml:space="preserve">14:00</w:t>
            </w:r>
          </w:p>
        </w:tc>
        <w:tc>
          <w:tcPr/>
          <w:p>
            <w:pPr>
              <w:pStyle w:val="Compact"/>
              <w:jc w:val="left"/>
            </w:pPr>
            <w:r>
              <w:rPr>
                <w:sz w:val="17"/>
              </w:rPr>
              <w:t xml:space="preserve">19:00</w:t>
            </w:r>
          </w:p>
        </w:tc>
        <w:tc>
          <w:tcPr/>
          <w:p>
            <w:pPr>
              <w:pStyle w:val="Compact"/>
              <w:jc w:val="left"/>
            </w:pPr>
            <w:r>
              <w:rPr>
                <w:sz w:val="17"/>
              </w:rPr>
              <w:t xml:space="preserve">0.0986</w:t>
            </w:r>
          </w:p>
        </w:tc>
        <w:tc>
          <w:tcPr/>
          <w:p>
            <w:pPr>
              <w:pStyle w:val="Compact"/>
              <w:jc w:val="left"/>
            </w:pPr>
            <w:r>
              <w:rPr>
                <w:sz w:val="17"/>
              </w:rPr>
              <w:t xml:space="preserve">0.3731</w:t>
            </w:r>
          </w:p>
        </w:tc>
        <w:tc>
          <w:tcPr/>
          <w:p>
            <w:pPr>
              <w:pStyle w:val="Compact"/>
              <w:jc w:val="left"/>
            </w:pPr>
            <w:r>
              <w:rPr>
                <w:sz w:val="17"/>
              </w:rPr>
              <w:t xml:space="preserve">18.5996</w:t>
            </w:r>
          </w:p>
        </w:tc>
      </w:tr>
    </w:tbl>
    <w:p>
      <w:pPr>
        <w:pStyle w:val="BodyText"/>
      </w:pPr>
      <w:r>
        <w:t xml:space="preserve">Weekday peaks are the morning and afternoon rush hours (the afternoon peak starts earlier and is longer on Fridays); no weekend cell reaches the peak criterion.</w:t>
      </w:r>
    </w:p>
    <w:p>
      <w:pPr>
        <w:pStyle w:val="CaptionedFigure"/>
      </w:pPr>
      <w:r>
        <w:drawing>
          <wp:inline>
            <wp:extent cx="5334000" cy="1842654"/>
            <wp:effectExtent b="0" l="0" r="0" t="0"/>
            <wp:docPr descr="Mean occupancy by weekday and hour" title="" id="47" name="Picture"/>
            <a:graphic>
              <a:graphicData uri="http://schemas.openxmlformats.org/drawingml/2006/picture">
                <pic:pic>
                  <pic:nvPicPr>
                    <pic:cNvPr descr="output/results/figures/heatmap_weekday_hour.png" id="48" name="Picture"/>
                    <pic:cNvPicPr>
                      <a:picLocks noChangeArrowheads="1" noChangeAspect="1"/>
                    </pic:cNvPicPr>
                  </pic:nvPicPr>
                  <pic:blipFill>
                    <a:blip r:embed="rId46"/>
                    <a:stretch>
                      <a:fillRect/>
                    </a:stretch>
                  </pic:blipFill>
                  <pic:spPr bwMode="auto">
                    <a:xfrm>
                      <a:off x="0" y="0"/>
                      <a:ext cx="5334000" cy="1842654"/>
                    </a:xfrm>
                    <a:prstGeom prst="rect">
                      <a:avLst/>
                    </a:prstGeom>
                    <a:noFill/>
                    <a:ln w="9525">
                      <a:noFill/>
                      <a:headEnd/>
                      <a:tailEnd/>
                    </a:ln>
                  </pic:spPr>
                </pic:pic>
              </a:graphicData>
            </a:graphic>
          </wp:inline>
        </w:drawing>
      </w:r>
    </w:p>
    <w:p>
      <w:pPr>
        <w:pStyle w:val="ImageCaption"/>
      </w:pPr>
      <w:r>
        <w:t xml:space="preserve">Mean occupancy by weekday and hour</w:t>
      </w:r>
    </w:p>
    <w:p>
      <w:pPr>
        <w:pStyle w:val="CaptionedFigure"/>
      </w:pPr>
      <w:r>
        <w:drawing>
          <wp:inline>
            <wp:extent cx="5334000" cy="2252133"/>
            <wp:effectExtent b="0" l="0" r="0" t="0"/>
            <wp:docPr descr="Weekday versus weekend profile" title="" id="50" name="Picture"/>
            <a:graphic>
              <a:graphicData uri="http://schemas.openxmlformats.org/drawingml/2006/picture">
                <pic:pic>
                  <pic:nvPicPr>
                    <pic:cNvPr descr="output/results/figures/daily_profile_weekday_weekend.png" id="51" name="Picture"/>
                    <pic:cNvPicPr>
                      <a:picLocks noChangeArrowheads="1" noChangeAspect="1"/>
                    </pic:cNvPicPr>
                  </pic:nvPicPr>
                  <pic:blipFill>
                    <a:blip r:embed="rId49"/>
                    <a:stretch>
                      <a:fillRect/>
                    </a:stretch>
                  </pic:blipFill>
                  <pic:spPr bwMode="auto">
                    <a:xfrm>
                      <a:off x="0" y="0"/>
                      <a:ext cx="5334000" cy="2252133"/>
                    </a:xfrm>
                    <a:prstGeom prst="rect">
                      <a:avLst/>
                    </a:prstGeom>
                    <a:noFill/>
                    <a:ln w="9525">
                      <a:noFill/>
                      <a:headEnd/>
                      <a:tailEnd/>
                    </a:ln>
                  </pic:spPr>
                </pic:pic>
              </a:graphicData>
            </a:graphic>
          </wp:inline>
        </w:drawing>
      </w:r>
    </w:p>
    <w:p>
      <w:pPr>
        <w:pStyle w:val="ImageCaption"/>
      </w:pPr>
      <w:r>
        <w:t xml:space="preserve">Weekday versus weekend profile</w:t>
      </w:r>
    </w:p>
    <w:bookmarkEnd w:id="52"/>
    <w:bookmarkStart w:id="56" w:name="statistical-analysis-t-test"/>
    <w:p>
      <w:pPr>
        <w:pStyle w:val="Heading2"/>
      </w:pPr>
      <w:r>
        <w:t xml:space="preserve">9.3 Statistical analysis (t-test)</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p>
            <w:pPr>
              <w:pStyle w:val="Compact"/>
              <w:jc w:val="left"/>
            </w:pPr>
            <w:r>
              <w:rPr>
                <w:b/>
                <w:sz w:val="17"/>
              </w:rPr>
              <w:t xml:space="preserve">Quantity</w:t>
            </w:r>
          </w:p>
        </w:tc>
        <w:tc>
          <w:tcPr/>
          <w:p>
            <w:pPr>
              <w:pStyle w:val="Compact"/>
              <w:jc w:val="left"/>
            </w:pPr>
            <w:r>
              <w:rPr>
                <w:b/>
                <w:sz w:val="17"/>
              </w:rPr>
              <w:t xml:space="preserve">Value</w:t>
            </w:r>
          </w:p>
        </w:tc>
      </w:tr>
      <w:tr>
        <w:tc>
          <w:tcPr/>
          <w:p>
            <w:pPr>
              <w:pStyle w:val="Compact"/>
              <w:jc w:val="left"/>
            </w:pPr>
            <w:r>
              <w:rPr>
                <w:sz w:val="17"/>
              </w:rPr>
              <w:t xml:space="preserve">H0 / H1</w:t>
            </w:r>
          </w:p>
        </w:tc>
        <w:tc>
          <w:tcPr/>
          <w:p>
            <w:pPr>
              <w:pStyle w:val="Compact"/>
              <w:jc w:val="left"/>
            </w:pPr>
            <w:r>
              <w:rPr>
                <w:sz w:val="17"/>
              </w:rPr>
              <w:t xml:space="preserve">peak mean = off-peak mean / means differ</w:t>
            </w:r>
          </w:p>
        </w:tc>
      </w:tr>
      <w:tr>
        <w:tc>
          <w:tcPr/>
          <w:p>
            <w:pPr>
              <w:pStyle w:val="Compact"/>
              <w:jc w:val="left"/>
            </w:pPr>
            <w:r>
              <w:rPr>
                <w:sz w:val="17"/>
              </w:rPr>
              <w:t xml:space="preserve">Sample</w:t>
            </w:r>
          </w:p>
        </w:tc>
        <w:tc>
          <w:tcPr/>
          <w:p>
            <w:pPr>
              <w:pStyle w:val="Compact"/>
              <w:jc w:val="left"/>
            </w:pPr>
            <w:r>
              <w:rPr>
                <w:sz w:val="17"/>
              </w:rPr>
              <w:t xml:space="preserve">56 held-out weekdays (peaks defined on training days)</w:t>
            </w:r>
          </w:p>
        </w:tc>
      </w:tr>
      <w:tr>
        <w:tc>
          <w:tcPr/>
          <w:p>
            <w:pPr>
              <w:pStyle w:val="Compact"/>
              <w:jc w:val="left"/>
            </w:pPr>
            <w:r>
              <w:rPr>
                <w:sz w:val="17"/>
              </w:rPr>
              <w:t xml:space="preserve">Peak mean occupancy</w:t>
            </w:r>
          </w:p>
        </w:tc>
        <w:tc>
          <w:tcPr/>
          <w:p>
            <w:pPr>
              <w:pStyle w:val="Compact"/>
              <w:jc w:val="left"/>
            </w:pPr>
            <w:r>
              <w:rPr>
                <w:sz w:val="17"/>
              </w:rPr>
              <w:t xml:space="preserve">0.0930</w:t>
            </w:r>
          </w:p>
        </w:tc>
      </w:tr>
      <w:tr>
        <w:tc>
          <w:tcPr/>
          <w:p>
            <w:pPr>
              <w:pStyle w:val="Compact"/>
              <w:jc w:val="left"/>
            </w:pPr>
            <w:r>
              <w:rPr>
                <w:sz w:val="17"/>
              </w:rPr>
              <w:t xml:space="preserve">Off-peak mean occupancy</w:t>
            </w:r>
          </w:p>
        </w:tc>
        <w:tc>
          <w:tcPr/>
          <w:p>
            <w:pPr>
              <w:pStyle w:val="Compact"/>
              <w:jc w:val="left"/>
            </w:pPr>
            <w:r>
              <w:rPr>
                <w:sz w:val="17"/>
              </w:rPr>
              <w:t xml:space="preserve">0.0424</w:t>
            </w:r>
          </w:p>
        </w:tc>
      </w:tr>
      <w:tr>
        <w:tc>
          <w:tcPr/>
          <w:p>
            <w:pPr>
              <w:pStyle w:val="Compact"/>
              <w:jc w:val="left"/>
            </w:pPr>
            <w:r>
              <w:rPr>
                <w:sz w:val="17"/>
              </w:rPr>
              <w:t xml:space="preserve">Mean difference (95% CI)</w:t>
            </w:r>
          </w:p>
        </w:tc>
        <w:tc>
          <w:tcPr/>
          <w:p>
            <w:pPr>
              <w:pStyle w:val="Compact"/>
              <w:jc w:val="left"/>
            </w:pPr>
            <w:r>
              <w:rPr>
                <w:sz w:val="17"/>
              </w:rPr>
              <w:t xml:space="preserve">0.0506 (0.0492 to 0.0519)</w:t>
            </w:r>
          </w:p>
        </w:tc>
      </w:tr>
      <w:tr>
        <w:tc>
          <w:tcPr/>
          <w:p>
            <w:pPr>
              <w:pStyle w:val="Compact"/>
              <w:jc w:val="left"/>
            </w:pPr>
            <w:r>
              <w:rPr>
                <w:sz w:val="17"/>
              </w:rPr>
              <w:t xml:space="preserve">Paired t-statistic (df = 55)</w:t>
            </w:r>
          </w:p>
        </w:tc>
        <w:tc>
          <w:tcPr/>
          <w:p>
            <w:pPr>
              <w:pStyle w:val="Compact"/>
              <w:jc w:val="left"/>
            </w:pPr>
            <w:r>
              <w:rPr>
                <w:sz w:val="17"/>
              </w:rPr>
              <w:t xml:space="preserve">73.69</w:t>
            </w:r>
          </w:p>
        </w:tc>
      </w:tr>
      <w:tr>
        <w:tc>
          <w:tcPr/>
          <w:p>
            <w:pPr>
              <w:pStyle w:val="Compact"/>
              <w:jc w:val="left"/>
            </w:pPr>
            <w:r>
              <w:rPr>
                <w:sz w:val="17"/>
              </w:rPr>
              <w:t xml:space="preserve">p-value</w:t>
            </w:r>
          </w:p>
        </w:tc>
        <w:tc>
          <w:tcPr/>
          <w:p>
            <w:pPr>
              <w:pStyle w:val="Compact"/>
              <w:jc w:val="left"/>
            </w:pPr>
            <w:r>
              <w:rPr>
                <w:sz w:val="17"/>
              </w:rPr>
              <w:t xml:space="preserve">1.16e-56</w:t>
            </w:r>
          </w:p>
        </w:tc>
      </w:tr>
      <w:tr>
        <w:tc>
          <w:tcPr/>
          <w:p>
            <w:pPr>
              <w:pStyle w:val="Compact"/>
              <w:jc w:val="left"/>
            </w:pPr>
            <w:r>
              <w:rPr>
                <w:sz w:val="17"/>
              </w:rPr>
              <w:t xml:space="preserve">Welch t-statistic / p-value</w:t>
            </w:r>
          </w:p>
        </w:tc>
        <w:tc>
          <w:tcPr/>
          <w:p>
            <w:pPr>
              <w:pStyle w:val="Compact"/>
              <w:jc w:val="left"/>
            </w:pPr>
            <w:r>
              <w:rPr>
                <w:sz w:val="17"/>
              </w:rPr>
              <w:t xml:space="preserve">69.17 / 4.51e-63</w:t>
            </w:r>
          </w:p>
        </w:tc>
      </w:tr>
      <w:tr>
        <w:tc>
          <w:tcPr/>
          <w:p>
            <w:pPr>
              <w:pStyle w:val="Compact"/>
              <w:jc w:val="left"/>
            </w:pPr>
            <w:r>
              <w:rPr>
                <w:sz w:val="17"/>
              </w:rPr>
              <w:t xml:space="preserve">Effect size (Cohen’s d, paired)</w:t>
            </w:r>
          </w:p>
        </w:tc>
        <w:tc>
          <w:tcPr/>
          <w:p>
            <w:pPr>
              <w:pStyle w:val="Compact"/>
              <w:jc w:val="left"/>
            </w:pPr>
            <w:r>
              <w:rPr>
                <w:sz w:val="17"/>
              </w:rPr>
              <w:t xml:space="preserve">9.8</w:t>
            </w:r>
          </w:p>
        </w:tc>
      </w:tr>
      <w:tr>
        <w:tc>
          <w:tcPr/>
          <w:p>
            <w:pPr>
              <w:pStyle w:val="Compact"/>
              <w:jc w:val="left"/>
            </w:pPr>
            <w:r>
              <w:rPr>
                <w:sz w:val="17"/>
              </w:rPr>
              <w:t xml:space="preserve">alpha</w:t>
            </w:r>
          </w:p>
        </w:tc>
        <w:tc>
          <w:tcPr/>
          <w:p>
            <w:pPr>
              <w:pStyle w:val="Compact"/>
              <w:jc w:val="left"/>
            </w:pPr>
            <w:r>
              <w:rPr>
                <w:sz w:val="17"/>
              </w:rPr>
              <w:t xml:space="preserve">0.05</w:t>
            </w:r>
          </w:p>
        </w:tc>
      </w:tr>
      <w:tr>
        <w:tc>
          <w:tcPr/>
          <w:p>
            <w:pPr>
              <w:pStyle w:val="Compact"/>
              <w:jc w:val="left"/>
            </w:pPr>
            <w:r>
              <w:rPr>
                <w:sz w:val="17"/>
              </w:rPr>
              <w:t xml:space="preserve">Decision</w:t>
            </w:r>
          </w:p>
        </w:tc>
        <w:tc>
          <w:tcPr/>
          <w:p>
            <w:pPr>
              <w:pStyle w:val="Compact"/>
              <w:jc w:val="left"/>
            </w:pPr>
            <w:r>
              <w:rPr>
                <w:bCs/>
                <w:b/>
                <w:sz w:val="17"/>
              </w:rPr>
              <w:t xml:space="preserve">REJECT H0</w:t>
            </w:r>
          </w:p>
        </w:tc>
      </w:tr>
    </w:tbl>
    <w:p>
      <w:pPr>
        <w:pStyle w:val="BodyText"/>
      </w:pPr>
      <w:r>
        <w:rPr>
          <w:bCs/>
          <w:b/>
        </w:rPr>
        <w:t xml:space="preserve">Interpretation.</w:t>
      </w:r>
      <w:r>
        <w:t xml:space="preserve"> </w:t>
      </w:r>
      <w:r>
        <w:t xml:space="preserve">The p-value is far below 0.05, so the observed difference is not explained by chance: occupancy during data-derived peak periods is higher than off-peak by about 0.0506 (a large effect). It does not by itself say anything about causes. Comparison: using all days and peaks defined on the same data gives t = 140.71, p = 2.93e-193 (n = 190); this in-sample version is optimistic because peaks were chosen for being high. Weekday versus weekend daily mean occupancy: 0.0572 vs 0.0416 (Welch t = 35.02, p = 5.85e-62).</w:t>
      </w:r>
    </w:p>
    <w:p>
      <w:pPr>
        <w:pStyle w:val="CaptionedFigure"/>
      </w:pPr>
      <w:r>
        <w:drawing>
          <wp:inline>
            <wp:extent cx="5334000" cy="2026920"/>
            <wp:effectExtent b="0" l="0" r="0" t="0"/>
            <wp:docPr descr="t-test figure" title="" id="54" name="Picture"/>
            <a:graphic>
              <a:graphicData uri="http://schemas.openxmlformats.org/drawingml/2006/picture">
                <pic:pic>
                  <pic:nvPicPr>
                    <pic:cNvPr descr="output/results/figures/t_test_peak_vs_offpeak.png" id="55" name="Picture"/>
                    <pic:cNvPicPr>
                      <a:picLocks noChangeArrowheads="1" noChangeAspect="1"/>
                    </pic:cNvPicPr>
                  </pic:nvPicPr>
                  <pic:blipFill>
                    <a:blip r:embed="rId53"/>
                    <a:stretch>
                      <a:fillRect/>
                    </a:stretch>
                  </pic:blipFill>
                  <pic:spPr bwMode="auto">
                    <a:xfrm>
                      <a:off x="0" y="0"/>
                      <a:ext cx="5334000" cy="2026920"/>
                    </a:xfrm>
                    <a:prstGeom prst="rect">
                      <a:avLst/>
                    </a:prstGeom>
                    <a:noFill/>
                    <a:ln w="9525">
                      <a:noFill/>
                      <a:headEnd/>
                      <a:tailEnd/>
                    </a:ln>
                  </pic:spPr>
                </pic:pic>
              </a:graphicData>
            </a:graphic>
          </wp:inline>
        </w:drawing>
      </w:r>
    </w:p>
    <w:p>
      <w:pPr>
        <w:pStyle w:val="ImageCaption"/>
      </w:pPr>
      <w:r>
        <w:t xml:space="preserve">t-test figure</w:t>
      </w:r>
    </w:p>
    <w:bookmarkEnd w:id="56"/>
    <w:bookmarkStart w:id="57" w:name="streaming-results-and-alerts"/>
    <w:p>
      <w:pPr>
        <w:pStyle w:val="Heading2"/>
      </w:pPr>
      <w:r>
        <w:t xml:space="preserve">9.4 Streaming results and alerts</w:t>
      </w:r>
    </w:p>
    <w:p>
      <w:pPr>
        <w:pStyle w:val="FirstParagraph"/>
      </w:pPr>
      <w:r>
        <w:t xml:space="preserve">The Spark Structured Streaming job was verified on one replayed weekday.</w:t>
      </w:r>
      <w:r>
        <w:t xml:space="preserve"> </w:t>
      </w:r>
      <w:r>
        <w:rPr>
          <w:bCs/>
          <w:b/>
        </w:rPr>
        <w:t xml:space="preserve">Source: Spark Structured Streaming via OFFLINE file source (no Kafka broker), day 189</w:t>
      </w:r>
      <w:r>
        <w:t xml:space="preserve"> </w:t>
      </w:r>
      <w:r>
        <w:t xml:space="preserve">(same transformation code as the Kafka run; only the input source differs). Results: 138,672 records in 144 ticks processed, maximum occupancy difference to the source data 2.9e-08, Spark and NumPy congestion levels agree for 100.00% of records, 24 micro-batches, 45,261 window-aggregate rows, level counts LOW 124,576, MODERATE 8,355, HIGH 5,066, SEVERE 675.</w:t>
      </w:r>
      <w:r>
        <w:t xml:space="preserve"> </w:t>
      </w:r>
      <w:r>
        <w:rPr>
          <w:bCs/>
          <w:b/>
        </w:rPr>
        <w:t xml:space="preserve">Alerts:</w:t>
      </w:r>
      <w:r>
        <w:t xml:space="preserve"> </w:t>
      </w:r>
      <w:r>
        <w:t xml:space="preserve">5,741 raw HIGH-or-SEVERE sensor observations were reduced to 977 alerts (860 new, 117 escalations, 518 sensors), a 5.9-fold reduction through episode de-duplication and cooldown. Because the thresholds are relative (95th percentile), many sensors alert during one weekday’s rush hours.</w:t>
      </w:r>
    </w:p>
    <w:p>
      <w:pPr>
        <w:pStyle w:val="BodyText"/>
      </w:pPr>
      <w:r>
        <w:t xml:space="preserve">Example alert format produced by the system:</w:t>
      </w:r>
    </w:p>
    <w:p>
      <w:pPr>
        <w:pStyle w:val="SourceCode"/>
      </w:pPr>
      <w:r>
        <w:rPr>
          <w:rStyle w:val="VerbatimChar"/>
        </w:rPr>
        <w:t xml:space="preserve">CONGESTION ALERT [NEW] Sensor: &lt;id&gt; | Day#&lt;n&gt; &lt;HH:MM&gt; | Occupancy: &lt;value&gt; | Congestion Index: &lt;value&gt; | Level: HIGH</w:t>
      </w:r>
    </w:p>
    <w:p>
      <w:pPr>
        <w:pStyle w:val="FirstParagraph"/>
      </w:pPr>
      <w:r>
        <w:t xml:space="preserve">(Speed and traffic flow are not available in this dataset, so the alert reports occupancy and the congestion index.) Real examples are in</w:t>
      </w:r>
      <w:r>
        <w:t xml:space="preserve"> </w:t>
      </w:r>
      <w:r>
        <w:rPr>
          <w:rStyle w:val="VerbatimChar"/>
        </w:rPr>
        <w:t xml:space="preserve">output/results/alerts_filesource_test.csv</w:t>
      </w:r>
      <w:r>
        <w:t xml:space="preserve">.</w:t>
      </w:r>
    </w:p>
    <w:p>
      <w:pPr>
        <w:pStyle w:val="BodyText"/>
      </w:pPr>
      <w:r>
        <w:t xml:space="preserve">Kafka throughput: NOT YET EXECUTED - requires a Kafka broker. Run</w:t>
      </w:r>
      <w:r>
        <w:t xml:space="preserve"> </w:t>
      </w:r>
      <w:r>
        <w:rPr>
          <w:rStyle w:val="VerbatimChar"/>
        </w:rPr>
        <w:t xml:space="preserve">run_project.bat bench</w:t>
      </w:r>
      <w:r>
        <w:t xml:space="preserve"> </w:t>
      </w:r>
      <w:r>
        <w:t xml:space="preserve">(</w:t>
      </w:r>
      <w:r>
        <w:rPr>
          <w:rStyle w:val="VerbatimChar"/>
        </w:rPr>
        <w:t xml:space="preserve">python -m ingestion.producer --max-speed --num-days 5</w:t>
      </w:r>
      <w:r>
        <w:t xml:space="preserve">) and fill in</w:t>
      </w:r>
      <w:r>
        <w:t xml:space="preserve"> </w:t>
      </w:r>
      <w:r>
        <w:rPr>
          <w:rStyle w:val="VerbatimChar"/>
        </w:rPr>
        <w:t xml:space="preserve">output\results\producer_stats_maxspeed.json</w:t>
      </w:r>
      <w:r>
        <w:t xml:space="preserve">, then re-run</w:t>
      </w:r>
      <w:r>
        <w:t xml:space="preserve"> </w:t>
      </w:r>
      <w:r>
        <w:rPr>
          <w:rStyle w:val="VerbatimChar"/>
        </w:rPr>
        <w:t xml:space="preserve">python docs\build_report.py</w:t>
      </w:r>
      <w:r>
        <w:t xml:space="preserve">.</w:t>
      </w:r>
    </w:p>
    <w:bookmarkEnd w:id="57"/>
    <w:bookmarkStart w:id="64" w:name="congestion-prediction-30-minutes-ahead"/>
    <w:p>
      <w:pPr>
        <w:pStyle w:val="Heading2"/>
      </w:pPr>
      <w:r>
        <w:t xml:space="preserve">9.5 Congestion prediction (30 minutes ahead)</w:t>
      </w:r>
    </w:p>
    <w:p>
      <w:pPr>
        <w:pStyle w:val="FirstParagraph"/>
      </w:pPr>
      <w:r>
        <w:t xml:space="preserve">Evaluation on 150,000 samples from the 80 held-out days (test classes: LOW 135,157, MODERATE 7,526, HIGH 5,854, SEVERE 1,463).</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990"/>
        <w:gridCol w:w="990"/>
        <w:gridCol w:w="990"/>
        <w:gridCol w:w="990"/>
        <w:gridCol w:w="990"/>
        <w:gridCol w:w="990"/>
        <w:gridCol w:w="990"/>
        <w:gridCol w:w="990"/>
      </w:tblGrid>
      <w:tr>
        <w:trPr>
          <w:tblHeader w:val="true"/>
        </w:trPr>
        <w:tc>
          <w:tcPr/>
          <w:p>
            <w:pPr>
              <w:pStyle w:val="Compact"/>
              <w:jc w:val="left"/>
            </w:pPr>
            <w:r>
              <w:rPr>
                <w:b/>
                <w:sz w:val="17"/>
              </w:rPr>
              <w:t xml:space="preserve">Model</w:t>
            </w:r>
          </w:p>
        </w:tc>
        <w:tc>
          <w:tcPr/>
          <w:p>
            <w:pPr>
              <w:pStyle w:val="Compact"/>
              <w:jc w:val="left"/>
            </w:pPr>
            <w:r>
              <w:rPr>
                <w:b/>
                <w:sz w:val="17"/>
              </w:rPr>
              <w:t xml:space="preserve">Accuracy</w:t>
            </w:r>
          </w:p>
        </w:tc>
        <w:tc>
          <w:tcPr/>
          <w:p>
            <w:pPr>
              <w:pStyle w:val="Compact"/>
              <w:jc w:val="left"/>
            </w:pPr>
            <w:r>
              <w:rPr>
                <w:b/>
                <w:sz w:val="17"/>
              </w:rPr>
              <w:t xml:space="preserve">Macro precision</w:t>
            </w:r>
          </w:p>
        </w:tc>
        <w:tc>
          <w:tcPr/>
          <w:p>
            <w:pPr>
              <w:pStyle w:val="Compact"/>
              <w:jc w:val="left"/>
            </w:pPr>
            <w:r>
              <w:rPr>
                <w:b/>
                <w:sz w:val="17"/>
              </w:rPr>
              <w:t xml:space="preserve">Macro recall</w:t>
            </w:r>
          </w:p>
        </w:tc>
        <w:tc>
          <w:tcPr/>
          <w:p>
            <w:pPr>
              <w:pStyle w:val="Compact"/>
              <w:jc w:val="left"/>
            </w:pPr>
            <w:r>
              <w:rPr>
                <w:b/>
                <w:sz w:val="17"/>
              </w:rPr>
              <w:t xml:space="preserve">Macro F1</w:t>
            </w:r>
          </w:p>
        </w:tc>
        <w:tc>
          <w:tcPr/>
          <w:p>
            <w:pPr>
              <w:pStyle w:val="Compact"/>
              <w:jc w:val="left"/>
            </w:pPr>
            <w:r>
              <w:rPr>
                <w:b/>
                <w:sz w:val="17"/>
              </w:rPr>
              <w:t xml:space="preserve">HIGH+ precision</w:t>
            </w:r>
          </w:p>
        </w:tc>
        <w:tc>
          <w:tcPr/>
          <w:p>
            <w:pPr>
              <w:pStyle w:val="Compact"/>
              <w:jc w:val="left"/>
            </w:pPr>
            <w:r>
              <w:rPr>
                <w:b/>
                <w:sz w:val="17"/>
              </w:rPr>
              <w:t xml:space="preserve">HIGH+ recall</w:t>
            </w:r>
          </w:p>
        </w:tc>
        <w:tc>
          <w:tcPr/>
          <w:p>
            <w:pPr>
              <w:pStyle w:val="Compact"/>
              <w:jc w:val="left"/>
            </w:pPr>
            <w:r>
              <w:rPr>
                <w:b/>
                <w:sz w:val="17"/>
              </w:rPr>
              <w:t xml:space="preserve">HIGH+ F1</w:t>
            </w:r>
          </w:p>
        </w:tc>
      </w:tr>
      <w:tr>
        <w:tc>
          <w:tcPr/>
          <w:p>
            <w:pPr>
              <w:pStyle w:val="Compact"/>
              <w:jc w:val="left"/>
            </w:pPr>
            <w:r>
              <w:rPr>
                <w:sz w:val="17"/>
              </w:rPr>
              <w:t xml:space="preserve">Random Forest</w:t>
            </w:r>
          </w:p>
        </w:tc>
        <w:tc>
          <w:tcPr/>
          <w:p>
            <w:pPr>
              <w:pStyle w:val="Compact"/>
              <w:jc w:val="left"/>
            </w:pPr>
            <w:r>
              <w:rPr>
                <w:sz w:val="17"/>
              </w:rPr>
              <w:t xml:space="preserve">0.9377</w:t>
            </w:r>
          </w:p>
        </w:tc>
        <w:tc>
          <w:tcPr/>
          <w:p>
            <w:pPr>
              <w:pStyle w:val="Compact"/>
              <w:jc w:val="left"/>
            </w:pPr>
            <w:r>
              <w:rPr>
                <w:sz w:val="17"/>
              </w:rPr>
              <w:t xml:space="preserve">0.6921</w:t>
            </w:r>
          </w:p>
        </w:tc>
        <w:tc>
          <w:tcPr/>
          <w:p>
            <w:pPr>
              <w:pStyle w:val="Compact"/>
              <w:jc w:val="left"/>
            </w:pPr>
            <w:r>
              <w:rPr>
                <w:sz w:val="17"/>
              </w:rPr>
              <w:t xml:space="preserve">0.6312</w:t>
            </w:r>
          </w:p>
        </w:tc>
        <w:tc>
          <w:tcPr/>
          <w:p>
            <w:pPr>
              <w:pStyle w:val="Compact"/>
              <w:jc w:val="left"/>
            </w:pPr>
            <w:r>
              <w:rPr>
                <w:sz w:val="17"/>
              </w:rPr>
              <w:t xml:space="preserve">0.6579</w:t>
            </w:r>
          </w:p>
        </w:tc>
        <w:tc>
          <w:tcPr/>
          <w:p>
            <w:pPr>
              <w:pStyle w:val="Compact"/>
              <w:jc w:val="left"/>
            </w:pPr>
            <w:r>
              <w:rPr>
                <w:sz w:val="17"/>
              </w:rPr>
              <w:t xml:space="preserve">0.7307</w:t>
            </w:r>
          </w:p>
        </w:tc>
        <w:tc>
          <w:tcPr/>
          <w:p>
            <w:pPr>
              <w:pStyle w:val="Compact"/>
              <w:jc w:val="left"/>
            </w:pPr>
            <w:r>
              <w:rPr>
                <w:sz w:val="17"/>
              </w:rPr>
              <w:t xml:space="preserve">0.6918</w:t>
            </w:r>
          </w:p>
        </w:tc>
        <w:tc>
          <w:tcPr/>
          <w:p>
            <w:pPr>
              <w:pStyle w:val="Compact"/>
              <w:jc w:val="left"/>
            </w:pPr>
            <w:r>
              <w:rPr>
                <w:sz w:val="17"/>
              </w:rPr>
              <w:t xml:space="preserve">0.7107</w:t>
            </w:r>
          </w:p>
        </w:tc>
      </w:tr>
      <w:tr>
        <w:tc>
          <w:tcPr/>
          <w:p>
            <w:pPr>
              <w:pStyle w:val="Compact"/>
              <w:jc w:val="left"/>
            </w:pPr>
            <w:r>
              <w:rPr>
                <w:sz w:val="17"/>
              </w:rPr>
              <w:t xml:space="preserve">Persistence baseline</w:t>
            </w:r>
          </w:p>
        </w:tc>
        <w:tc>
          <w:tcPr/>
          <w:p>
            <w:pPr>
              <w:pStyle w:val="Compact"/>
              <w:jc w:val="left"/>
            </w:pPr>
            <w:r>
              <w:rPr>
                <w:sz w:val="17"/>
              </w:rPr>
              <w:t xml:space="preserve">0.9290</w:t>
            </w:r>
          </w:p>
        </w:tc>
        <w:tc>
          <w:tcPr/>
          <w:p>
            <w:pPr>
              <w:pStyle w:val="Compact"/>
              <w:jc w:val="left"/>
            </w:pPr>
            <w:r>
              <w:rPr>
                <w:sz w:val="17"/>
              </w:rPr>
              <w:t xml:space="preserve">0.6514</w:t>
            </w:r>
          </w:p>
        </w:tc>
        <w:tc>
          <w:tcPr/>
          <w:p>
            <w:pPr>
              <w:pStyle w:val="Compact"/>
              <w:jc w:val="left"/>
            </w:pPr>
            <w:r>
              <w:rPr>
                <w:sz w:val="17"/>
              </w:rPr>
              <w:t xml:space="preserve">0.6475</w:t>
            </w:r>
          </w:p>
        </w:tc>
        <w:tc>
          <w:tcPr/>
          <w:p>
            <w:pPr>
              <w:pStyle w:val="Compact"/>
              <w:jc w:val="left"/>
            </w:pPr>
            <w:r>
              <w:rPr>
                <w:sz w:val="17"/>
              </w:rPr>
              <w:t xml:space="preserve">0.6494</w:t>
            </w:r>
          </w:p>
        </w:tc>
        <w:tc>
          <w:tcPr/>
          <w:p>
            <w:pPr>
              <w:pStyle w:val="Compact"/>
              <w:jc w:val="left"/>
            </w:pPr>
            <w:r>
              <w:rPr>
                <w:sz w:val="17"/>
              </w:rPr>
              <w:t xml:space="preserve">0.6954</w:t>
            </w:r>
          </w:p>
        </w:tc>
        <w:tc>
          <w:tcPr/>
          <w:p>
            <w:pPr>
              <w:pStyle w:val="Compact"/>
              <w:jc w:val="left"/>
            </w:pPr>
            <w:r>
              <w:rPr>
                <w:sz w:val="17"/>
              </w:rPr>
              <w:t xml:space="preserve">0.7003</w:t>
            </w:r>
          </w:p>
        </w:tc>
        <w:tc>
          <w:tcPr/>
          <w:p>
            <w:pPr>
              <w:pStyle w:val="Compact"/>
              <w:jc w:val="left"/>
            </w:pPr>
            <w:r>
              <w:rPr>
                <w:sz w:val="17"/>
              </w:rPr>
              <w:t xml:space="preserve">0.6979</w:t>
            </w:r>
          </w:p>
        </w:tc>
      </w:tr>
      <w:tr>
        <w:tc>
          <w:tcPr/>
          <w:p>
            <w:pPr>
              <w:pStyle w:val="Compact"/>
              <w:jc w:val="left"/>
            </w:pPr>
            <w:r>
              <w:rPr>
                <w:sz w:val="17"/>
              </w:rPr>
              <w:t xml:space="preserve">Always LOW baseline</w:t>
            </w:r>
          </w:p>
        </w:tc>
        <w:tc>
          <w:tcPr/>
          <w:p>
            <w:pPr>
              <w:pStyle w:val="Compact"/>
              <w:jc w:val="left"/>
            </w:pPr>
            <w:r>
              <w:rPr>
                <w:sz w:val="17"/>
              </w:rPr>
              <w:t xml:space="preserve">0.9010</w:t>
            </w:r>
          </w:p>
        </w:tc>
        <w:tc>
          <w:tcPr/>
          <w:p>
            <w:pPr>
              <w:pStyle w:val="Compact"/>
              <w:jc w:val="left"/>
            </w:pPr>
            <w:r>
              <w:rPr>
                <w:sz w:val="17"/>
              </w:rPr>
              <w:t xml:space="preserve">0.2253</w:t>
            </w:r>
          </w:p>
        </w:tc>
        <w:tc>
          <w:tcPr/>
          <w:p>
            <w:pPr>
              <w:pStyle w:val="Compact"/>
              <w:jc w:val="left"/>
            </w:pPr>
            <w:r>
              <w:rPr>
                <w:sz w:val="17"/>
              </w:rPr>
              <w:t xml:space="preserve">0.2500</w:t>
            </w:r>
          </w:p>
        </w:tc>
        <w:tc>
          <w:tcPr/>
          <w:p>
            <w:pPr>
              <w:pStyle w:val="Compact"/>
              <w:jc w:val="left"/>
            </w:pPr>
            <w:r>
              <w:rPr>
                <w:sz w:val="17"/>
              </w:rPr>
              <w:t xml:space="preserve">0.2370</w:t>
            </w:r>
          </w:p>
        </w:tc>
        <w:tc>
          <w:tcPr/>
          <w:p>
            <w:pPr>
              <w:pStyle w:val="Compact"/>
              <w:jc w:val="left"/>
            </w:pPr>
            <w:r>
              <w:rPr>
                <w:sz w:val="17"/>
              </w:rPr>
              <w:t xml:space="preserve">0.0000</w:t>
            </w:r>
          </w:p>
        </w:tc>
        <w:tc>
          <w:tcPr/>
          <w:p>
            <w:pPr>
              <w:pStyle w:val="Compact"/>
              <w:jc w:val="left"/>
            </w:pPr>
            <w:r>
              <w:rPr>
                <w:sz w:val="17"/>
              </w:rPr>
              <w:t xml:space="preserve">0.0000</w:t>
            </w:r>
          </w:p>
        </w:tc>
        <w:tc>
          <w:tcPr/>
          <w:p>
            <w:pPr>
              <w:pStyle w:val="Compact"/>
              <w:jc w:val="left"/>
            </w:pPr>
            <w:r>
              <w:rPr>
                <w:sz w:val="17"/>
              </w:rPr>
              <w:t xml:space="preserve">0.0000</w:t>
            </w:r>
          </w:p>
        </w:tc>
      </w:tr>
    </w:tbl>
    <w:p>
      <w:pPr>
        <w:pStyle w:val="BodyText"/>
      </w:pPr>
      <w:r>
        <w:t xml:space="preserve">The Random Forest is above the persistence baseline on accuracy, macro F1, HIGH+ F1 (accuracy 0.938 vs 0.929; macro F1 0.658 vs 0.649; HIGH+ F1 0.711 vs 0.698). The margin is modest because the congestion state is strongly persistent over 30 minutes; the always-LOW baseline shows that accuracy alone is misleading for this imbalanced problem.</w:t>
      </w:r>
    </w:p>
    <w:p>
      <w:pPr>
        <w:pStyle w:val="BodyText"/>
      </w:pPr>
      <w:r>
        <w:t xml:space="preserve">Per-class metrics of the Random Forest:</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tblHeader w:val="true"/>
        </w:trPr>
        <w:tc>
          <w:tcPr/>
          <w:p>
            <w:pPr>
              <w:pStyle w:val="Compact"/>
              <w:jc w:val="left"/>
            </w:pPr>
            <w:r>
              <w:rPr>
                <w:b/>
                <w:sz w:val="17"/>
              </w:rPr>
              <w:t xml:space="preserve">Level</w:t>
            </w:r>
          </w:p>
        </w:tc>
        <w:tc>
          <w:tcPr/>
          <w:p>
            <w:pPr>
              <w:pStyle w:val="Compact"/>
              <w:jc w:val="left"/>
            </w:pPr>
            <w:r>
              <w:rPr>
                <w:b/>
                <w:sz w:val="17"/>
              </w:rPr>
              <w:t xml:space="preserve">Precision</w:t>
            </w:r>
          </w:p>
        </w:tc>
        <w:tc>
          <w:tcPr/>
          <w:p>
            <w:pPr>
              <w:pStyle w:val="Compact"/>
              <w:jc w:val="left"/>
            </w:pPr>
            <w:r>
              <w:rPr>
                <w:b/>
                <w:sz w:val="17"/>
              </w:rPr>
              <w:t xml:space="preserve">Recall</w:t>
            </w:r>
          </w:p>
        </w:tc>
        <w:tc>
          <w:tcPr/>
          <w:p>
            <w:pPr>
              <w:pStyle w:val="Compact"/>
              <w:jc w:val="left"/>
            </w:pPr>
            <w:r>
              <w:rPr>
                <w:b/>
                <w:sz w:val="17"/>
              </w:rPr>
              <w:t xml:space="preserve">F1</w:t>
            </w:r>
          </w:p>
        </w:tc>
        <w:tc>
          <w:tcPr/>
          <w:p>
            <w:pPr>
              <w:pStyle w:val="Compact"/>
              <w:jc w:val="left"/>
            </w:pPr>
            <w:r>
              <w:rPr>
                <w:b/>
                <w:sz w:val="17"/>
              </w:rPr>
              <w:t xml:space="preserve">Support</w:t>
            </w:r>
          </w:p>
        </w:tc>
      </w:tr>
      <w:tr>
        <w:tc>
          <w:tcPr/>
          <w:p>
            <w:pPr>
              <w:pStyle w:val="Compact"/>
              <w:jc w:val="left"/>
            </w:pPr>
            <w:r>
              <w:rPr>
                <w:sz w:val="17"/>
              </w:rPr>
              <w:t xml:space="preserve">LOW</w:t>
            </w:r>
          </w:p>
        </w:tc>
        <w:tc>
          <w:tcPr/>
          <w:p>
            <w:pPr>
              <w:pStyle w:val="Compact"/>
              <w:jc w:val="left"/>
            </w:pPr>
            <w:r>
              <w:rPr>
                <w:sz w:val="17"/>
              </w:rPr>
              <w:t xml:space="preserve">0.9689</w:t>
            </w:r>
          </w:p>
        </w:tc>
        <w:tc>
          <w:tcPr/>
          <w:p>
            <w:pPr>
              <w:pStyle w:val="Compact"/>
              <w:jc w:val="left"/>
            </w:pPr>
            <w:r>
              <w:rPr>
                <w:sz w:val="17"/>
              </w:rPr>
              <w:t xml:space="preserve">0.9842</w:t>
            </w:r>
          </w:p>
        </w:tc>
        <w:tc>
          <w:tcPr/>
          <w:p>
            <w:pPr>
              <w:pStyle w:val="Compact"/>
              <w:jc w:val="left"/>
            </w:pPr>
            <w:r>
              <w:rPr>
                <w:sz w:val="17"/>
              </w:rPr>
              <w:t xml:space="preserve">0.9765</w:t>
            </w:r>
          </w:p>
        </w:tc>
        <w:tc>
          <w:tcPr/>
          <w:p>
            <w:pPr>
              <w:pStyle w:val="Compact"/>
              <w:jc w:val="left"/>
            </w:pPr>
            <w:r>
              <w:rPr>
                <w:sz w:val="17"/>
              </w:rPr>
              <w:t xml:space="preserve">135157</w:t>
            </w:r>
          </w:p>
        </w:tc>
      </w:tr>
      <w:tr>
        <w:tc>
          <w:tcPr/>
          <w:p>
            <w:pPr>
              <w:pStyle w:val="Compact"/>
              <w:jc w:val="left"/>
            </w:pPr>
            <w:r>
              <w:rPr>
                <w:sz w:val="17"/>
              </w:rPr>
              <w:t xml:space="preserve">MODERATE</w:t>
            </w:r>
          </w:p>
        </w:tc>
        <w:tc>
          <w:tcPr/>
          <w:p>
            <w:pPr>
              <w:pStyle w:val="Compact"/>
              <w:jc w:val="left"/>
            </w:pPr>
            <w:r>
              <w:rPr>
                <w:sz w:val="17"/>
              </w:rPr>
              <w:t xml:space="preserve">0.5802</w:t>
            </w:r>
          </w:p>
        </w:tc>
        <w:tc>
          <w:tcPr/>
          <w:p>
            <w:pPr>
              <w:pStyle w:val="Compact"/>
              <w:jc w:val="left"/>
            </w:pPr>
            <w:r>
              <w:rPr>
                <w:sz w:val="17"/>
              </w:rPr>
              <w:t xml:space="preserve">0.4457</w:t>
            </w:r>
          </w:p>
        </w:tc>
        <w:tc>
          <w:tcPr/>
          <w:p>
            <w:pPr>
              <w:pStyle w:val="Compact"/>
              <w:jc w:val="left"/>
            </w:pPr>
            <w:r>
              <w:rPr>
                <w:sz w:val="17"/>
              </w:rPr>
              <w:t xml:space="preserve">0.5041</w:t>
            </w:r>
          </w:p>
        </w:tc>
        <w:tc>
          <w:tcPr/>
          <w:p>
            <w:pPr>
              <w:pStyle w:val="Compact"/>
              <w:jc w:val="left"/>
            </w:pPr>
            <w:r>
              <w:rPr>
                <w:sz w:val="17"/>
              </w:rPr>
              <w:t xml:space="preserve">7526</w:t>
            </w:r>
          </w:p>
        </w:tc>
      </w:tr>
      <w:tr>
        <w:tc>
          <w:tcPr/>
          <w:p>
            <w:pPr>
              <w:pStyle w:val="Compact"/>
              <w:jc w:val="left"/>
            </w:pPr>
            <w:r>
              <w:rPr>
                <w:sz w:val="17"/>
              </w:rPr>
              <w:t xml:space="preserve">HIGH</w:t>
            </w:r>
          </w:p>
        </w:tc>
        <w:tc>
          <w:tcPr/>
          <w:p>
            <w:pPr>
              <w:pStyle w:val="Compact"/>
              <w:jc w:val="left"/>
            </w:pPr>
            <w:r>
              <w:rPr>
                <w:sz w:val="17"/>
              </w:rPr>
              <w:t xml:space="preserve">0.6209</w:t>
            </w:r>
          </w:p>
        </w:tc>
        <w:tc>
          <w:tcPr/>
          <w:p>
            <w:pPr>
              <w:pStyle w:val="Compact"/>
              <w:jc w:val="left"/>
            </w:pPr>
            <w:r>
              <w:rPr>
                <w:sz w:val="17"/>
              </w:rPr>
              <w:t xml:space="preserve">0.6088</w:t>
            </w:r>
          </w:p>
        </w:tc>
        <w:tc>
          <w:tcPr/>
          <w:p>
            <w:pPr>
              <w:pStyle w:val="Compact"/>
              <w:jc w:val="left"/>
            </w:pPr>
            <w:r>
              <w:rPr>
                <w:sz w:val="17"/>
              </w:rPr>
              <w:t xml:space="preserve">0.6148</w:t>
            </w:r>
          </w:p>
        </w:tc>
        <w:tc>
          <w:tcPr/>
          <w:p>
            <w:pPr>
              <w:pStyle w:val="Compact"/>
              <w:jc w:val="left"/>
            </w:pPr>
            <w:r>
              <w:rPr>
                <w:sz w:val="17"/>
              </w:rPr>
              <w:t xml:space="preserve">5854</w:t>
            </w:r>
          </w:p>
        </w:tc>
      </w:tr>
      <w:tr>
        <w:tc>
          <w:tcPr/>
          <w:p>
            <w:pPr>
              <w:pStyle w:val="Compact"/>
              <w:jc w:val="left"/>
            </w:pPr>
            <w:r>
              <w:rPr>
                <w:sz w:val="17"/>
              </w:rPr>
              <w:t xml:space="preserve">SEVERE</w:t>
            </w:r>
          </w:p>
        </w:tc>
        <w:tc>
          <w:tcPr/>
          <w:p>
            <w:pPr>
              <w:pStyle w:val="Compact"/>
              <w:jc w:val="left"/>
            </w:pPr>
            <w:r>
              <w:rPr>
                <w:sz w:val="17"/>
              </w:rPr>
              <w:t xml:space="preserve">0.5985</w:t>
            </w:r>
          </w:p>
        </w:tc>
        <w:tc>
          <w:tcPr/>
          <w:p>
            <w:pPr>
              <w:pStyle w:val="Compact"/>
              <w:jc w:val="left"/>
            </w:pPr>
            <w:r>
              <w:rPr>
                <w:sz w:val="17"/>
              </w:rPr>
              <w:t xml:space="preserve">0.4860</w:t>
            </w:r>
          </w:p>
        </w:tc>
        <w:tc>
          <w:tcPr/>
          <w:p>
            <w:pPr>
              <w:pStyle w:val="Compact"/>
              <w:jc w:val="left"/>
            </w:pPr>
            <w:r>
              <w:rPr>
                <w:sz w:val="17"/>
              </w:rPr>
              <w:t xml:space="preserve">0.5364</w:t>
            </w:r>
          </w:p>
        </w:tc>
        <w:tc>
          <w:tcPr/>
          <w:p>
            <w:pPr>
              <w:pStyle w:val="Compact"/>
              <w:jc w:val="left"/>
            </w:pPr>
            <w:r>
              <w:rPr>
                <w:sz w:val="17"/>
              </w:rPr>
              <w:t xml:space="preserve">1463</w:t>
            </w:r>
          </w:p>
        </w:tc>
      </w:tr>
    </w:tbl>
    <w:p>
      <w:pPr>
        <w:pStyle w:val="BodyText"/>
      </w:pPr>
      <w:r>
        <w:t xml:space="preserve">Confusion matrix (counts):</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tblHeader w:val="true"/>
        </w:trPr>
        <w:tc>
          <w:tcPr/>
          <w:p>
            <w:pPr>
              <w:pStyle w:val="Compact"/>
            </w:pPr>
          </w:p>
        </w:tc>
        <w:tc>
          <w:tcPr/>
          <w:p>
            <w:pPr>
              <w:pStyle w:val="Compact"/>
              <w:jc w:val="left"/>
            </w:pPr>
            <w:r>
              <w:rPr>
                <w:b/>
                <w:sz w:val="17"/>
              </w:rPr>
              <w:t xml:space="preserve">pred LOW</w:t>
            </w:r>
          </w:p>
        </w:tc>
        <w:tc>
          <w:tcPr/>
          <w:p>
            <w:pPr>
              <w:pStyle w:val="Compact"/>
              <w:jc w:val="left"/>
            </w:pPr>
            <w:r>
              <w:rPr>
                <w:b/>
                <w:sz w:val="17"/>
              </w:rPr>
              <w:t xml:space="preserve">pred MODERATE</w:t>
            </w:r>
          </w:p>
        </w:tc>
        <w:tc>
          <w:tcPr/>
          <w:p>
            <w:pPr>
              <w:pStyle w:val="Compact"/>
              <w:jc w:val="left"/>
            </w:pPr>
            <w:r>
              <w:rPr>
                <w:b/>
                <w:sz w:val="17"/>
              </w:rPr>
              <w:t xml:space="preserve">pred HIGH</w:t>
            </w:r>
          </w:p>
        </w:tc>
        <w:tc>
          <w:tcPr/>
          <w:p>
            <w:pPr>
              <w:pStyle w:val="Compact"/>
              <w:jc w:val="left"/>
            </w:pPr>
            <w:r>
              <w:rPr>
                <w:b/>
                <w:sz w:val="17"/>
              </w:rPr>
              <w:t xml:space="preserve">pred SEVERE</w:t>
            </w:r>
          </w:p>
        </w:tc>
      </w:tr>
      <w:tr>
        <w:tc>
          <w:tcPr/>
          <w:p>
            <w:pPr>
              <w:pStyle w:val="Compact"/>
              <w:jc w:val="left"/>
            </w:pPr>
            <w:r>
              <w:rPr>
                <w:sz w:val="17"/>
              </w:rPr>
              <w:t xml:space="preserve">actual LOW</w:t>
            </w:r>
          </w:p>
        </w:tc>
        <w:tc>
          <w:tcPr/>
          <w:p>
            <w:pPr>
              <w:pStyle w:val="Compact"/>
              <w:jc w:val="left"/>
            </w:pPr>
            <w:r>
              <w:rPr>
                <w:sz w:val="17"/>
              </w:rPr>
              <w:t xml:space="preserve">133019</w:t>
            </w:r>
          </w:p>
        </w:tc>
        <w:tc>
          <w:tcPr/>
          <w:p>
            <w:pPr>
              <w:pStyle w:val="Compact"/>
              <w:jc w:val="left"/>
            </w:pPr>
            <w:r>
              <w:rPr>
                <w:sz w:val="17"/>
              </w:rPr>
              <w:t xml:space="preserve">1284</w:t>
            </w:r>
          </w:p>
        </w:tc>
        <w:tc>
          <w:tcPr/>
          <w:p>
            <w:pPr>
              <w:pStyle w:val="Compact"/>
              <w:jc w:val="left"/>
            </w:pPr>
            <w:r>
              <w:rPr>
                <w:sz w:val="17"/>
              </w:rPr>
              <w:t xml:space="preserve">720</w:t>
            </w:r>
          </w:p>
        </w:tc>
        <w:tc>
          <w:tcPr/>
          <w:p>
            <w:pPr>
              <w:pStyle w:val="Compact"/>
              <w:jc w:val="left"/>
            </w:pPr>
            <w:r>
              <w:rPr>
                <w:sz w:val="17"/>
              </w:rPr>
              <w:t xml:space="preserve">134</w:t>
            </w:r>
          </w:p>
        </w:tc>
      </w:tr>
      <w:tr>
        <w:tc>
          <w:tcPr/>
          <w:p>
            <w:pPr>
              <w:pStyle w:val="Compact"/>
              <w:jc w:val="left"/>
            </w:pPr>
            <w:r>
              <w:rPr>
                <w:sz w:val="17"/>
              </w:rPr>
              <w:t xml:space="preserve">actual MODERATE</w:t>
            </w:r>
          </w:p>
        </w:tc>
        <w:tc>
          <w:tcPr/>
          <w:p>
            <w:pPr>
              <w:pStyle w:val="Compact"/>
              <w:jc w:val="left"/>
            </w:pPr>
            <w:r>
              <w:rPr>
                <w:sz w:val="17"/>
              </w:rPr>
              <w:t xml:space="preserve">3160</w:t>
            </w:r>
          </w:p>
        </w:tc>
        <w:tc>
          <w:tcPr/>
          <w:p>
            <w:pPr>
              <w:pStyle w:val="Compact"/>
              <w:jc w:val="left"/>
            </w:pPr>
            <w:r>
              <w:rPr>
                <w:sz w:val="17"/>
              </w:rPr>
              <w:t xml:space="preserve">3354</w:t>
            </w:r>
          </w:p>
        </w:tc>
        <w:tc>
          <w:tcPr/>
          <w:p>
            <w:pPr>
              <w:pStyle w:val="Compact"/>
              <w:jc w:val="left"/>
            </w:pPr>
            <w:r>
              <w:rPr>
                <w:sz w:val="17"/>
              </w:rPr>
              <w:t xml:space="preserve">967</w:t>
            </w:r>
          </w:p>
        </w:tc>
        <w:tc>
          <w:tcPr/>
          <w:p>
            <w:pPr>
              <w:pStyle w:val="Compact"/>
              <w:jc w:val="left"/>
            </w:pPr>
            <w:r>
              <w:rPr>
                <w:sz w:val="17"/>
              </w:rPr>
              <w:t xml:space="preserve">45</w:t>
            </w:r>
          </w:p>
        </w:tc>
      </w:tr>
      <w:tr>
        <w:tc>
          <w:tcPr/>
          <w:p>
            <w:pPr>
              <w:pStyle w:val="Compact"/>
              <w:jc w:val="left"/>
            </w:pPr>
            <w:r>
              <w:rPr>
                <w:sz w:val="17"/>
              </w:rPr>
              <w:t xml:space="preserve">actual HIGH</w:t>
            </w:r>
          </w:p>
        </w:tc>
        <w:tc>
          <w:tcPr/>
          <w:p>
            <w:pPr>
              <w:pStyle w:val="Compact"/>
              <w:jc w:val="left"/>
            </w:pPr>
            <w:r>
              <w:rPr>
                <w:sz w:val="17"/>
              </w:rPr>
              <w:t xml:space="preserve">935</w:t>
            </w:r>
          </w:p>
        </w:tc>
        <w:tc>
          <w:tcPr/>
          <w:p>
            <w:pPr>
              <w:pStyle w:val="Compact"/>
              <w:jc w:val="left"/>
            </w:pPr>
            <w:r>
              <w:rPr>
                <w:sz w:val="17"/>
              </w:rPr>
              <w:t xml:space="preserve">1057</w:t>
            </w:r>
          </w:p>
        </w:tc>
        <w:tc>
          <w:tcPr/>
          <w:p>
            <w:pPr>
              <w:pStyle w:val="Compact"/>
              <w:jc w:val="left"/>
            </w:pPr>
            <w:r>
              <w:rPr>
                <w:sz w:val="17"/>
              </w:rPr>
              <w:t xml:space="preserve">3564</w:t>
            </w:r>
          </w:p>
        </w:tc>
        <w:tc>
          <w:tcPr/>
          <w:p>
            <w:pPr>
              <w:pStyle w:val="Compact"/>
              <w:jc w:val="left"/>
            </w:pPr>
            <w:r>
              <w:rPr>
                <w:sz w:val="17"/>
              </w:rPr>
              <w:t xml:space="preserve">298</w:t>
            </w:r>
          </w:p>
        </w:tc>
      </w:tr>
      <w:tr>
        <w:tc>
          <w:tcPr/>
          <w:p>
            <w:pPr>
              <w:pStyle w:val="Compact"/>
              <w:jc w:val="left"/>
            </w:pPr>
            <w:r>
              <w:rPr>
                <w:sz w:val="17"/>
              </w:rPr>
              <w:t xml:space="preserve">actual SEVERE</w:t>
            </w:r>
          </w:p>
        </w:tc>
        <w:tc>
          <w:tcPr/>
          <w:p>
            <w:pPr>
              <w:pStyle w:val="Compact"/>
              <w:jc w:val="left"/>
            </w:pPr>
            <w:r>
              <w:rPr>
                <w:sz w:val="17"/>
              </w:rPr>
              <w:t xml:space="preserve">177</w:t>
            </w:r>
          </w:p>
        </w:tc>
        <w:tc>
          <w:tcPr/>
          <w:p>
            <w:pPr>
              <w:pStyle w:val="Compact"/>
              <w:jc w:val="left"/>
            </w:pPr>
            <w:r>
              <w:rPr>
                <w:sz w:val="17"/>
              </w:rPr>
              <w:t xml:space="preserve">86</w:t>
            </w:r>
          </w:p>
        </w:tc>
        <w:tc>
          <w:tcPr/>
          <w:p>
            <w:pPr>
              <w:pStyle w:val="Compact"/>
              <w:jc w:val="left"/>
            </w:pPr>
            <w:r>
              <w:rPr>
                <w:sz w:val="17"/>
              </w:rPr>
              <w:t xml:space="preserve">489</w:t>
            </w:r>
          </w:p>
        </w:tc>
        <w:tc>
          <w:tcPr/>
          <w:p>
            <w:pPr>
              <w:pStyle w:val="Compact"/>
              <w:jc w:val="left"/>
            </w:pPr>
            <w:r>
              <w:rPr>
                <w:sz w:val="17"/>
              </w:rPr>
              <w:t xml:space="preserve">711</w:t>
            </w:r>
          </w:p>
        </w:tc>
      </w:tr>
    </w:tbl>
    <w:p>
      <w:pPr>
        <w:pStyle w:val="BodyText"/>
      </w:pPr>
      <w:r>
        <w:t xml:space="preserve">Most important features: ci_t (0.25), roll_mean_3 (0.22), ci_lag1 (0.20), ci_lag2 (0.08).</w:t>
      </w:r>
    </w:p>
    <w:p>
      <w:pPr>
        <w:pStyle w:val="CaptionedFigure"/>
      </w:pPr>
      <w:r>
        <w:drawing>
          <wp:inline>
            <wp:extent cx="5334000" cy="4414344"/>
            <wp:effectExtent b="0" l="0" r="0" t="0"/>
            <wp:docPr descr="Confusion matrix" title="" id="59" name="Picture"/>
            <a:graphic>
              <a:graphicData uri="http://schemas.openxmlformats.org/drawingml/2006/picture">
                <pic:pic>
                  <pic:nvPicPr>
                    <pic:cNvPr descr="output/results/figures/confusion_matrix.png" id="60" name="Picture"/>
                    <pic:cNvPicPr>
                      <a:picLocks noChangeArrowheads="1" noChangeAspect="1"/>
                    </pic:cNvPicPr>
                  </pic:nvPicPr>
                  <pic:blipFill>
                    <a:blip r:embed="rId58"/>
                    <a:stretch>
                      <a:fillRect/>
                    </a:stretch>
                  </pic:blipFill>
                  <pic:spPr bwMode="auto">
                    <a:xfrm>
                      <a:off x="0" y="0"/>
                      <a:ext cx="5334000" cy="4414344"/>
                    </a:xfrm>
                    <a:prstGeom prst="rect">
                      <a:avLst/>
                    </a:prstGeom>
                    <a:noFill/>
                    <a:ln w="9525">
                      <a:noFill/>
                      <a:headEnd/>
                      <a:tailEnd/>
                    </a:ln>
                  </pic:spPr>
                </pic:pic>
              </a:graphicData>
            </a:graphic>
          </wp:inline>
        </w:drawing>
      </w:r>
    </w:p>
    <w:p>
      <w:pPr>
        <w:pStyle w:val="ImageCaption"/>
      </w:pPr>
      <w:r>
        <w:t xml:space="preserve">Confusion matrix</w:t>
      </w:r>
    </w:p>
    <w:p>
      <w:pPr>
        <w:pStyle w:val="CaptionedFigure"/>
      </w:pPr>
      <w:r>
        <w:drawing>
          <wp:inline>
            <wp:extent cx="5334000" cy="2844800"/>
            <wp:effectExtent b="0" l="0" r="0" t="0"/>
            <wp:docPr descr="Model versus baselines" title="" id="62" name="Picture"/>
            <a:graphic>
              <a:graphicData uri="http://schemas.openxmlformats.org/drawingml/2006/picture">
                <pic:pic>
                  <pic:nvPicPr>
                    <pic:cNvPr descr="output/results/figures/model_vs_baselines.png" id="63" name="Picture"/>
                    <pic:cNvPicPr>
                      <a:picLocks noChangeArrowheads="1" noChangeAspect="1"/>
                    </pic:cNvPicPr>
                  </pic:nvPicPr>
                  <pic:blipFill>
                    <a:blip r:embed="rId61"/>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Model versus baselines</w:t>
      </w:r>
    </w:p>
    <w:p>
      <w:pPr>
        <w:pStyle w:val="BodyText"/>
      </w:pPr>
      <w:r>
        <w:t xml:space="preserve">Model selection (validation days inside the training period, never the test days):</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true"/>
        </w:trPr>
        <w:tc>
          <w:tcPr/>
          <w:p>
            <w:pPr>
              <w:pStyle w:val="Compact"/>
              <w:jc w:val="left"/>
            </w:pPr>
            <w:r>
              <w:rPr>
                <w:b/>
                <w:sz w:val="17"/>
              </w:rPr>
              <w:t xml:space="preserve">Candidate (validation days)</w:t>
            </w:r>
          </w:p>
        </w:tc>
        <w:tc>
          <w:tcPr/>
          <w:p>
            <w:pPr>
              <w:pStyle w:val="Compact"/>
              <w:jc w:val="left"/>
            </w:pPr>
            <w:r>
              <w:rPr>
                <w:b/>
                <w:sz w:val="17"/>
              </w:rPr>
              <w:t xml:space="preserve">Accuracy</w:t>
            </w:r>
          </w:p>
        </w:tc>
        <w:tc>
          <w:tcPr/>
          <w:p>
            <w:pPr>
              <w:pStyle w:val="Compact"/>
              <w:jc w:val="left"/>
            </w:pPr>
            <w:r>
              <w:rPr>
                <w:b/>
                <w:sz w:val="17"/>
              </w:rPr>
              <w:t xml:space="preserve">Macro F1</w:t>
            </w:r>
          </w:p>
        </w:tc>
        <w:tc>
          <w:tcPr/>
          <w:p>
            <w:pPr>
              <w:pStyle w:val="Compact"/>
              <w:jc w:val="left"/>
            </w:pPr>
            <w:r>
              <w:rPr>
                <w:b/>
                <w:sz w:val="17"/>
              </w:rPr>
              <w:t xml:space="preserve">HIGH+ F1</w:t>
            </w:r>
          </w:p>
        </w:tc>
      </w:tr>
      <w:tr>
        <w:tc>
          <w:tcPr/>
          <w:p>
            <w:pPr>
              <w:pStyle w:val="Compact"/>
              <w:jc w:val="left"/>
            </w:pPr>
            <w:r>
              <w:rPr>
                <w:sz w:val="17"/>
              </w:rPr>
              <w:t xml:space="preserve">RF balanced depth14 leaf50</w:t>
            </w:r>
          </w:p>
        </w:tc>
        <w:tc>
          <w:tcPr/>
          <w:p>
            <w:pPr>
              <w:pStyle w:val="Compact"/>
              <w:jc w:val="left"/>
            </w:pPr>
            <w:r>
              <w:rPr>
                <w:sz w:val="17"/>
              </w:rPr>
              <w:t xml:space="preserve">0.8799</w:t>
            </w:r>
          </w:p>
        </w:tc>
        <w:tc>
          <w:tcPr/>
          <w:p>
            <w:pPr>
              <w:pStyle w:val="Compact"/>
              <w:jc w:val="left"/>
            </w:pPr>
            <w:r>
              <w:rPr>
                <w:sz w:val="17"/>
              </w:rPr>
              <w:t xml:space="preserve">0.6140</w:t>
            </w:r>
          </w:p>
        </w:tc>
        <w:tc>
          <w:tcPr/>
          <w:p>
            <w:pPr>
              <w:pStyle w:val="Compact"/>
              <w:jc w:val="left"/>
            </w:pPr>
            <w:r>
              <w:rPr>
                <w:sz w:val="17"/>
              </w:rPr>
              <w:t xml:space="preserve">0.6898</w:t>
            </w:r>
          </w:p>
        </w:tc>
      </w:tr>
      <w:tr>
        <w:tc>
          <w:tcPr/>
          <w:p>
            <w:pPr>
              <w:pStyle w:val="Compact"/>
              <w:jc w:val="left"/>
            </w:pPr>
            <w:r>
              <w:rPr>
                <w:sz w:val="17"/>
              </w:rPr>
              <w:t xml:space="preserve">RF unweighted depth14 leaf50</w:t>
            </w:r>
          </w:p>
        </w:tc>
        <w:tc>
          <w:tcPr/>
          <w:p>
            <w:pPr>
              <w:pStyle w:val="Compact"/>
              <w:jc w:val="left"/>
            </w:pPr>
            <w:r>
              <w:rPr>
                <w:sz w:val="17"/>
              </w:rPr>
              <w:t xml:space="preserve">0.9350</w:t>
            </w:r>
          </w:p>
        </w:tc>
        <w:tc>
          <w:tcPr/>
          <w:p>
            <w:pPr>
              <w:pStyle w:val="Compact"/>
              <w:jc w:val="left"/>
            </w:pPr>
            <w:r>
              <w:rPr>
                <w:sz w:val="17"/>
              </w:rPr>
              <w:t xml:space="preserve">0.6498</w:t>
            </w:r>
          </w:p>
        </w:tc>
        <w:tc>
          <w:tcPr/>
          <w:p>
            <w:pPr>
              <w:pStyle w:val="Compact"/>
              <w:jc w:val="left"/>
            </w:pPr>
            <w:r>
              <w:rPr>
                <w:sz w:val="17"/>
              </w:rPr>
              <w:t xml:space="preserve">0.6963</w:t>
            </w:r>
          </w:p>
        </w:tc>
      </w:tr>
      <w:tr>
        <w:tc>
          <w:tcPr/>
          <w:p>
            <w:pPr>
              <w:pStyle w:val="Compact"/>
              <w:jc w:val="left"/>
            </w:pPr>
            <w:r>
              <w:rPr>
                <w:sz w:val="17"/>
              </w:rPr>
              <w:t xml:space="preserve">RF unweighted depth18 leaf20</w:t>
            </w:r>
          </w:p>
        </w:tc>
        <w:tc>
          <w:tcPr/>
          <w:p>
            <w:pPr>
              <w:pStyle w:val="Compact"/>
              <w:jc w:val="left"/>
            </w:pPr>
            <w:r>
              <w:rPr>
                <w:sz w:val="17"/>
              </w:rPr>
              <w:t xml:space="preserve">0.9354</w:t>
            </w:r>
          </w:p>
        </w:tc>
        <w:tc>
          <w:tcPr/>
          <w:p>
            <w:pPr>
              <w:pStyle w:val="Compact"/>
              <w:jc w:val="left"/>
            </w:pPr>
            <w:r>
              <w:rPr>
                <w:sz w:val="17"/>
              </w:rPr>
              <w:t xml:space="preserve">0.6539</w:t>
            </w:r>
          </w:p>
        </w:tc>
        <w:tc>
          <w:tcPr/>
          <w:p>
            <w:pPr>
              <w:pStyle w:val="Compact"/>
              <w:jc w:val="left"/>
            </w:pPr>
            <w:r>
              <w:rPr>
                <w:sz w:val="17"/>
              </w:rPr>
              <w:t xml:space="preserve">0.7008</w:t>
            </w:r>
          </w:p>
        </w:tc>
      </w:tr>
      <w:tr>
        <w:tc>
          <w:tcPr/>
          <w:p>
            <w:pPr>
              <w:pStyle w:val="Compact"/>
              <w:jc w:val="left"/>
            </w:pPr>
            <w:r>
              <w:rPr>
                <w:sz w:val="17"/>
              </w:rPr>
              <w:t xml:space="preserve">RF balanced depth10 leaf200</w:t>
            </w:r>
          </w:p>
        </w:tc>
        <w:tc>
          <w:tcPr/>
          <w:p>
            <w:pPr>
              <w:pStyle w:val="Compact"/>
              <w:jc w:val="left"/>
            </w:pPr>
            <w:r>
              <w:rPr>
                <w:sz w:val="17"/>
              </w:rPr>
              <w:t xml:space="preserve">0.8681</w:t>
            </w:r>
          </w:p>
        </w:tc>
        <w:tc>
          <w:tcPr/>
          <w:p>
            <w:pPr>
              <w:pStyle w:val="Compact"/>
              <w:jc w:val="left"/>
            </w:pPr>
            <w:r>
              <w:rPr>
                <w:sz w:val="17"/>
              </w:rPr>
              <w:t xml:space="preserve">0.6030</w:t>
            </w:r>
          </w:p>
        </w:tc>
        <w:tc>
          <w:tcPr/>
          <w:p>
            <w:pPr>
              <w:pStyle w:val="Compact"/>
              <w:jc w:val="left"/>
            </w:pPr>
            <w:r>
              <w:rPr>
                <w:sz w:val="17"/>
              </w:rPr>
              <w:t xml:space="preserve">0.6856</w:t>
            </w:r>
          </w:p>
        </w:tc>
      </w:tr>
      <w:tr>
        <w:tc>
          <w:tcPr/>
          <w:p>
            <w:pPr>
              <w:pStyle w:val="Compact"/>
              <w:jc w:val="left"/>
            </w:pPr>
            <w:r>
              <w:rPr>
                <w:sz w:val="17"/>
              </w:rPr>
              <w:t xml:space="preserve">Persistence baseline</w:t>
            </w:r>
          </w:p>
        </w:tc>
        <w:tc>
          <w:tcPr/>
          <w:p>
            <w:pPr>
              <w:pStyle w:val="Compact"/>
              <w:jc w:val="left"/>
            </w:pPr>
            <w:r>
              <w:rPr>
                <w:sz w:val="17"/>
              </w:rPr>
              <w:t xml:space="preserve">0.9263</w:t>
            </w:r>
          </w:p>
        </w:tc>
        <w:tc>
          <w:tcPr/>
          <w:p>
            <w:pPr>
              <w:pStyle w:val="Compact"/>
              <w:jc w:val="left"/>
            </w:pPr>
            <w:r>
              <w:rPr>
                <w:sz w:val="17"/>
              </w:rPr>
              <w:t xml:space="preserve">0.6408</w:t>
            </w:r>
          </w:p>
        </w:tc>
        <w:tc>
          <w:tcPr/>
          <w:p>
            <w:pPr>
              <w:pStyle w:val="Compact"/>
              <w:jc w:val="left"/>
            </w:pPr>
            <w:r>
              <w:rPr>
                <w:sz w:val="17"/>
              </w:rPr>
              <w:t xml:space="preserve">0.6832</w:t>
            </w:r>
          </w:p>
        </w:tc>
      </w:tr>
    </w:tbl>
    <w:bookmarkEnd w:id="64"/>
    <w:bookmarkStart w:id="74" w:name="performance-analysis"/>
    <w:p>
      <w:pPr>
        <w:pStyle w:val="Heading2"/>
      </w:pPr>
      <w:r>
        <w:t xml:space="preserve">9.6 Performance analysis</w:t>
      </w:r>
    </w:p>
    <w:p>
      <w:pPr>
        <w:pStyle w:val="FirstParagraph"/>
      </w:pPr>
      <w:r>
        <w:t xml:space="preserve">Measured on: 1 CPU core(s), 3.9 GB RAM, Python 3.12.3, PySpark 3.5.9, pandas 3.0.2, Spark master local[*]. Median of 3 runs; Spark session start-up (19.94 s) and the first warm-up job (12.38 s) are excluded and reported separately. Results of both engines were checked for equality on every size.</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131"/>
        <w:gridCol w:w="1131"/>
        <w:gridCol w:w="1131"/>
        <w:gridCol w:w="1131"/>
        <w:gridCol w:w="1131"/>
        <w:gridCol w:w="1131"/>
        <w:gridCol w:w="1131"/>
      </w:tblGrid>
      <w:tr>
        <w:trPr>
          <w:tblHeader w:val="true"/>
        </w:trPr>
        <w:tc>
          <w:tcPr/>
          <w:p>
            <w:pPr>
              <w:pStyle w:val="Compact"/>
              <w:jc w:val="left"/>
            </w:pPr>
            <w:r>
              <w:rPr>
                <w:b/>
                <w:sz w:val="17"/>
              </w:rPr>
              <w:t xml:space="preserve">Days</w:t>
            </w:r>
          </w:p>
        </w:tc>
        <w:tc>
          <w:tcPr/>
          <w:p>
            <w:pPr>
              <w:pStyle w:val="Compact"/>
              <w:jc w:val="left"/>
            </w:pPr>
            <w:r>
              <w:rPr>
                <w:b/>
                <w:sz w:val="17"/>
              </w:rPr>
              <w:t xml:space="preserve">Records</w:t>
            </w:r>
          </w:p>
        </w:tc>
        <w:tc>
          <w:tcPr/>
          <w:p>
            <w:pPr>
              <w:pStyle w:val="Compact"/>
              <w:jc w:val="left"/>
            </w:pPr>
            <w:r>
              <w:rPr>
                <w:b/>
                <w:sz w:val="17"/>
              </w:rPr>
              <w:t xml:space="preserve">Serial pandas (s)</w:t>
            </w:r>
          </w:p>
        </w:tc>
        <w:tc>
          <w:tcPr/>
          <w:p>
            <w:pPr>
              <w:pStyle w:val="Compact"/>
              <w:jc w:val="left"/>
            </w:pPr>
            <w:r>
              <w:rPr>
                <w:b/>
                <w:sz w:val="17"/>
              </w:rPr>
              <w:t xml:space="preserve">Spark (s)</w:t>
            </w:r>
          </w:p>
        </w:tc>
        <w:tc>
          <w:tcPr/>
          <w:p>
            <w:pPr>
              <w:pStyle w:val="Compact"/>
              <w:jc w:val="left"/>
            </w:pPr>
            <w:r>
              <w:rPr>
                <w:b/>
                <w:sz w:val="17"/>
              </w:rPr>
              <w:t xml:space="preserve">Speedup</w:t>
            </w:r>
          </w:p>
        </w:tc>
        <w:tc>
          <w:tcPr/>
          <w:p>
            <w:pPr>
              <w:pStyle w:val="Compact"/>
              <w:jc w:val="left"/>
            </w:pPr>
            <w:r>
              <w:rPr>
                <w:b/>
                <w:sz w:val="17"/>
              </w:rPr>
              <w:t xml:space="preserve">pandas rec/s</w:t>
            </w:r>
          </w:p>
        </w:tc>
        <w:tc>
          <w:tcPr/>
          <w:p>
            <w:pPr>
              <w:pStyle w:val="Compact"/>
              <w:jc w:val="left"/>
            </w:pPr>
            <w:r>
              <w:rPr>
                <w:b/>
                <w:sz w:val="17"/>
              </w:rPr>
              <w:t xml:space="preserve">Spark rec/s</w:t>
            </w:r>
          </w:p>
        </w:tc>
      </w:tr>
      <w:tr>
        <w:tc>
          <w:tcPr/>
          <w:p>
            <w:pPr>
              <w:pStyle w:val="Compact"/>
              <w:jc w:val="left"/>
            </w:pPr>
            <w:r>
              <w:rPr>
                <w:sz w:val="17"/>
              </w:rPr>
              <w:t xml:space="preserve">1.00</w:t>
            </w:r>
          </w:p>
        </w:tc>
        <w:tc>
          <w:tcPr/>
          <w:p>
            <w:pPr>
              <w:pStyle w:val="Compact"/>
              <w:jc w:val="left"/>
            </w:pPr>
            <w:r>
              <w:rPr>
                <w:sz w:val="17"/>
              </w:rPr>
              <w:t xml:space="preserve">138,672.00</w:t>
            </w:r>
          </w:p>
        </w:tc>
        <w:tc>
          <w:tcPr/>
          <w:p>
            <w:pPr>
              <w:pStyle w:val="Compact"/>
              <w:jc w:val="left"/>
            </w:pPr>
            <w:r>
              <w:rPr>
                <w:sz w:val="17"/>
              </w:rPr>
              <w:t xml:space="preserve">0.19</w:t>
            </w:r>
          </w:p>
        </w:tc>
        <w:tc>
          <w:tcPr/>
          <w:p>
            <w:pPr>
              <w:pStyle w:val="Compact"/>
              <w:jc w:val="left"/>
            </w:pPr>
            <w:r>
              <w:rPr>
                <w:sz w:val="17"/>
              </w:rPr>
              <w:t xml:space="preserve">1.10</w:t>
            </w:r>
          </w:p>
        </w:tc>
        <w:tc>
          <w:tcPr/>
          <w:p>
            <w:pPr>
              <w:pStyle w:val="Compact"/>
              <w:jc w:val="left"/>
            </w:pPr>
            <w:r>
              <w:rPr>
                <w:sz w:val="17"/>
              </w:rPr>
              <w:t xml:space="preserve">0.17</w:t>
            </w:r>
          </w:p>
        </w:tc>
        <w:tc>
          <w:tcPr/>
          <w:p>
            <w:pPr>
              <w:pStyle w:val="Compact"/>
              <w:jc w:val="left"/>
            </w:pPr>
            <w:r>
              <w:rPr>
                <w:sz w:val="17"/>
              </w:rPr>
              <w:t xml:space="preserve">747,048.03</w:t>
            </w:r>
          </w:p>
        </w:tc>
        <w:tc>
          <w:tcPr/>
          <w:p>
            <w:pPr>
              <w:pStyle w:val="Compact"/>
              <w:jc w:val="left"/>
            </w:pPr>
            <w:r>
              <w:rPr>
                <w:sz w:val="17"/>
              </w:rPr>
              <w:t xml:space="preserve">125,948.30</w:t>
            </w:r>
          </w:p>
        </w:tc>
      </w:tr>
      <w:tr>
        <w:tc>
          <w:tcPr/>
          <w:p>
            <w:pPr>
              <w:pStyle w:val="Compact"/>
              <w:jc w:val="left"/>
            </w:pPr>
            <w:r>
              <w:rPr>
                <w:sz w:val="17"/>
              </w:rPr>
              <w:t xml:space="preserve">4.00</w:t>
            </w:r>
          </w:p>
        </w:tc>
        <w:tc>
          <w:tcPr/>
          <w:p>
            <w:pPr>
              <w:pStyle w:val="Compact"/>
              <w:jc w:val="left"/>
            </w:pPr>
            <w:r>
              <w:rPr>
                <w:sz w:val="17"/>
              </w:rPr>
              <w:t xml:space="preserve">554,688.00</w:t>
            </w:r>
          </w:p>
        </w:tc>
        <w:tc>
          <w:tcPr/>
          <w:p>
            <w:pPr>
              <w:pStyle w:val="Compact"/>
              <w:jc w:val="left"/>
            </w:pPr>
            <w:r>
              <w:rPr>
                <w:sz w:val="17"/>
              </w:rPr>
              <w:t xml:space="preserve">0.21</w:t>
            </w:r>
          </w:p>
        </w:tc>
        <w:tc>
          <w:tcPr/>
          <w:p>
            <w:pPr>
              <w:pStyle w:val="Compact"/>
              <w:jc w:val="left"/>
            </w:pPr>
            <w:r>
              <w:rPr>
                <w:sz w:val="17"/>
              </w:rPr>
              <w:t xml:space="preserve">1.04</w:t>
            </w:r>
          </w:p>
        </w:tc>
        <w:tc>
          <w:tcPr/>
          <w:p>
            <w:pPr>
              <w:pStyle w:val="Compact"/>
              <w:jc w:val="left"/>
            </w:pPr>
            <w:r>
              <w:rPr>
                <w:sz w:val="17"/>
              </w:rPr>
              <w:t xml:space="preserve">0.20</w:t>
            </w:r>
          </w:p>
        </w:tc>
        <w:tc>
          <w:tcPr/>
          <w:p>
            <w:pPr>
              <w:pStyle w:val="Compact"/>
              <w:jc w:val="left"/>
            </w:pPr>
            <w:r>
              <w:rPr>
                <w:sz w:val="17"/>
              </w:rPr>
              <w:t xml:space="preserve">2,628,392.76</w:t>
            </w:r>
          </w:p>
        </w:tc>
        <w:tc>
          <w:tcPr/>
          <w:p>
            <w:pPr>
              <w:pStyle w:val="Compact"/>
              <w:jc w:val="left"/>
            </w:pPr>
            <w:r>
              <w:rPr>
                <w:sz w:val="17"/>
              </w:rPr>
              <w:t xml:space="preserve">532,395.03</w:t>
            </w:r>
          </w:p>
        </w:tc>
      </w:tr>
      <w:tr>
        <w:tc>
          <w:tcPr/>
          <w:p>
            <w:pPr>
              <w:pStyle w:val="Compact"/>
              <w:jc w:val="left"/>
            </w:pPr>
            <w:r>
              <w:rPr>
                <w:sz w:val="17"/>
              </w:rPr>
              <w:t xml:space="preserve">7.00</w:t>
            </w:r>
          </w:p>
        </w:tc>
        <w:tc>
          <w:tcPr/>
          <w:p>
            <w:pPr>
              <w:pStyle w:val="Compact"/>
              <w:jc w:val="left"/>
            </w:pPr>
            <w:r>
              <w:rPr>
                <w:sz w:val="17"/>
              </w:rPr>
              <w:t xml:space="preserve">970,704.00</w:t>
            </w:r>
          </w:p>
        </w:tc>
        <w:tc>
          <w:tcPr/>
          <w:p>
            <w:pPr>
              <w:pStyle w:val="Compact"/>
              <w:jc w:val="left"/>
            </w:pPr>
            <w:r>
              <w:rPr>
                <w:sz w:val="17"/>
              </w:rPr>
              <w:t xml:space="preserve">0.34</w:t>
            </w:r>
          </w:p>
        </w:tc>
        <w:tc>
          <w:tcPr/>
          <w:p>
            <w:pPr>
              <w:pStyle w:val="Compact"/>
              <w:jc w:val="left"/>
            </w:pPr>
            <w:r>
              <w:rPr>
                <w:sz w:val="17"/>
              </w:rPr>
              <w:t xml:space="preserve">1.04</w:t>
            </w:r>
          </w:p>
        </w:tc>
        <w:tc>
          <w:tcPr/>
          <w:p>
            <w:pPr>
              <w:pStyle w:val="Compact"/>
              <w:jc w:val="left"/>
            </w:pPr>
            <w:r>
              <w:rPr>
                <w:sz w:val="17"/>
              </w:rPr>
              <w:t xml:space="preserve">0.33</w:t>
            </w:r>
          </w:p>
        </w:tc>
        <w:tc>
          <w:tcPr/>
          <w:p>
            <w:pPr>
              <w:pStyle w:val="Compact"/>
              <w:jc w:val="left"/>
            </w:pPr>
            <w:r>
              <w:rPr>
                <w:sz w:val="17"/>
              </w:rPr>
              <w:t xml:space="preserve">2,856,555.33</w:t>
            </w:r>
          </w:p>
        </w:tc>
        <w:tc>
          <w:tcPr/>
          <w:p>
            <w:pPr>
              <w:pStyle w:val="Compact"/>
              <w:jc w:val="left"/>
            </w:pPr>
            <w:r>
              <w:rPr>
                <w:sz w:val="17"/>
              </w:rPr>
              <w:t xml:space="preserve">930,278.36</w:t>
            </w:r>
          </w:p>
        </w:tc>
      </w:tr>
      <w:tr>
        <w:tc>
          <w:tcPr/>
          <w:p>
            <w:pPr>
              <w:pStyle w:val="Compact"/>
              <w:jc w:val="left"/>
            </w:pPr>
            <w:r>
              <w:rPr>
                <w:sz w:val="17"/>
              </w:rPr>
              <w:t xml:space="preserve">15.00</w:t>
            </w:r>
          </w:p>
        </w:tc>
        <w:tc>
          <w:tcPr/>
          <w:p>
            <w:pPr>
              <w:pStyle w:val="Compact"/>
              <w:jc w:val="left"/>
            </w:pPr>
            <w:r>
              <w:rPr>
                <w:sz w:val="17"/>
              </w:rPr>
              <w:t xml:space="preserve">2,080,080.00</w:t>
            </w:r>
          </w:p>
        </w:tc>
        <w:tc>
          <w:tcPr/>
          <w:p>
            <w:pPr>
              <w:pStyle w:val="Compact"/>
              <w:jc w:val="left"/>
            </w:pPr>
            <w:r>
              <w:rPr>
                <w:sz w:val="17"/>
              </w:rPr>
              <w:t xml:space="preserve">0.59</w:t>
            </w:r>
          </w:p>
        </w:tc>
        <w:tc>
          <w:tcPr/>
          <w:p>
            <w:pPr>
              <w:pStyle w:val="Compact"/>
              <w:jc w:val="left"/>
            </w:pPr>
            <w:r>
              <w:rPr>
                <w:sz w:val="17"/>
              </w:rPr>
              <w:t xml:space="preserve">1.15</w:t>
            </w:r>
          </w:p>
        </w:tc>
        <w:tc>
          <w:tcPr/>
          <w:p>
            <w:pPr>
              <w:pStyle w:val="Compact"/>
              <w:jc w:val="left"/>
            </w:pPr>
            <w:r>
              <w:rPr>
                <w:sz w:val="17"/>
              </w:rPr>
              <w:t xml:space="preserve">0.52</w:t>
            </w:r>
          </w:p>
        </w:tc>
        <w:tc>
          <w:tcPr/>
          <w:p>
            <w:pPr>
              <w:pStyle w:val="Compact"/>
              <w:jc w:val="left"/>
            </w:pPr>
            <w:r>
              <w:rPr>
                <w:sz w:val="17"/>
              </w:rPr>
              <w:t xml:space="preserve">3,505,728.83</w:t>
            </w:r>
          </w:p>
        </w:tc>
        <w:tc>
          <w:tcPr/>
          <w:p>
            <w:pPr>
              <w:pStyle w:val="Compact"/>
              <w:jc w:val="left"/>
            </w:pPr>
            <w:r>
              <w:rPr>
                <w:sz w:val="17"/>
              </w:rPr>
              <w:t xml:space="preserve">1,814,892.45</w:t>
            </w:r>
          </w:p>
        </w:tc>
      </w:tr>
      <w:tr>
        <w:tc>
          <w:tcPr/>
          <w:p>
            <w:pPr>
              <w:pStyle w:val="Compact"/>
              <w:jc w:val="left"/>
            </w:pPr>
            <w:r>
              <w:rPr>
                <w:sz w:val="17"/>
              </w:rPr>
              <w:t xml:space="preserve">36.00</w:t>
            </w:r>
          </w:p>
        </w:tc>
        <w:tc>
          <w:tcPr/>
          <w:p>
            <w:pPr>
              <w:pStyle w:val="Compact"/>
              <w:jc w:val="left"/>
            </w:pPr>
            <w:r>
              <w:rPr>
                <w:sz w:val="17"/>
              </w:rPr>
              <w:t xml:space="preserve">4,992,192.00</w:t>
            </w:r>
          </w:p>
        </w:tc>
        <w:tc>
          <w:tcPr/>
          <w:p>
            <w:pPr>
              <w:pStyle w:val="Compact"/>
              <w:jc w:val="left"/>
            </w:pPr>
            <w:r>
              <w:rPr>
                <w:sz w:val="17"/>
              </w:rPr>
              <w:t xml:space="preserve">1.10</w:t>
            </w:r>
          </w:p>
        </w:tc>
        <w:tc>
          <w:tcPr/>
          <w:p>
            <w:pPr>
              <w:pStyle w:val="Compact"/>
              <w:jc w:val="left"/>
            </w:pPr>
            <w:r>
              <w:rPr>
                <w:sz w:val="17"/>
              </w:rPr>
              <w:t xml:space="preserve">2.18</w:t>
            </w:r>
          </w:p>
        </w:tc>
        <w:tc>
          <w:tcPr/>
          <w:p>
            <w:pPr>
              <w:pStyle w:val="Compact"/>
              <w:jc w:val="left"/>
            </w:pPr>
            <w:r>
              <w:rPr>
                <w:sz w:val="17"/>
              </w:rPr>
              <w:t xml:space="preserve">0.50</w:t>
            </w:r>
          </w:p>
        </w:tc>
        <w:tc>
          <w:tcPr/>
          <w:p>
            <w:pPr>
              <w:pStyle w:val="Compact"/>
              <w:jc w:val="left"/>
            </w:pPr>
            <w:r>
              <w:rPr>
                <w:sz w:val="17"/>
              </w:rPr>
              <w:t xml:space="preserve">4,549,880.85</w:t>
            </w:r>
          </w:p>
        </w:tc>
        <w:tc>
          <w:tcPr/>
          <w:p>
            <w:pPr>
              <w:pStyle w:val="Compact"/>
              <w:jc w:val="left"/>
            </w:pPr>
            <w:r>
              <w:rPr>
                <w:sz w:val="17"/>
              </w:rPr>
              <w:t xml:space="preserve">2,285,924.17</w:t>
            </w:r>
          </w:p>
        </w:tc>
      </w:tr>
      <w:tr>
        <w:tc>
          <w:tcPr/>
          <w:p>
            <w:pPr>
              <w:pStyle w:val="Compact"/>
              <w:jc w:val="left"/>
            </w:pPr>
            <w:r>
              <w:rPr>
                <w:sz w:val="17"/>
              </w:rPr>
              <w:t xml:space="preserve">72.00</w:t>
            </w:r>
          </w:p>
        </w:tc>
        <w:tc>
          <w:tcPr/>
          <w:p>
            <w:pPr>
              <w:pStyle w:val="Compact"/>
              <w:jc w:val="left"/>
            </w:pPr>
            <w:r>
              <w:rPr>
                <w:sz w:val="17"/>
              </w:rPr>
              <w:t xml:space="preserve">9,984,384.00</w:t>
            </w:r>
          </w:p>
        </w:tc>
        <w:tc>
          <w:tcPr/>
          <w:p>
            <w:pPr>
              <w:pStyle w:val="Compact"/>
              <w:jc w:val="left"/>
            </w:pPr>
            <w:r>
              <w:rPr>
                <w:sz w:val="17"/>
              </w:rPr>
              <w:t xml:space="preserve">2.29</w:t>
            </w:r>
          </w:p>
        </w:tc>
        <w:tc>
          <w:tcPr/>
          <w:p>
            <w:pPr>
              <w:pStyle w:val="Compact"/>
              <w:jc w:val="left"/>
            </w:pPr>
            <w:r>
              <w:rPr>
                <w:sz w:val="17"/>
              </w:rPr>
              <w:t xml:space="preserve">2.67</w:t>
            </w:r>
          </w:p>
        </w:tc>
        <w:tc>
          <w:tcPr/>
          <w:p>
            <w:pPr>
              <w:pStyle w:val="Compact"/>
              <w:jc w:val="left"/>
            </w:pPr>
            <w:r>
              <w:rPr>
                <w:sz w:val="17"/>
              </w:rPr>
              <w:t xml:space="preserve">0.85</w:t>
            </w:r>
          </w:p>
        </w:tc>
        <w:tc>
          <w:tcPr/>
          <w:p>
            <w:pPr>
              <w:pStyle w:val="Compact"/>
              <w:jc w:val="left"/>
            </w:pPr>
            <w:r>
              <w:rPr>
                <w:sz w:val="17"/>
              </w:rPr>
              <w:t xml:space="preserve">4,368,877.55</w:t>
            </w:r>
          </w:p>
        </w:tc>
        <w:tc>
          <w:tcPr/>
          <w:p>
            <w:pPr>
              <w:pStyle w:val="Compact"/>
              <w:jc w:val="left"/>
            </w:pPr>
            <w:r>
              <w:rPr>
                <w:sz w:val="17"/>
              </w:rPr>
              <w:t xml:space="preserve">3,732,751.65</w:t>
            </w:r>
          </w:p>
        </w:tc>
      </w:tr>
      <w:tr>
        <w:tc>
          <w:tcPr/>
          <w:p>
            <w:pPr>
              <w:pStyle w:val="Compact"/>
              <w:jc w:val="left"/>
            </w:pPr>
            <w:r>
              <w:rPr>
                <w:sz w:val="17"/>
              </w:rPr>
              <w:t xml:space="preserve">267.00</w:t>
            </w:r>
          </w:p>
        </w:tc>
        <w:tc>
          <w:tcPr/>
          <w:p>
            <w:pPr>
              <w:pStyle w:val="Compact"/>
              <w:jc w:val="left"/>
            </w:pPr>
            <w:r>
              <w:rPr>
                <w:sz w:val="17"/>
              </w:rPr>
              <w:t xml:space="preserve">37,025,424.00</w:t>
            </w:r>
          </w:p>
        </w:tc>
        <w:tc>
          <w:tcPr/>
          <w:p>
            <w:pPr>
              <w:pStyle w:val="Compact"/>
              <w:jc w:val="left"/>
            </w:pPr>
            <w:r>
              <w:rPr>
                <w:sz w:val="17"/>
              </w:rPr>
              <w:t xml:space="preserve">9.29</w:t>
            </w:r>
          </w:p>
        </w:tc>
        <w:tc>
          <w:tcPr/>
          <w:p>
            <w:pPr>
              <w:pStyle w:val="Compact"/>
              <w:jc w:val="left"/>
            </w:pPr>
            <w:r>
              <w:rPr>
                <w:sz w:val="17"/>
              </w:rPr>
              <w:t xml:space="preserve">7.79</w:t>
            </w:r>
          </w:p>
        </w:tc>
        <w:tc>
          <w:tcPr/>
          <w:p>
            <w:pPr>
              <w:pStyle w:val="Compact"/>
              <w:jc w:val="left"/>
            </w:pPr>
            <w:r>
              <w:rPr>
                <w:sz w:val="17"/>
              </w:rPr>
              <w:t xml:space="preserve">1.19</w:t>
            </w:r>
          </w:p>
        </w:tc>
        <w:tc>
          <w:tcPr/>
          <w:p>
            <w:pPr>
              <w:pStyle w:val="Compact"/>
              <w:jc w:val="left"/>
            </w:pPr>
            <w:r>
              <w:rPr>
                <w:sz w:val="17"/>
              </w:rPr>
              <w:t xml:space="preserve">3,985,283.03</w:t>
            </w:r>
          </w:p>
        </w:tc>
        <w:tc>
          <w:tcPr/>
          <w:p>
            <w:pPr>
              <w:pStyle w:val="Compact"/>
              <w:jc w:val="left"/>
            </w:pPr>
            <w:r>
              <w:rPr>
                <w:sz w:val="17"/>
              </w:rPr>
              <w:t xml:space="preserve">4,754,999.20</w:t>
            </w:r>
          </w:p>
        </w:tc>
      </w:tr>
    </w:tbl>
    <w:p>
      <w:pPr>
        <w:pStyle w:val="BodyText"/>
      </w:pPr>
      <w:r>
        <w:rPr>
          <w:bCs/>
          <w:b/>
        </w:rPr>
        <w:t xml:space="preserve">Speedup = serial time / Spark time.</w:t>
      </w:r>
      <w:r>
        <w:t xml:space="preserve"> </w:t>
      </w:r>
      <w:r>
        <w:t xml:space="preserve">Spark was slower than the serial baseline for datasets up to 9,984,384 records and faster from 37,025,424 records (1.19x). The crossover therefore lies between 9,984,384 and 37,025,424 records on this machine. The best measured speedup was 1.19x.</w:t>
      </w:r>
    </w:p>
    <w:p>
      <w:pPr>
        <w:pStyle w:val="BodyText"/>
      </w:pPr>
      <w:r>
        <w:rPr>
          <w:bCs/>
          <w:b/>
        </w:rPr>
        <w:t xml:space="preserve">Explanation.</w:t>
      </w:r>
      <w:r>
        <w:t xml:space="preserve"> </w:t>
      </w:r>
      <w:r>
        <w:t xml:space="preserve">Spark has fixed costs (JVM start-up, query planning, task scheduling and a shuffle) that dominate on small inputs, while the serial baseline is a vectorised pandas pass over files that fit comfortably in memory. As the number of records grows the fixed cost is amortised and Spark’s parallel read and aggregation pay off. This benchmark was run on a machine with a single core, so it shows the amortisation of overhead but not multi-core scaling; with several cores or machines Spark’s advantage is expected to appear earlier and grow. Scalability over cores: NOT YET EXECUTED - the development machine had a single core. Run</w:t>
      </w:r>
      <w:r>
        <w:t xml:space="preserve"> </w:t>
      </w:r>
      <w:r>
        <w:rPr>
          <w:rStyle w:val="VerbatimChar"/>
        </w:rPr>
        <w:t xml:space="preserve">python -m performance.benchmark --scaling</w:t>
      </w:r>
      <w:r>
        <w:t xml:space="preserve"> </w:t>
      </w:r>
      <w:r>
        <w:t xml:space="preserve">on a multi-core computer. Kafka throughput and the Spark micro-batch rate in the Kafka run must be measured on the demonstration computer.</w:t>
      </w:r>
    </w:p>
    <w:p>
      <w:pPr>
        <w:pStyle w:val="CaptionedFigure"/>
      </w:pPr>
      <w:r>
        <w:drawing>
          <wp:inline>
            <wp:extent cx="5334000" cy="3200400"/>
            <wp:effectExtent b="0" l="0" r="0" t="0"/>
            <wp:docPr descr="Execution time" title="" id="66" name="Picture"/>
            <a:graphic>
              <a:graphicData uri="http://schemas.openxmlformats.org/drawingml/2006/picture">
                <pic:pic>
                  <pic:nvPicPr>
                    <pic:cNvPr descr="output/results/figures/benchmark_time.png" id="67" name="Picture"/>
                    <pic:cNvPicPr>
                      <a:picLocks noChangeArrowheads="1" noChangeAspect="1"/>
                    </pic:cNvPicPr>
                  </pic:nvPicPr>
                  <pic:blipFill>
                    <a:blip r:embed="rId65"/>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Execution time</w:t>
      </w:r>
    </w:p>
    <w:p>
      <w:pPr>
        <w:pStyle w:val="CaptionedFigure"/>
      </w:pPr>
      <w:r>
        <w:drawing>
          <wp:inline>
            <wp:extent cx="5334000" cy="3200400"/>
            <wp:effectExtent b="0" l="0" r="0" t="0"/>
            <wp:docPr descr="Speedup" title="" id="69" name="Picture"/>
            <a:graphic>
              <a:graphicData uri="http://schemas.openxmlformats.org/drawingml/2006/picture">
                <pic:pic>
                  <pic:nvPicPr>
                    <pic:cNvPr descr="output/results/figures/benchmark_speedup.png" id="70" name="Picture"/>
                    <pic:cNvPicPr>
                      <a:picLocks noChangeArrowheads="1" noChangeAspect="1"/>
                    </pic:cNvPicPr>
                  </pic:nvPicPr>
                  <pic:blipFill>
                    <a:blip r:embed="rId68"/>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Speedup</w:t>
      </w:r>
    </w:p>
    <w:p>
      <w:pPr>
        <w:pStyle w:val="CaptionedFigure"/>
      </w:pPr>
      <w:r>
        <w:drawing>
          <wp:inline>
            <wp:extent cx="5334000" cy="3200400"/>
            <wp:effectExtent b="0" l="0" r="0" t="0"/>
            <wp:docPr descr="Throughput" title="" id="72" name="Picture"/>
            <a:graphic>
              <a:graphicData uri="http://schemas.openxmlformats.org/drawingml/2006/picture">
                <pic:pic>
                  <pic:nvPicPr>
                    <pic:cNvPr descr="output/results/figures/benchmark_throughput.png" id="73" name="Picture"/>
                    <pic:cNvPicPr>
                      <a:picLocks noChangeArrowheads="1" noChangeAspect="1"/>
                    </pic:cNvPicPr>
                  </pic:nvPicPr>
                  <pic:blipFill>
                    <a:blip r:embed="rId71"/>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Throughput</w:t>
      </w:r>
    </w:p>
    <w:bookmarkEnd w:id="74"/>
    <w:bookmarkStart w:id="75" w:name="X83b55b3b3365d0d7bf32578f1f595ad4651c3fa"/>
    <w:p>
      <w:pPr>
        <w:pStyle w:val="Heading2"/>
      </w:pPr>
      <w:r>
        <w:t xml:space="preserve">9.7 Dashboard screenshots (to be inserted by the team)</w:t>
      </w:r>
    </w:p>
    <w:p>
      <w:pPr>
        <w:pStyle w:val="FirstParagraph"/>
      </w:pPr>
      <w:r>
        <w:rPr>
          <w:iCs/>
          <w:i/>
        </w:rPr>
        <w:t xml:space="preserve">Screenshots must be taken from the live demonstration on the team’s computer.</w:t>
      </w:r>
    </w:p>
    <w:p>
      <w:pPr>
        <w:numPr>
          <w:ilvl w:val="0"/>
          <w:numId w:val="1004"/>
        </w:numPr>
        <w:pStyle w:val="Compact"/>
      </w:pPr>
      <w:r>
        <w:t xml:space="preserve">[Insert screenshot: dashboard header with KPI cards while the stream is running]</w:t>
      </w:r>
    </w:p>
    <w:p>
      <w:pPr>
        <w:numPr>
          <w:ilvl w:val="0"/>
          <w:numId w:val="1004"/>
        </w:numPr>
        <w:pStyle w:val="Compact"/>
      </w:pPr>
      <w:r>
        <w:t xml:space="preserve">[Insert screenshot: Live Traffic Status tab]</w:t>
      </w:r>
    </w:p>
    <w:p>
      <w:pPr>
        <w:numPr>
          <w:ilvl w:val="0"/>
          <w:numId w:val="1004"/>
        </w:numPr>
        <w:pStyle w:val="Compact"/>
      </w:pPr>
      <w:r>
        <w:t xml:space="preserve">[Insert screenshot: Congested Locations tab]</w:t>
      </w:r>
    </w:p>
    <w:p>
      <w:pPr>
        <w:numPr>
          <w:ilvl w:val="0"/>
          <w:numId w:val="1004"/>
        </w:numPr>
        <w:pStyle w:val="Compact"/>
      </w:pPr>
      <w:r>
        <w:t xml:space="preserve">[Insert screenshot: Peak Traffic Periods heat-map]</w:t>
      </w:r>
    </w:p>
    <w:p>
      <w:pPr>
        <w:numPr>
          <w:ilvl w:val="0"/>
          <w:numId w:val="1004"/>
        </w:numPr>
        <w:pStyle w:val="Compact"/>
      </w:pPr>
      <w:r>
        <w:t xml:space="preserve">[Insert screenshot: Congestion Alerts tab with recent alerts]</w:t>
      </w:r>
    </w:p>
    <w:p>
      <w:pPr>
        <w:numPr>
          <w:ilvl w:val="0"/>
          <w:numId w:val="1004"/>
        </w:numPr>
        <w:pStyle w:val="Compact"/>
      </w:pPr>
      <w:r>
        <w:t xml:space="preserve">[Insert screenshot: Prediction tab (predicted levels and live check)]</w:t>
      </w:r>
    </w:p>
    <w:p>
      <w:pPr>
        <w:numPr>
          <w:ilvl w:val="0"/>
          <w:numId w:val="1004"/>
        </w:numPr>
        <w:pStyle w:val="Compact"/>
      </w:pPr>
      <w:r>
        <w:t xml:space="preserve">[Insert screenshot: Statistical Analysis tab]</w:t>
      </w:r>
    </w:p>
    <w:p>
      <w:pPr>
        <w:numPr>
          <w:ilvl w:val="0"/>
          <w:numId w:val="1004"/>
        </w:numPr>
        <w:pStyle w:val="Compact"/>
      </w:pPr>
      <w:r>
        <w:t xml:space="preserve">[Insert screenshot: Performance Analysis tab]</w:t>
      </w:r>
    </w:p>
    <w:p>
      <w:pPr>
        <w:numPr>
          <w:ilvl w:val="0"/>
          <w:numId w:val="1004"/>
        </w:numPr>
        <w:pStyle w:val="Compact"/>
      </w:pPr>
      <w:r>
        <w:t xml:space="preserve">[Insert screenshot: terminals showing Kafka, producer and Spark running]</w:t>
      </w:r>
    </w:p>
    <w:bookmarkEnd w:id="75"/>
    <w:bookmarkEnd w:id="76"/>
    <w:bookmarkStart w:id="77" w:name="conclusion"/>
    <w:p>
      <w:pPr>
        <w:pStyle w:val="Heading1"/>
      </w:pPr>
      <w:r>
        <w:t xml:space="preserve">10. Conclusion</w:t>
      </w:r>
    </w:p>
    <w:p>
      <w:pPr>
        <w:pStyle w:val="FirstParagraph"/>
      </w:pPr>
      <w:r>
        <w:t xml:space="preserve">A complete Kafka -&gt; Spark Structured Streaming pipeline was built on a real public dataset. It detects congested sensors with a documented index, derives peak periods from data, produces de-duplicated alerts, predicts congestion 30 minutes ahead slightly better than a strong persistence baseline, and confirms statistically that peak-period occupancy differs from off-peak occupancy. The benchmark honestly shows that Spark is slower than a vectorised serial baseline on small data and overtakes it only on the largest dataset on a single core. Limitations: occupancy is the only measured variable, congestion levels are relative, the live stream is a replay of historical data, dates are approximate, Kafka and Spark ran in single-node mode, and the live Kafka path still has to be demonstrated on the team’s computer.</w:t>
      </w:r>
    </w:p>
    <w:bookmarkEnd w:id="77"/>
    <w:bookmarkStart w:id="78" w:name="future-enhancements"/>
    <w:p>
      <w:pPr>
        <w:pStyle w:val="Heading1"/>
      </w:pPr>
      <w:r>
        <w:t xml:space="preserve">11. Future Enhancements</w:t>
      </w:r>
    </w:p>
    <w:p>
      <w:pPr>
        <w:pStyle w:val="FirstParagraph"/>
      </w:pPr>
      <w:r>
        <w:t xml:space="preserve">Use full PeMS data with speed and flow and absolute congestion thresholds; add sensor coordinates and a map; multi-node Kafka and Spark; gradient boosting or sequence models; spatial features from neighbouring sensors; persistent alert state; scoring the model inside the stream (Spark MLlib); incident and weather data.</w:t>
      </w:r>
    </w:p>
    <w:bookmarkEnd w:id="78"/>
    <w:bookmarkStart w:id="79" w:name="references"/>
    <w:p>
      <w:pPr>
        <w:pStyle w:val="Heading1"/>
      </w:pPr>
      <w:r>
        <w:t xml:space="preserve">12. References</w:t>
      </w:r>
    </w:p>
    <w:p>
      <w:pPr>
        <w:numPr>
          <w:ilvl w:val="0"/>
          <w:numId w:val="1005"/>
        </w:numPr>
        <w:pStyle w:val="Compact"/>
      </w:pPr>
      <w:r>
        <w:t xml:space="preserve">M. Cuturi,</w:t>
      </w:r>
      <w:r>
        <w:t xml:space="preserve"> </w:t>
      </w:r>
      <w:r>
        <w:t xml:space="preserve">“</w:t>
      </w:r>
      <w:r>
        <w:t xml:space="preserve">Fast global alignment kernels</w:t>
      </w:r>
      <w:r>
        <w:t xml:space="preserve">”</w:t>
      </w:r>
      <w:r>
        <w:t xml:space="preserve">, Proceedings of the 28th International Conference on Machine Learning (ICML), 2011. Dataset: PEMS-SF, UCI Machine Learning Repository, https://archive.ics.uci.edu/dataset/204/pems-sf.</w:t>
      </w:r>
    </w:p>
    <w:p>
      <w:pPr>
        <w:numPr>
          <w:ilvl w:val="0"/>
          <w:numId w:val="1005"/>
        </w:numPr>
        <w:pStyle w:val="Compact"/>
      </w:pPr>
      <w:r>
        <w:t xml:space="preserve">California Department of Transportation, Performance Measurement System (PeMS), http://pems.dot.ca.gov.</w:t>
      </w:r>
    </w:p>
    <w:p>
      <w:pPr>
        <w:numPr>
          <w:ilvl w:val="0"/>
          <w:numId w:val="1005"/>
        </w:numPr>
        <w:pStyle w:val="Compact"/>
      </w:pPr>
      <w:r>
        <w:t xml:space="preserve">Apache Kafka documentation, https://kafka.apache.org/documentation/.</w:t>
      </w:r>
    </w:p>
    <w:p>
      <w:pPr>
        <w:numPr>
          <w:ilvl w:val="0"/>
          <w:numId w:val="1005"/>
        </w:numPr>
        <w:pStyle w:val="Compact"/>
      </w:pPr>
      <w:r>
        <w:t xml:space="preserve">Apache Spark documentation, Structured Streaming Programming Guide and Structured Streaming + Kafka Integration Guide, https://spark.apache.org/docs/latest/.</w:t>
      </w:r>
    </w:p>
    <w:p>
      <w:pPr>
        <w:numPr>
          <w:ilvl w:val="0"/>
          <w:numId w:val="1005"/>
        </w:numPr>
        <w:pStyle w:val="Compact"/>
      </w:pPr>
      <w:r>
        <w:t xml:space="preserve">F. Pedregosa et al.,</w:t>
      </w:r>
      <w:r>
        <w:t xml:space="preserve"> </w:t>
      </w:r>
      <w:r>
        <w:t xml:space="preserve">“</w:t>
      </w:r>
      <w:r>
        <w:t xml:space="preserve">Scikit-learn: Machine Learning in Python</w:t>
      </w:r>
      <w:r>
        <w:t xml:space="preserve">”</w:t>
      </w:r>
      <w:r>
        <w:t xml:space="preserve">, Journal of Machine Learning Research 12, 2011.</w:t>
      </w:r>
    </w:p>
    <w:p>
      <w:pPr>
        <w:numPr>
          <w:ilvl w:val="0"/>
          <w:numId w:val="1005"/>
        </w:numPr>
        <w:pStyle w:val="Compact"/>
      </w:pPr>
      <w:r>
        <w:t xml:space="preserve">P. Virtanen et al.,</w:t>
      </w:r>
      <w:r>
        <w:t xml:space="preserve"> </w:t>
      </w:r>
      <w:r>
        <w:t xml:space="preserve">“</w:t>
      </w:r>
      <w:r>
        <w:t xml:space="preserve">SciPy 1.0: fundamental algorithms for scientific computing in Python</w:t>
      </w:r>
      <w:r>
        <w:t xml:space="preserve">”</w:t>
      </w:r>
      <w:r>
        <w:t xml:space="preserve">, Nature Methods 17, 2020.</w:t>
      </w:r>
    </w:p>
    <w:p>
      <w:pPr>
        <w:numPr>
          <w:ilvl w:val="0"/>
          <w:numId w:val="1005"/>
        </w:numPr>
        <w:pStyle w:val="Compact"/>
      </w:pPr>
      <w:r>
        <w:t xml:space="preserve">L. Breiman,</w:t>
      </w:r>
      <w:r>
        <w:t xml:space="preserve"> </w:t>
      </w:r>
      <w:r>
        <w:t xml:space="preserve">“</w:t>
      </w:r>
      <w:r>
        <w:t xml:space="preserve">Random Forests</w:t>
      </w:r>
      <w:r>
        <w:t xml:space="preserve">”</w:t>
      </w:r>
      <w:r>
        <w:t xml:space="preserve">, Machine Learning 45(1), 2001.</w:t>
      </w:r>
    </w:p>
    <w:p>
      <w:pPr>
        <w:numPr>
          <w:ilvl w:val="0"/>
          <w:numId w:val="1005"/>
        </w:numPr>
        <w:pStyle w:val="Compact"/>
      </w:pPr>
      <w:r>
        <w:t xml:space="preserve">Streamlit documentation, https://docs.streamlit.io/.</w:t>
      </w:r>
    </w:p>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 Type="http://schemas.openxmlformats.org/officeDocument/2006/relationships/image" Target="media/rId25.png"/><Relationship Id="rId68" Type="http://schemas.openxmlformats.org/officeDocument/2006/relationships/image" Target="media/rId68.png"/><Relationship Id="rId71" Type="http://schemas.openxmlformats.org/officeDocument/2006/relationships/image" Target="media/rId71.png"/><Relationship Id="rId65" Type="http://schemas.openxmlformats.org/officeDocument/2006/relationships/image" Target="media/rId65.png"/><Relationship Id="rId58" Type="http://schemas.openxmlformats.org/officeDocument/2006/relationships/image" Target="media/rId58.png"/><Relationship Id="rId49" Type="http://schemas.openxmlformats.org/officeDocument/2006/relationships/image" Target="media/rId49.png"/><Relationship Id="rId46" Type="http://schemas.openxmlformats.org/officeDocument/2006/relationships/image" Target="media/rId46.png"/><Relationship Id="rId39" Type="http://schemas.openxmlformats.org/officeDocument/2006/relationships/image" Target="media/rId39.png"/><Relationship Id="rId61" Type="http://schemas.openxmlformats.org/officeDocument/2006/relationships/image" Target="media/rId61.png"/><Relationship Id="rId53" Type="http://schemas.openxmlformats.org/officeDocument/2006/relationships/image" Target="media/rId53.png"/><Relationship Id="rId42" Type="http://schemas.openxmlformats.org/officeDocument/2006/relationships/image" Target="media/rId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Traffic Congestion Detection and Prediction Using Apache Kafka and Apache Spark</dc:title>
  <dc:creator/>
  <cp:keywords/>
  <dcterms:created xsi:type="dcterms:W3CDTF">2026-10-07T02:26:45Z</dcterms:created>
  <dcterms:modified xsi:type="dcterms:W3CDTF">2026-10-07T02:26:45Z</dcterms:modified>
</cp:coreProperties>
</file>

<file path=docProps/custom.xml><?xml version="1.0" encoding="utf-8"?>
<Properties xmlns="http://schemas.openxmlformats.org/officeDocument/2006/custom-properties" xmlns:vt="http://schemas.openxmlformats.org/officeDocument/2006/docPropsVTypes"/>
</file>