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46505F"/>
          <w:sz w:val="32"/>
        </w:rPr>
        <w:t>DELHI PUBLIC SCHOOL, DAMANJODI</w:t>
      </w:r>
    </w:p>
    <w:p>
      <w:pPr>
        <w:spacing w:before="240" w:after="480"/>
        <w:jc w:val="center"/>
      </w:pPr>
      <w:r>
        <w:rPr>
          <w:rFonts w:ascii="Segoe UI" w:hAnsi="Segoe UI"/>
          <w:b/>
          <w:color w:val="0C2340"/>
          <w:sz w:val="48"/>
        </w:rPr>
        <w:t>SOFTWARE REQUIREMENTS SPECIFICATION (SRS)</w:t>
        <w:br/>
        <w:t>for Enterprise Resource Planning (ERP) System</w:t>
      </w:r>
    </w:p>
    <w:p>
      <w:pPr>
        <w:spacing w:after="960"/>
        <w:jc w:val="center"/>
      </w:pPr>
      <w:r>
        <w:rPr>
          <w:rFonts w:ascii="Segoe UI" w:hAnsi="Segoe UI"/>
          <w:i/>
          <w:color w:val="6E6E6E"/>
          <w:sz w:val="24"/>
        </w:rPr>
        <w:t>A Unified Cloud ERP Platform for Administrators, Teachers, Parents, and Students</w:t>
      </w:r>
    </w:p>
    <w:p/>
    <w:p/>
    <w:p/>
    <w:p/>
    <w:p/>
    <w:p>
      <w:pPr>
        <w:spacing w:line="312" w:lineRule="auto"/>
        <w:jc w:val="center"/>
      </w:pPr>
      <w:r>
        <w:rPr>
          <w:b/>
          <w:color w:val="3C3C3C"/>
          <w:sz w:val="20"/>
        </w:rPr>
        <w:t xml:space="preserve">Document Version: </w:t>
      </w:r>
      <w:r>
        <w:rPr>
          <w:color w:val="5A5A5A"/>
          <w:sz w:val="20"/>
        </w:rPr>
        <w:t>1.0.0</w:t>
        <w:br/>
      </w:r>
      <w:r>
        <w:rPr>
          <w:b/>
          <w:color w:val="3C3C3C"/>
          <w:sz w:val="20"/>
        </w:rPr>
        <w:t xml:space="preserve">Date: </w:t>
      </w:r>
      <w:r>
        <w:rPr>
          <w:color w:val="5A5A5A"/>
          <w:sz w:val="20"/>
        </w:rPr>
        <w:t>June 2026</w:t>
        <w:br/>
      </w:r>
      <w:r>
        <w:rPr>
          <w:b/>
          <w:color w:val="3C3C3C"/>
          <w:sz w:val="20"/>
        </w:rPr>
        <w:t xml:space="preserve">Authors: </w:t>
      </w:r>
      <w:r>
        <w:rPr>
          <w:color w:val="5A5A5A"/>
          <w:sz w:val="20"/>
        </w:rPr>
        <w:t>AI Development Team</w:t>
        <w:br/>
      </w:r>
      <w:r>
        <w:rPr>
          <w:b/>
          <w:color w:val="3C3C3C"/>
          <w:sz w:val="20"/>
        </w:rPr>
        <w:t xml:space="preserve">Target System: </w:t>
      </w:r>
      <w:r>
        <w:rPr>
          <w:color w:val="5A5A5A"/>
          <w:sz w:val="20"/>
        </w:rPr>
        <w:t>DPS Damanjodi ERP Portal (Web &amp; Mobile)</w:t>
        <w:br/>
      </w:r>
      <w:r>
        <w:rPr>
          <w:b/>
          <w:color w:val="3C3C3C"/>
          <w:sz w:val="20"/>
        </w:rPr>
        <w:t xml:space="preserve">Status: </w:t>
      </w:r>
      <w:r>
        <w:rPr>
          <w:color w:val="5A5A5A"/>
          <w:sz w:val="20"/>
        </w:rPr>
        <w:t>Approved / Release Baseline</w:t>
        <w:br/>
      </w:r>
    </w:p>
    <w:p>
      <w:r>
        <w:br w:type="page"/>
      </w:r>
    </w:p>
    <w:p>
      <w:pPr>
        <w:pStyle w:val="Heading1"/>
        <w:keepNext/>
        <w:spacing w:before="240" w:after="120"/>
      </w:pPr>
      <w:r>
        <w:rPr>
          <w:rFonts w:ascii="Segoe UI" w:hAnsi="Segoe UI"/>
          <w:b/>
          <w:color w:val="0C2340"/>
          <w:sz w:val="40"/>
        </w:rPr>
        <w:t>1. Introduction</w:t>
      </w:r>
    </w:p>
    <w:p>
      <w:pPr>
        <w:pStyle w:val="Heading2"/>
        <w:keepNext/>
        <w:spacing w:before="240" w:after="120"/>
      </w:pPr>
      <w:r>
        <w:rPr>
          <w:rFonts w:ascii="Segoe UI" w:hAnsi="Segoe UI"/>
          <w:b/>
          <w:color w:val="46505F"/>
          <w:sz w:val="28"/>
        </w:rPr>
        <w:t>1.1 Purpose</w:t>
      </w:r>
    </w:p>
    <w:p>
      <w:pPr>
        <w:spacing w:after="120" w:line="276" w:lineRule="auto"/>
      </w:pPr>
      <w:r>
        <w:rPr>
          <w:rFonts w:ascii="Segoe UI" w:hAnsi="Segoe UI"/>
          <w:color w:val="212529"/>
          <w:sz w:val="21"/>
        </w:rPr>
        <w:t>This Software Requirements Specification (SRS) document details the functional, non-functional, interface, and behavioral requirements for the Delhi Public School (DPS), Damanjodi ERP system. This document serves as the single source of truth for administrative officers, school management, engineering teams, and testing groups. It delineates the scope, functional modules, databases, integrations, and deployment criteria of the ERP platform.</w:t>
      </w:r>
    </w:p>
    <w:p>
      <w:pPr>
        <w:pStyle w:val="Heading2"/>
        <w:keepNext/>
        <w:spacing w:before="240" w:after="120"/>
      </w:pPr>
      <w:r>
        <w:rPr>
          <w:rFonts w:ascii="Segoe UI" w:hAnsi="Segoe UI"/>
          <w:b/>
          <w:color w:val="46505F"/>
          <w:sz w:val="28"/>
        </w:rPr>
        <w:t>1.2 Document Conventions</w:t>
      </w:r>
    </w:p>
    <w:p>
      <w:pPr>
        <w:spacing w:after="120" w:line="276" w:lineRule="auto"/>
      </w:pPr>
      <w:r>
        <w:rPr>
          <w:rFonts w:ascii="Segoe UI" w:hAnsi="Segoe UI"/>
          <w:color w:val="212529"/>
          <w:sz w:val="21"/>
        </w:rPr>
        <w:t>This document follows the standard formatting rules matching the IEEE 830-1998 guidelines. Typographical conventions include:</w:t>
      </w:r>
    </w:p>
    <w:p>
      <w:pPr>
        <w:pStyle w:val="ListBullet"/>
        <w:spacing w:after="80" w:line="276" w:lineRule="auto"/>
      </w:pPr>
      <w:r>
        <w:rPr>
          <w:rFonts w:ascii="Segoe UI" w:hAnsi="Segoe UI"/>
          <w:b/>
          <w:color w:val="212529"/>
          <w:sz w:val="21"/>
        </w:rPr>
        <w:t>Hierarchical Headings:</w:t>
      </w:r>
      <w:r>
        <w:rPr>
          <w:rFonts w:ascii="Segoe UI" w:hAnsi="Segoe UI"/>
          <w:color w:val="212529"/>
          <w:sz w:val="21"/>
        </w:rPr>
        <w:t xml:space="preserve"> Headings are color-coded and hierarchical (Level 1: Deep Navy, Level 2: Slate, Level 3: Dark Grey).</w:t>
      </w:r>
    </w:p>
    <w:p>
      <w:pPr>
        <w:pStyle w:val="ListBullet"/>
        <w:spacing w:after="80" w:line="276" w:lineRule="auto"/>
      </w:pPr>
      <w:r>
        <w:rPr>
          <w:rFonts w:ascii="Segoe UI" w:hAnsi="Segoe UI"/>
          <w:b/>
          <w:color w:val="212529"/>
          <w:sz w:val="21"/>
        </w:rPr>
        <w:t>Boldface Terminology:</w:t>
      </w:r>
      <w:r>
        <w:rPr>
          <w:rFonts w:ascii="Segoe UI" w:hAnsi="Segoe UI"/>
          <w:color w:val="212529"/>
          <w:sz w:val="21"/>
        </w:rPr>
        <w:t xml:space="preserve"> Emphasizes key terminology, role names, or database constraints.</w:t>
      </w:r>
    </w:p>
    <w:p>
      <w:pPr>
        <w:pStyle w:val="ListBullet"/>
        <w:spacing w:after="80" w:line="276" w:lineRule="auto"/>
      </w:pPr>
      <w:r>
        <w:rPr>
          <w:rFonts w:ascii="Segoe UI" w:hAnsi="Segoe UI"/>
          <w:b/>
          <w:color w:val="212529"/>
          <w:sz w:val="21"/>
        </w:rPr>
        <w:t>Monospaced Style:</w:t>
      </w:r>
      <w:r>
        <w:rPr>
          <w:rFonts w:ascii="Segoe UI" w:hAnsi="Segoe UI"/>
          <w:color w:val="212529"/>
          <w:sz w:val="21"/>
        </w:rPr>
        <w:t xml:space="preserve"> Used for actual code fragments, database attributes, schema queries, or configuration parameters.</w:t>
      </w:r>
    </w:p>
    <w:p>
      <w:pPr>
        <w:pStyle w:val="ListBullet"/>
        <w:spacing w:after="80" w:line="276" w:lineRule="auto"/>
      </w:pPr>
      <w:r>
        <w:rPr>
          <w:rFonts w:ascii="Segoe UI" w:hAnsi="Segoe UI"/>
          <w:b/>
          <w:color w:val="212529"/>
          <w:sz w:val="21"/>
        </w:rPr>
        <w:t>Warnings/Callouts:</w:t>
      </w:r>
      <w:r>
        <w:rPr>
          <w:rFonts w:ascii="Segoe UI" w:hAnsi="Segoe UI"/>
          <w:color w:val="212529"/>
          <w:sz w:val="21"/>
        </w:rPr>
        <w:t xml:space="preserve"> Represents critical design constraints, architectural requirements, or safety conditions.</w:t>
      </w:r>
    </w:p>
    <w:p>
      <w:pPr>
        <w:pStyle w:val="Heading2"/>
        <w:keepNext/>
        <w:spacing w:before="240" w:after="120"/>
      </w:pPr>
      <w:r>
        <w:rPr>
          <w:rFonts w:ascii="Segoe UI" w:hAnsi="Segoe UI"/>
          <w:b/>
          <w:color w:val="46505F"/>
          <w:sz w:val="28"/>
        </w:rPr>
        <w:t>1.3 Intended Audience and Reading Suggestions</w:t>
      </w:r>
    </w:p>
    <w:p>
      <w:pPr>
        <w:spacing w:after="120" w:line="276" w:lineRule="auto"/>
      </w:pPr>
      <w:r>
        <w:rPr>
          <w:rFonts w:ascii="Segoe UI" w:hAnsi="Segoe UI"/>
          <w:color w:val="212529"/>
          <w:sz w:val="21"/>
        </w:rPr>
        <w:t>This specification is designed for the following stakeholders:</w:t>
      </w:r>
    </w:p>
    <w:p>
      <w:pPr>
        <w:pStyle w:val="ListBullet"/>
        <w:spacing w:after="80" w:line="276" w:lineRule="auto"/>
      </w:pPr>
      <w:r>
        <w:rPr>
          <w:rFonts w:ascii="Segoe UI" w:hAnsi="Segoe UI"/>
          <w:b/>
          <w:color w:val="212529"/>
          <w:sz w:val="21"/>
        </w:rPr>
        <w:t>School Management &amp; Administrators:</w:t>
      </w:r>
      <w:r>
        <w:rPr>
          <w:rFonts w:ascii="Segoe UI" w:hAnsi="Segoe UI"/>
          <w:color w:val="212529"/>
          <w:sz w:val="21"/>
        </w:rPr>
        <w:t xml:space="preserve"> Refer to the overall description and system features sections to verify operational capabilities.</w:t>
      </w:r>
    </w:p>
    <w:p>
      <w:pPr>
        <w:pStyle w:val="ListBullet"/>
        <w:spacing w:after="80" w:line="276" w:lineRule="auto"/>
      </w:pPr>
      <w:r>
        <w:rPr>
          <w:rFonts w:ascii="Segoe UI" w:hAnsi="Segoe UI"/>
          <w:b/>
          <w:color w:val="212529"/>
          <w:sz w:val="21"/>
        </w:rPr>
        <w:t>Software Developers:</w:t>
      </w:r>
      <w:r>
        <w:rPr>
          <w:rFonts w:ascii="Segoe UI" w:hAnsi="Segoe UI"/>
          <w:color w:val="212529"/>
          <w:sz w:val="21"/>
        </w:rPr>
        <w:t xml:space="preserve"> Focus on data models, system features, and external interface requirements to execute correct modules.</w:t>
      </w:r>
    </w:p>
    <w:p>
      <w:pPr>
        <w:pStyle w:val="ListBullet"/>
        <w:spacing w:after="80" w:line="276" w:lineRule="auto"/>
      </w:pPr>
      <w:r>
        <w:rPr>
          <w:rFonts w:ascii="Segoe UI" w:hAnsi="Segoe UI"/>
          <w:b/>
          <w:color w:val="212529"/>
          <w:sz w:val="21"/>
        </w:rPr>
        <w:t>QA &amp; Testing Engineers:</w:t>
      </w:r>
      <w:r>
        <w:rPr>
          <w:rFonts w:ascii="Segoe UI" w:hAnsi="Segoe UI"/>
          <w:color w:val="212529"/>
          <w:sz w:val="21"/>
        </w:rPr>
        <w:t xml:space="preserve"> Study system features and non-functional requirements to generate validation test-suites.</w:t>
      </w:r>
    </w:p>
    <w:p>
      <w:pPr>
        <w:pStyle w:val="ListBullet"/>
        <w:spacing w:after="80" w:line="276" w:lineRule="auto"/>
      </w:pPr>
      <w:r>
        <w:rPr>
          <w:rFonts w:ascii="Segoe UI" w:hAnsi="Segoe UI"/>
          <w:b/>
          <w:color w:val="212529"/>
          <w:sz w:val="21"/>
        </w:rPr>
        <w:t>Database Administrators (DBA):</w:t>
      </w:r>
      <w:r>
        <w:rPr>
          <w:rFonts w:ascii="Segoe UI" w:hAnsi="Segoe UI"/>
          <w:color w:val="212529"/>
          <w:sz w:val="21"/>
        </w:rPr>
        <w:t xml:space="preserve"> Review the database schema and security parameters to ensure school operations security.</w:t>
      </w:r>
    </w:p>
    <w:p>
      <w:pPr>
        <w:pStyle w:val="Heading2"/>
        <w:keepNext/>
        <w:spacing w:before="240" w:after="120"/>
      </w:pPr>
      <w:r>
        <w:rPr>
          <w:rFonts w:ascii="Segoe UI" w:hAnsi="Segoe UI"/>
          <w:b/>
          <w:color w:val="46505F"/>
          <w:sz w:val="28"/>
        </w:rPr>
        <w:t>1.4 Project Scope</w:t>
      </w:r>
    </w:p>
    <w:p>
      <w:pPr>
        <w:spacing w:after="120" w:line="276" w:lineRule="auto"/>
      </w:pPr>
      <w:r>
        <w:rPr>
          <w:rFonts w:ascii="Segoe UI" w:hAnsi="Segoe UI"/>
          <w:color w:val="212529"/>
          <w:sz w:val="21"/>
        </w:rPr>
        <w:t>The DPS Damanjodi ERP is a complete school operations management software. It consolidates daily schedules, user roles, classroom data, library operations, attendance bookkeeping, leave approvals, and exam metrics into one unified database. By introducing role-based portals, the software replaces physical ledgers, Excel sheets, and manual announcement structures, streamlining management and school operations.</w:t>
      </w:r>
    </w:p>
    <w:p>
      <w:pPr>
        <w:pStyle w:val="Heading2"/>
        <w:keepNext/>
        <w:spacing w:before="240" w:after="120"/>
      </w:pPr>
      <w:r>
        <w:rPr>
          <w:rFonts w:ascii="Segoe UI" w:hAnsi="Segoe UI"/>
          <w:b/>
          <w:color w:val="46505F"/>
          <w:sz w:val="28"/>
        </w:rPr>
        <w:t>1.5 References</w:t>
      </w:r>
    </w:p>
    <w:p>
      <w:pPr>
        <w:spacing w:after="120" w:line="276" w:lineRule="auto"/>
      </w:pPr>
      <w:r>
        <w:rPr>
          <w:rFonts w:ascii="Segoe UI" w:hAnsi="Segoe UI"/>
          <w:color w:val="212529"/>
          <w:sz w:val="21"/>
        </w:rPr>
        <w:t>The following publications, documents, and code files form references for this system:</w:t>
      </w:r>
    </w:p>
    <w:p>
      <w:pPr>
        <w:pStyle w:val="ListBullet"/>
        <w:spacing w:after="80" w:line="276" w:lineRule="auto"/>
      </w:pPr>
      <w:r>
        <w:rPr>
          <w:rFonts w:ascii="Segoe UI" w:hAnsi="Segoe UI"/>
          <w:b/>
          <w:color w:val="212529"/>
          <w:sz w:val="21"/>
        </w:rPr>
        <w:t>IEEE 830-1998 Software Requirements Specification standard:</w:t>
      </w:r>
      <w:r>
        <w:rPr>
          <w:rFonts w:ascii="Segoe UI" w:hAnsi="Segoe UI"/>
          <w:color w:val="212529"/>
          <w:sz w:val="21"/>
        </w:rPr>
        <w:t xml:space="preserve"> Standard guideline model for writing software specifications.</w:t>
      </w:r>
    </w:p>
    <w:p>
      <w:pPr>
        <w:pStyle w:val="ListBullet"/>
        <w:spacing w:after="80" w:line="276" w:lineRule="auto"/>
      </w:pPr>
      <w:r>
        <w:rPr>
          <w:rFonts w:ascii="Segoe UI" w:hAnsi="Segoe UI"/>
          <w:b/>
          <w:color w:val="212529"/>
          <w:sz w:val="21"/>
        </w:rPr>
        <w:t>DPS Damanjodi Database Schema [schema.prisma](file:///c:/Users/sarad/.gemini/antigravity-ide/scratch/dps-damanjodi-erp/prisma/schema.prisma):</w:t>
      </w:r>
      <w:r>
        <w:rPr>
          <w:rFonts w:ascii="Segoe UI" w:hAnsi="Segoe UI"/>
          <w:color w:val="212529"/>
          <w:sz w:val="21"/>
        </w:rPr>
        <w:t xml:space="preserve"> Contains the Prisma data models, constraints, and relationships.</w:t>
      </w:r>
    </w:p>
    <w:p>
      <w:pPr>
        <w:pStyle w:val="ListBullet"/>
        <w:spacing w:after="80" w:line="276" w:lineRule="auto"/>
      </w:pPr>
      <w:r>
        <w:rPr>
          <w:rFonts w:ascii="Segoe UI" w:hAnsi="Segoe UI"/>
          <w:b/>
          <w:color w:val="212529"/>
          <w:sz w:val="21"/>
        </w:rPr>
        <w:t>System Package Configuration [package.json](file:///c:/Users/sarad/.gemini/antigravity-ide/scratch/dps-damanjodi-erp/package.json):</w:t>
      </w:r>
      <w:r>
        <w:rPr>
          <w:rFonts w:ascii="Segoe UI" w:hAnsi="Segoe UI"/>
          <w:color w:val="212529"/>
          <w:sz w:val="21"/>
        </w:rPr>
        <w:t xml:space="preserve"> Contains frontend and API dependencies, and compilation routines.</w:t>
      </w:r>
    </w:p>
    <w:p>
      <w:r>
        <w:br w:type="page"/>
      </w:r>
    </w:p>
    <w:p>
      <w:pPr>
        <w:pStyle w:val="Heading1"/>
        <w:keepNext/>
        <w:spacing w:before="240" w:after="120"/>
      </w:pPr>
      <w:r>
        <w:rPr>
          <w:rFonts w:ascii="Segoe UI" w:hAnsi="Segoe UI"/>
          <w:b/>
          <w:color w:val="0C2340"/>
          <w:sz w:val="40"/>
        </w:rPr>
        <w:t>2. Overall Description</w:t>
      </w:r>
    </w:p>
    <w:p>
      <w:pPr>
        <w:pStyle w:val="Heading2"/>
        <w:keepNext/>
        <w:spacing w:before="240" w:after="120"/>
      </w:pPr>
      <w:r>
        <w:rPr>
          <w:rFonts w:ascii="Segoe UI" w:hAnsi="Segoe UI"/>
          <w:b/>
          <w:color w:val="46505F"/>
          <w:sz w:val="28"/>
        </w:rPr>
        <w:t>2.1 Product Perspective</w:t>
      </w:r>
    </w:p>
    <w:p>
      <w:pPr>
        <w:spacing w:after="120" w:line="276" w:lineRule="auto"/>
      </w:pPr>
      <w:r>
        <w:rPr>
          <w:rFonts w:ascii="Segoe UI" w:hAnsi="Segoe UI"/>
          <w:color w:val="212529"/>
          <w:sz w:val="21"/>
        </w:rPr>
        <w:t>The DPS Damanjodi ERP is a multi-tenant client-server system consisting of a React-based Next.js web application, a companion mobile app framework (via Capacitor), and backend API engines running on Node.js Express and Python FastAPI. The database tier utilizes a central PostgreSQL database hosted on Supabase in production and a local SQLite database for offline and development work. All database accesses are abstracted through the Prisma Object-Relational Mapper (ORM) to ensure cross-database compatibility.</w:t>
      </w:r>
    </w:p>
    <w:p>
      <w:pPr>
        <w:pStyle w:val="Heading2"/>
        <w:keepNext/>
        <w:spacing w:before="240" w:after="120"/>
      </w:pPr>
      <w:r>
        <w:rPr>
          <w:rFonts w:ascii="Segoe UI" w:hAnsi="Segoe UI"/>
          <w:b/>
          <w:color w:val="46505F"/>
          <w:sz w:val="28"/>
        </w:rPr>
        <w:t>2.2 Product Functions</w:t>
      </w:r>
    </w:p>
    <w:p>
      <w:pPr>
        <w:spacing w:after="120" w:line="276" w:lineRule="auto"/>
      </w:pPr>
      <w:r>
        <w:rPr>
          <w:rFonts w:ascii="Segoe UI" w:hAnsi="Segoe UI"/>
          <w:color w:val="212529"/>
          <w:sz w:val="21"/>
        </w:rPr>
        <w:t>The system coordinates information and schedules across several business features, which are divided into distinct functional clusters:</w:t>
      </w:r>
    </w:p>
    <w:p>
      <w:pPr>
        <w:pStyle w:val="ListBullet"/>
        <w:spacing w:after="80" w:line="276" w:lineRule="auto"/>
      </w:pPr>
      <w:r>
        <w:rPr>
          <w:rFonts w:ascii="Segoe UI" w:hAnsi="Segoe UI"/>
          <w:b/>
          <w:color w:val="212529"/>
          <w:sz w:val="21"/>
        </w:rPr>
        <w:t>Identity and Access Management:</w:t>
      </w:r>
      <w:r>
        <w:rPr>
          <w:rFonts w:ascii="Segoe UI" w:hAnsi="Segoe UI"/>
          <w:color w:val="212529"/>
          <w:sz w:val="21"/>
        </w:rPr>
        <w:t xml:space="preserve"> Secure role registration, Google OAuth integration, password encryption, and permission enforcement.</w:t>
      </w:r>
    </w:p>
    <w:p>
      <w:pPr>
        <w:pStyle w:val="ListBullet"/>
        <w:spacing w:after="80" w:line="276" w:lineRule="auto"/>
      </w:pPr>
      <w:r>
        <w:rPr>
          <w:rFonts w:ascii="Segoe UI" w:hAnsi="Segoe UI"/>
          <w:b/>
          <w:color w:val="212529"/>
          <w:sz w:val="21"/>
        </w:rPr>
        <w:t>Attendance Tracker:</w:t>
      </w:r>
      <w:r>
        <w:rPr>
          <w:rFonts w:ascii="Segoe UI" w:hAnsi="Segoe UI"/>
          <w:color w:val="212529"/>
          <w:sz w:val="21"/>
        </w:rPr>
        <w:t xml:space="preserve"> Daily class and subject-specific attendance logging, database aggregation, and parent notification.</w:t>
      </w:r>
    </w:p>
    <w:p>
      <w:pPr>
        <w:pStyle w:val="ListBullet"/>
        <w:spacing w:after="80" w:line="276" w:lineRule="auto"/>
      </w:pPr>
      <w:r>
        <w:rPr>
          <w:rFonts w:ascii="Segoe UI" w:hAnsi="Segoe UI"/>
          <w:b/>
          <w:color w:val="212529"/>
          <w:sz w:val="21"/>
        </w:rPr>
        <w:t>Grade Book &amp; Academic Management:</w:t>
      </w:r>
      <w:r>
        <w:rPr>
          <w:rFonts w:ascii="Segoe UI" w:hAnsi="Segoe UI"/>
          <w:color w:val="212529"/>
          <w:sz w:val="21"/>
        </w:rPr>
        <w:t xml:space="preserve"> Dynamic report card generation, grade marking, and cumulative GPA analytics across terms.</w:t>
      </w:r>
    </w:p>
    <w:p>
      <w:pPr>
        <w:pStyle w:val="ListBullet"/>
        <w:spacing w:after="80" w:line="276" w:lineRule="auto"/>
      </w:pPr>
      <w:r>
        <w:rPr>
          <w:rFonts w:ascii="Segoe UI" w:hAnsi="Segoe UI"/>
          <w:b/>
          <w:color w:val="212529"/>
          <w:sz w:val="21"/>
        </w:rPr>
        <w:t>Library Management System:</w:t>
      </w:r>
      <w:r>
        <w:rPr>
          <w:rFonts w:ascii="Segoe UI" w:hAnsi="Segoe UI"/>
          <w:color w:val="212529"/>
          <w:sz w:val="21"/>
        </w:rPr>
        <w:t xml:space="preserve"> Searchable cataloging, book issuance, return logs, due date timers, and automatic fine calculations.</w:t>
      </w:r>
    </w:p>
    <w:p>
      <w:pPr>
        <w:pStyle w:val="ListBullet"/>
        <w:spacing w:after="80" w:line="276" w:lineRule="auto"/>
      </w:pPr>
      <w:r>
        <w:rPr>
          <w:rFonts w:ascii="Segoe UI" w:hAnsi="Segoe UI"/>
          <w:b/>
          <w:color w:val="212529"/>
          <w:sz w:val="21"/>
        </w:rPr>
        <w:t>Leave Application Pipeline:</w:t>
      </w:r>
      <w:r>
        <w:rPr>
          <w:rFonts w:ascii="Segoe UI" w:hAnsi="Segoe UI"/>
          <w:color w:val="212529"/>
          <w:sz w:val="21"/>
        </w:rPr>
        <w:t xml:space="preserve"> Multi-level leave requests for teachers, parents, and students with review and approval workflows.</w:t>
      </w:r>
    </w:p>
    <w:p>
      <w:pPr>
        <w:pStyle w:val="ListBullet"/>
        <w:spacing w:after="80" w:line="276" w:lineRule="auto"/>
      </w:pPr>
      <w:r>
        <w:rPr>
          <w:rFonts w:ascii="Segoe UI" w:hAnsi="Segoe UI"/>
          <w:b/>
          <w:color w:val="212529"/>
          <w:sz w:val="21"/>
        </w:rPr>
        <w:t>Announcement Engine:</w:t>
      </w:r>
      <w:r>
        <w:rPr>
          <w:rFonts w:ascii="Segoe UI" w:hAnsi="Segoe UI"/>
          <w:color w:val="212529"/>
          <w:sz w:val="21"/>
        </w:rPr>
        <w:t xml:space="preserve"> Category-based notices (Academic, Event, General, Urgent) targeted by roles.</w:t>
      </w:r>
    </w:p>
    <w:p>
      <w:pPr>
        <w:pStyle w:val="Heading2"/>
        <w:keepNext/>
        <w:spacing w:before="240" w:after="120"/>
      </w:pPr>
      <w:r>
        <w:rPr>
          <w:rFonts w:ascii="Segoe UI" w:hAnsi="Segoe UI"/>
          <w:b/>
          <w:color w:val="46505F"/>
          <w:sz w:val="28"/>
        </w:rPr>
        <w:t>2.3 User Classes and Characteristics</w:t>
      </w:r>
    </w:p>
    <w:p>
      <w:pPr>
        <w:spacing w:after="120" w:line="276" w:lineRule="auto"/>
      </w:pPr>
      <w:r>
        <w:rPr>
          <w:rFonts w:ascii="Segoe UI" w:hAnsi="Segoe UI"/>
          <w:color w:val="212529"/>
          <w:sz w:val="21"/>
        </w:rPr>
        <w:t>The system supports four distinct user classes, each having custom access permissions and security clearances: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C2340"/>
            <w:tcMar>
              <w:top w:w="120" w:type="dxa"/>
              <w:bottom w:w="120" w:type="dxa"/>
              <w:left w:w="150" w:type="dxa"/>
              <w:right w:w="150" w:type="dxa"/>
            </w:tcMar>
          </w:tcPr>
          <w:p>
            <w:r>
              <w:rPr>
                <w:rFonts w:ascii="Segoe UI" w:hAnsi="Segoe UI"/>
                <w:b/>
                <w:color w:val="FFFFFF"/>
                <w:sz w:val="20"/>
              </w:rPr>
              <w:t>User Class</w:t>
            </w:r>
          </w:p>
        </w:tc>
        <w:tc>
          <w:tcPr>
            <w:tcW w:type="dxa" w:w="3120"/>
            <w:shd w:fill="0C2340"/>
            <w:tcMar>
              <w:top w:w="120" w:type="dxa"/>
              <w:bottom w:w="120" w:type="dxa"/>
              <w:left w:w="150" w:type="dxa"/>
              <w:right w:w="150" w:type="dxa"/>
            </w:tcMar>
          </w:tcPr>
          <w:p>
            <w:r>
              <w:rPr>
                <w:rFonts w:ascii="Segoe UI" w:hAnsi="Segoe UI"/>
                <w:b/>
                <w:color w:val="FFFFFF"/>
                <w:sz w:val="20"/>
              </w:rPr>
              <w:t>Clearance / Permissions</w:t>
            </w:r>
          </w:p>
        </w:tc>
        <w:tc>
          <w:tcPr>
            <w:tcW w:type="dxa" w:w="3120"/>
            <w:shd w:fill="0C2340"/>
            <w:tcMar>
              <w:top w:w="120" w:type="dxa"/>
              <w:bottom w:w="120" w:type="dxa"/>
              <w:left w:w="150" w:type="dxa"/>
              <w:right w:w="150" w:type="dxa"/>
            </w:tcMar>
          </w:tcPr>
          <w:p>
            <w:r>
              <w:rPr>
                <w:rFonts w:ascii="Segoe UI" w:hAnsi="Segoe UI"/>
                <w:b/>
                <w:color w:val="FFFFFF"/>
                <w:sz w:val="20"/>
              </w:rPr>
              <w:t>Typical Frequency of Use</w:t>
            </w:r>
          </w:p>
        </w:tc>
      </w:tr>
      <w:tr>
        <w:tc>
          <w:tcPr>
            <w:tcW w:type="dxa" w:w="3120"/>
            <w:shd w:fill="FFFFFF"/>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b/>
                <w:color w:val="323232"/>
                <w:sz w:val="19"/>
              </w:rPr>
              <w:t>System Administrator</w:t>
            </w:r>
          </w:p>
        </w:tc>
        <w:tc>
          <w:tcPr>
            <w:tcW w:type="dxa" w:w="3120"/>
            <w:shd w:fill="FFFFFF"/>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Full read/write permissions on all database models, system configuration, global announcements, and leave approvals.</w:t>
            </w:r>
          </w:p>
        </w:tc>
        <w:tc>
          <w:tcPr>
            <w:tcW w:type="dxa" w:w="3120"/>
            <w:shd w:fill="FFFFFF"/>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Daily (Continuous)</w:t>
            </w:r>
          </w:p>
        </w:tc>
      </w:tr>
      <w:tr>
        <w:tc>
          <w:tcPr>
            <w:tcW w:type="dxa" w:w="3120"/>
            <w:shd w:fill="F4F6F9"/>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b/>
                <w:color w:val="323232"/>
                <w:sz w:val="19"/>
              </w:rPr>
              <w:t>Teacher / Faculty</w:t>
            </w:r>
          </w:p>
        </w:tc>
        <w:tc>
          <w:tcPr>
            <w:tcW w:type="dxa" w:w="3120"/>
            <w:shd w:fill="F4F6F9"/>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Read/write on Student profiles, class Attendance, and student Grades; read-only access to Library and global Announcements.</w:t>
            </w:r>
          </w:p>
        </w:tc>
        <w:tc>
          <w:tcPr>
            <w:tcW w:type="dxa" w:w="3120"/>
            <w:shd w:fill="F4F6F9"/>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Daily (Multiple times)</w:t>
            </w:r>
          </w:p>
        </w:tc>
      </w:tr>
      <w:tr>
        <w:tc>
          <w:tcPr>
            <w:tcW w:type="dxa" w:w="3120"/>
            <w:shd w:fill="FFFFFF"/>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b/>
                <w:color w:val="323232"/>
                <w:sz w:val="19"/>
              </w:rPr>
              <w:t>Student</w:t>
            </w:r>
          </w:p>
        </w:tc>
        <w:tc>
          <w:tcPr>
            <w:tcW w:type="dxa" w:w="3120"/>
            <w:shd w:fill="FFFFFF"/>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Read-only access to their own Attendance, Grades, issued Library Books, and targeted Announcements. Access to apply for personal Leave.</w:t>
            </w:r>
          </w:p>
        </w:tc>
        <w:tc>
          <w:tcPr>
            <w:tcW w:type="dxa" w:w="3120"/>
            <w:shd w:fill="FFFFFF"/>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Daily (Periodic checks)</w:t>
            </w:r>
          </w:p>
        </w:tc>
      </w:tr>
      <w:tr>
        <w:tc>
          <w:tcPr>
            <w:tcW w:type="dxa" w:w="3120"/>
            <w:shd w:fill="F4F6F9"/>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b/>
                <w:color w:val="323232"/>
                <w:sz w:val="19"/>
              </w:rPr>
              <w:t>Parent / Guardian</w:t>
            </w:r>
          </w:p>
        </w:tc>
        <w:tc>
          <w:tcPr>
            <w:tcW w:type="dxa" w:w="3120"/>
            <w:shd w:fill="F4F6F9"/>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Read-only access to linked children's Grades, Attendance, and Library status. Write access to apply for child Leave.</w:t>
            </w:r>
          </w:p>
        </w:tc>
        <w:tc>
          <w:tcPr>
            <w:tcW w:type="dxa" w:w="3120"/>
            <w:shd w:fill="F4F6F9"/>
            <w:tcMar>
              <w:top w:w="100" w:type="dxa"/>
              <w:bottom w:w="100" w:type="dxa"/>
              <w:left w:w="150" w:type="dxa"/>
              <w:right w:w="150" w:type="dxa"/>
            </w:tcMar>
            <w:tcBorders>
              <w:bottom w:sz="4" w:val="single" w:color="E0E0E0"/>
              <w:top w:sz="4" w:val="single" w:color="E0E0E0"/>
              <w:left w:sz="4" w:val="single" w:color="E0E0E0"/>
              <w:right w:sz="4" w:val="single" w:color="E0E0E0"/>
            </w:tcBorders>
          </w:tcPr>
          <w:p>
            <w:r>
              <w:rPr>
                <w:rFonts w:ascii="Segoe UI" w:hAnsi="Segoe UI"/>
                <w:color w:val="323232"/>
                <w:sz w:val="19"/>
              </w:rPr>
              <w:t>Weekly (Intermittent)</w:t>
            </w:r>
          </w:p>
        </w:tc>
      </w:tr>
    </w:tbl>
    <w:p>
      <w:pPr>
        <w:spacing w:before="240"/>
      </w:pPr>
    </w:p>
    <w:p>
      <w:pPr>
        <w:pStyle w:val="Heading2"/>
        <w:keepNext/>
        <w:spacing w:before="240" w:after="120"/>
      </w:pPr>
      <w:r>
        <w:rPr>
          <w:rFonts w:ascii="Segoe UI" w:hAnsi="Segoe UI"/>
          <w:b/>
          <w:color w:val="46505F"/>
          <w:sz w:val="28"/>
        </w:rPr>
        <w:t>2.4 Operating Environment</w:t>
      </w:r>
    </w:p>
    <w:p>
      <w:pPr>
        <w:spacing w:after="120" w:line="276" w:lineRule="auto"/>
      </w:pPr>
      <w:r>
        <w:rPr>
          <w:rFonts w:ascii="Segoe UI" w:hAnsi="Segoe UI"/>
          <w:color w:val="212529"/>
          <w:sz w:val="21"/>
        </w:rPr>
        <w:t>The ERP platform is designed to run in a cross-platform web and mobile environment:</w:t>
      </w:r>
    </w:p>
    <w:p>
      <w:pPr>
        <w:pStyle w:val="ListBullet"/>
        <w:spacing w:after="80" w:line="276" w:lineRule="auto"/>
      </w:pPr>
      <w:r>
        <w:rPr>
          <w:rFonts w:ascii="Segoe UI" w:hAnsi="Segoe UI"/>
          <w:b/>
          <w:color w:val="212529"/>
          <w:sz w:val="21"/>
        </w:rPr>
        <w:t>Web Client:</w:t>
      </w:r>
      <w:r>
        <w:rPr>
          <w:rFonts w:ascii="Segoe UI" w:hAnsi="Segoe UI"/>
          <w:color w:val="212529"/>
          <w:sz w:val="21"/>
        </w:rPr>
        <w:t xml:space="preserve"> Next.js 16 web application hosted on Vercel and accessible on all modern browsers (Chrome 100+, Safari 15+, Firefox 98+, Edge).</w:t>
      </w:r>
    </w:p>
    <w:p>
      <w:pPr>
        <w:pStyle w:val="ListBullet"/>
        <w:spacing w:after="80" w:line="276" w:lineRule="auto"/>
      </w:pPr>
      <w:r>
        <w:rPr>
          <w:rFonts w:ascii="Segoe UI" w:hAnsi="Segoe UI"/>
          <w:b/>
          <w:color w:val="212529"/>
          <w:sz w:val="21"/>
        </w:rPr>
        <w:t>Mobile Client:</w:t>
      </w:r>
      <w:r>
        <w:rPr>
          <w:rFonts w:ascii="Segoe UI" w:hAnsi="Segoe UI"/>
          <w:color w:val="212529"/>
          <w:sz w:val="21"/>
        </w:rPr>
        <w:t xml:space="preserve"> Android (v8.0 Oreo and higher) and iOS (v15.0 and higher) apps packaged using Capacitor.</w:t>
      </w:r>
    </w:p>
    <w:p>
      <w:pPr>
        <w:pStyle w:val="ListBullet"/>
        <w:spacing w:after="80" w:line="276" w:lineRule="auto"/>
      </w:pPr>
      <w:r>
        <w:rPr>
          <w:rFonts w:ascii="Segoe UI" w:hAnsi="Segoe UI"/>
          <w:b/>
          <w:color w:val="212529"/>
          <w:sz w:val="21"/>
        </w:rPr>
        <w:t>Backend Services:</w:t>
      </w:r>
      <w:r>
        <w:rPr>
          <w:rFonts w:ascii="Segoe UI" w:hAnsi="Segoe UI"/>
          <w:color w:val="212529"/>
          <w:sz w:val="21"/>
        </w:rPr>
        <w:t xml:space="preserve"> Run on Render web services in Node.js 20+ runtime environments.</w:t>
      </w:r>
    </w:p>
    <w:p>
      <w:pPr>
        <w:pStyle w:val="ListBullet"/>
        <w:spacing w:after="80" w:line="276" w:lineRule="auto"/>
      </w:pPr>
      <w:r>
        <w:rPr>
          <w:rFonts w:ascii="Segoe UI" w:hAnsi="Segoe UI"/>
          <w:b/>
          <w:color w:val="212529"/>
          <w:sz w:val="21"/>
        </w:rPr>
        <w:t>Database Servers:</w:t>
      </w:r>
      <w:r>
        <w:rPr>
          <w:rFonts w:ascii="Segoe UI" w:hAnsi="Segoe UI"/>
          <w:color w:val="212529"/>
          <w:sz w:val="21"/>
        </w:rPr>
        <w:t xml:space="preserve"> SQLite 3 (local file dev.db) for development and PostgreSQL 15+ (hosted on Supabase) for production.</w:t>
      </w:r>
    </w:p>
    <w:p>
      <w:pPr>
        <w:pStyle w:val="Heading2"/>
        <w:keepNext/>
        <w:spacing w:before="240" w:after="120"/>
      </w:pPr>
      <w:r>
        <w:rPr>
          <w:rFonts w:ascii="Segoe UI" w:hAnsi="Segoe UI"/>
          <w:b/>
          <w:color w:val="46505F"/>
          <w:sz w:val="28"/>
        </w:rPr>
        <w:t>2.5 Design and Implementation Constraints</w:t>
      </w:r>
    </w:p>
    <w:p>
      <w:pPr>
        <w:spacing w:after="120" w:line="276" w:lineRule="auto"/>
      </w:pPr>
      <w:r>
        <w:rPr>
          <w:rFonts w:ascii="Segoe UI" w:hAnsi="Segoe UI"/>
          <w:color w:val="212529"/>
          <w:sz w:val="21"/>
        </w:rPr>
        <w:t>Several technical constraints shape the implementation of the system:</w:t>
      </w:r>
    </w:p>
    <w:p>
      <w:pPr>
        <w:pStyle w:val="ListBullet"/>
        <w:spacing w:after="80" w:line="276" w:lineRule="auto"/>
      </w:pPr>
      <w:r>
        <w:rPr>
          <w:rFonts w:ascii="Segoe UI" w:hAnsi="Segoe UI"/>
          <w:b/>
          <w:color w:val="212529"/>
          <w:sz w:val="21"/>
        </w:rPr>
        <w:t>Database Engine Dual-compatibility:</w:t>
      </w:r>
      <w:r>
        <w:rPr>
          <w:rFonts w:ascii="Segoe UI" w:hAnsi="Segoe UI"/>
          <w:color w:val="212529"/>
          <w:sz w:val="21"/>
        </w:rPr>
        <w:t xml:space="preserve"> In local environments, the database resides in a single file ('dev.db') in the project root. The schema must use compatible data-types that map successfully to both PostgreSQL and SQLite.</w:t>
      </w:r>
    </w:p>
    <w:p>
      <w:pPr>
        <w:pStyle w:val="ListBullet"/>
        <w:spacing w:after="80" w:line="276" w:lineRule="auto"/>
      </w:pPr>
      <w:r>
        <w:rPr>
          <w:rFonts w:ascii="Segoe UI" w:hAnsi="Segoe UI"/>
          <w:b/>
          <w:color w:val="212529"/>
          <w:sz w:val="21"/>
        </w:rPr>
        <w:t>Mobile Compatibility:</w:t>
      </w:r>
      <w:r>
        <w:rPr>
          <w:rFonts w:ascii="Segoe UI" w:hAnsi="Segoe UI"/>
          <w:color w:val="212529"/>
          <w:sz w:val="21"/>
        </w:rPr>
        <w:t xml:space="preserve"> Mobile builds must share 100% of the web layout codebase. Responsive UI designs using Tailwind CSS must be strictly responsive without depending on native desktop inputs.</w:t>
      </w:r>
    </w:p>
    <w:p>
      <w:pPr>
        <w:pStyle w:val="ListBullet"/>
        <w:spacing w:after="80" w:line="276" w:lineRule="auto"/>
      </w:pPr>
      <w:r>
        <w:rPr>
          <w:rFonts w:ascii="Segoe UI" w:hAnsi="Segoe UI"/>
          <w:b/>
          <w:color w:val="212529"/>
          <w:sz w:val="21"/>
        </w:rPr>
        <w:t>Identity Management:</w:t>
      </w:r>
      <w:r>
        <w:rPr>
          <w:rFonts w:ascii="Segoe UI" w:hAnsi="Segoe UI"/>
          <w:color w:val="212529"/>
          <w:sz w:val="21"/>
        </w:rPr>
        <w:t xml:space="preserve"> User identities are managed by Clerk. Role attributes defined in Prisma must match user metadata fields defined inside Clerk's portal to maintain access consistency.</w:t>
      </w:r>
    </w:p>
    <w:p>
      <w:pPr>
        <w:pStyle w:val="Heading2"/>
        <w:keepNext/>
        <w:spacing w:before="240" w:after="120"/>
      </w:pPr>
      <w:r>
        <w:rPr>
          <w:rFonts w:ascii="Segoe UI" w:hAnsi="Segoe UI"/>
          <w:b/>
          <w:color w:val="46505F"/>
          <w:sz w:val="28"/>
        </w:rPr>
        <w:t>2.6 Assumptions and Dependencies</w:t>
      </w:r>
    </w:p>
    <w:p>
      <w:pPr>
        <w:spacing w:after="120" w:line="276" w:lineRule="auto"/>
      </w:pPr>
      <w:r>
        <w:rPr>
          <w:rFonts w:ascii="Segoe UI" w:hAnsi="Segoe UI"/>
          <w:color w:val="212529"/>
          <w:sz w:val="21"/>
        </w:rPr>
        <w:t>The success of the implementation relies on the following factors:</w:t>
      </w:r>
    </w:p>
    <w:p>
      <w:pPr>
        <w:pStyle w:val="ListBullet"/>
        <w:spacing w:after="80" w:line="276" w:lineRule="auto"/>
      </w:pPr>
      <w:r>
        <w:rPr>
          <w:rFonts w:ascii="Segoe UI" w:hAnsi="Segoe UI"/>
          <w:b/>
          <w:color w:val="212529"/>
          <w:sz w:val="21"/>
        </w:rPr>
        <w:t>Authentication Dependency:</w:t>
      </w:r>
      <w:r>
        <w:rPr>
          <w:rFonts w:ascii="Segoe UI" w:hAnsi="Segoe UI"/>
          <w:color w:val="212529"/>
          <w:sz w:val="21"/>
        </w:rPr>
        <w:t xml:space="preserve"> Stable availability of Clerk's Authentication servers. Network dropouts or API changes from Clerk will prevent user logins.</w:t>
      </w:r>
    </w:p>
    <w:p>
      <w:pPr>
        <w:pStyle w:val="ListBullet"/>
        <w:spacing w:after="80" w:line="276" w:lineRule="auto"/>
      </w:pPr>
      <w:r>
        <w:rPr>
          <w:rFonts w:ascii="Segoe UI" w:hAnsi="Segoe UI"/>
          <w:b/>
          <w:color w:val="212529"/>
          <w:sz w:val="21"/>
        </w:rPr>
        <w:t>Database Connection:</w:t>
      </w:r>
      <w:r>
        <w:rPr>
          <w:rFonts w:ascii="Segoe UI" w:hAnsi="Segoe UI"/>
          <w:color w:val="212529"/>
          <w:sz w:val="21"/>
        </w:rPr>
        <w:t xml:space="preserve"> Supabase's cloud PostgreSQL database must maintain active connections. Pooler endpoints are used to prevent connection starvation in serverless environments.</w:t>
      </w:r>
    </w:p>
    <w:p>
      <w:pPr>
        <w:pStyle w:val="ListBullet"/>
        <w:spacing w:after="80" w:line="276" w:lineRule="auto"/>
      </w:pPr>
      <w:r>
        <w:rPr>
          <w:rFonts w:ascii="Segoe UI" w:hAnsi="Segoe UI"/>
          <w:b/>
          <w:color w:val="212529"/>
          <w:sz w:val="21"/>
        </w:rPr>
        <w:t>Web View Compatibility:</w:t>
      </w:r>
      <w:r>
        <w:rPr>
          <w:rFonts w:ascii="Segoe UI" w:hAnsi="Segoe UI"/>
          <w:color w:val="212529"/>
          <w:sz w:val="21"/>
        </w:rPr>
        <w:t xml:space="preserve"> Android and iOS web views must be fully compliant with ES6 JavaScript standards to run the compiled Next.js static pages.</w:t>
      </w:r>
    </w:p>
    <w:p>
      <w:r>
        <w:br w:type="page"/>
      </w:r>
    </w:p>
    <w:p>
      <w:pPr>
        <w:pStyle w:val="Heading1"/>
        <w:keepNext/>
        <w:spacing w:before="240" w:after="120"/>
      </w:pPr>
      <w:r>
        <w:rPr>
          <w:rFonts w:ascii="Segoe UI" w:hAnsi="Segoe UI"/>
          <w:b/>
          <w:color w:val="0C2340"/>
          <w:sz w:val="40"/>
        </w:rPr>
        <w:t>3. System Features</w:t>
      </w:r>
    </w:p>
    <w:p>
      <w:pPr>
        <w:pStyle w:val="Heading2"/>
        <w:keepNext/>
        <w:spacing w:before="240" w:after="120"/>
      </w:pPr>
      <w:r>
        <w:rPr>
          <w:rFonts w:ascii="Segoe UI" w:hAnsi="Segoe UI"/>
          <w:b/>
          <w:color w:val="46505F"/>
          <w:sz w:val="28"/>
        </w:rPr>
        <w:t>3.1 User Authentication &amp; Role Management</w:t>
      </w:r>
    </w:p>
    <w:p>
      <w:pPr>
        <w:spacing w:after="120" w:line="276" w:lineRule="auto"/>
      </w:pPr>
      <w:r>
        <w:rPr>
          <w:rFonts w:ascii="Segoe UI" w:hAnsi="Segoe UI"/>
          <w:color w:val="212529"/>
          <w:sz w:val="21"/>
        </w:rPr>
        <w:t>This feature controls user access and role assignments (Admin, Teacher, Student, Parent). The system manages credentials through Clerk, checking user records in the local Prisma User database before providing portal access.</w:t>
      </w:r>
    </w:p>
    <w:p>
      <w:pPr>
        <w:spacing w:after="120" w:line="276" w:lineRule="auto"/>
      </w:pPr>
      <w:r>
        <w:rPr>
          <w:rFonts w:ascii="Segoe UI" w:hAnsi="Segoe UI"/>
          <w:b/>
          <w:color w:val="212529"/>
          <w:sz w:val="21"/>
        </w:rPr>
        <w:t xml:space="preserve">Functional Workflow: </w:t>
      </w:r>
      <w:r>
        <w:rPr>
          <w:rFonts w:ascii="Segoe UI" w:hAnsi="Segoe UI"/>
          <w:color w:val="212529"/>
          <w:sz w:val="21"/>
        </w:rPr>
        <w:t>Inputs: User email and password, or Google OAuth authentication tokens. During role registration, a registration token, role assignment, and associated details (e.g. Admission number for students, Employee ID for teachers) are required.</w:t>
      </w:r>
    </w:p>
    <w:p>
      <w:pPr>
        <w:spacing w:after="120" w:line="276" w:lineRule="auto"/>
      </w:pPr>
      <w:r>
        <w:rPr>
          <w:rFonts w:ascii="Segoe UI" w:hAnsi="Segoe UI"/>
          <w:b/>
          <w:color w:val="212529"/>
          <w:sz w:val="21"/>
        </w:rPr>
        <w:t xml:space="preserve">Resulting Outputs: </w:t>
      </w:r>
      <w:r>
        <w:rPr>
          <w:rFonts w:ascii="Segoe UI" w:hAnsi="Segoe UI"/>
          <w:color w:val="212529"/>
          <w:sz w:val="21"/>
        </w:rPr>
        <w:t>Outputs: Session tokens (JSON Web Tokens), redirects to customized dashboards, and secure profile state in client applications.</w:t>
      </w:r>
    </w:p>
    <w:p>
      <w:pPr>
        <w:pStyle w:val="Heading2"/>
        <w:keepNext/>
        <w:spacing w:before="240" w:after="120"/>
      </w:pPr>
      <w:r>
        <w:rPr>
          <w:rFonts w:ascii="Segoe UI" w:hAnsi="Segoe UI"/>
          <w:b/>
          <w:color w:val="46505F"/>
          <w:sz w:val="28"/>
        </w:rPr>
        <w:t>3.2 Attendance Tracking &amp; Reporting</w:t>
      </w:r>
    </w:p>
    <w:p>
      <w:pPr>
        <w:spacing w:after="120" w:line="276" w:lineRule="auto"/>
      </w:pPr>
      <w:r>
        <w:rPr>
          <w:rFonts w:ascii="Segoe UI" w:hAnsi="Segoe UI"/>
          <w:color w:val="212529"/>
          <w:sz w:val="21"/>
        </w:rPr>
        <w:t>Enables teachers to log daily or subject-specific attendance. The records are saved in the Attendance database table, allowing parents and students to monitor attendance in real-time.</w:t>
      </w:r>
    </w:p>
    <w:p>
      <w:pPr>
        <w:spacing w:after="120" w:line="276" w:lineRule="auto"/>
      </w:pPr>
      <w:r>
        <w:rPr>
          <w:rFonts w:ascii="Segoe UI" w:hAnsi="Segoe UI"/>
          <w:b/>
          <w:color w:val="212529"/>
          <w:sz w:val="21"/>
        </w:rPr>
        <w:t xml:space="preserve">Process Flow: </w:t>
      </w:r>
      <w:r>
        <w:rPr>
          <w:rFonts w:ascii="Segoe UI" w:hAnsi="Segoe UI"/>
          <w:color w:val="212529"/>
          <w:sz w:val="21"/>
        </w:rPr>
        <w:t>The teacher selects the class, section, date, and marks each student as Present, Absent, Late, or Half Day. The data is saved under a unique combination of [studentId, date, subject].</w:t>
      </w:r>
    </w:p>
    <w:p>
      <w:pPr>
        <w:spacing w:after="120" w:line="276" w:lineRule="auto"/>
      </w:pPr>
      <w:r>
        <w:rPr>
          <w:rFonts w:ascii="Segoe UI" w:hAnsi="Segoe UI"/>
          <w:b/>
          <w:color w:val="212529"/>
          <w:sz w:val="21"/>
        </w:rPr>
        <w:t xml:space="preserve">Output Outcomes: </w:t>
      </w:r>
      <w:r>
        <w:rPr>
          <w:rFonts w:ascii="Segoe UI" w:hAnsi="Segoe UI"/>
          <w:color w:val="212529"/>
          <w:sz w:val="21"/>
        </w:rPr>
        <w:t>Automatic notifications are sent to parents if a student is marked absent. Parents can view attendance percentages and details in their portal.</w:t>
      </w:r>
    </w:p>
    <w:p>
      <w:pPr>
        <w:pStyle w:val="Heading2"/>
        <w:keepNext/>
        <w:spacing w:before="240" w:after="120"/>
      </w:pPr>
      <w:r>
        <w:rPr>
          <w:rFonts w:ascii="Segoe UI" w:hAnsi="Segoe UI"/>
          <w:b/>
          <w:color w:val="46505F"/>
          <w:sz w:val="28"/>
        </w:rPr>
        <w:t>3.3 Grade Book &amp; Academic Management</w:t>
      </w:r>
    </w:p>
    <w:p>
      <w:pPr>
        <w:spacing w:after="120" w:line="276" w:lineRule="auto"/>
      </w:pPr>
      <w:r>
        <w:rPr>
          <w:rFonts w:ascii="Segoe UI" w:hAnsi="Segoe UI"/>
          <w:color w:val="212529"/>
          <w:sz w:val="21"/>
        </w:rPr>
        <w:t>Allows teachers to record and calculate student grades across multiple exam terms (Unit Tests, Mid-Terms, and Finals). This ensures transparent and secure access to academic records.</w:t>
      </w:r>
    </w:p>
    <w:p>
      <w:pPr>
        <w:spacing w:after="120" w:line="276" w:lineRule="auto"/>
      </w:pPr>
      <w:r>
        <w:rPr>
          <w:rFonts w:ascii="Segoe UI" w:hAnsi="Segoe UI"/>
          <w:b/>
          <w:color w:val="212529"/>
          <w:sz w:val="21"/>
        </w:rPr>
        <w:t xml:space="preserve">Data Entry Workflow: </w:t>
      </w:r>
      <w:r>
        <w:rPr>
          <w:rFonts w:ascii="Segoe UI" w:hAnsi="Segoe UI"/>
          <w:color w:val="212529"/>
          <w:sz w:val="21"/>
        </w:rPr>
        <w:t>Teachers upload exam metrics, including theory and practical scores, for their subject. The system automatically computes total percentages and letter grades (e.g. A1, B2).</w:t>
      </w:r>
    </w:p>
    <w:p>
      <w:pPr>
        <w:spacing w:after="120" w:line="276" w:lineRule="auto"/>
      </w:pPr>
      <w:r>
        <w:rPr>
          <w:rFonts w:ascii="Segoe UI" w:hAnsi="Segoe UI"/>
          <w:b/>
          <w:color w:val="212529"/>
          <w:sz w:val="21"/>
        </w:rPr>
        <w:t xml:space="preserve">Reporting Flow: </w:t>
      </w:r>
      <w:r>
        <w:rPr>
          <w:rFonts w:ascii="Segoe UI" w:hAnsi="Segoe UI"/>
          <w:color w:val="212529"/>
          <w:sz w:val="21"/>
        </w:rPr>
        <w:t>Generates digital report cards for students and parents, preventing modifications once grades are locked by administrators.</w:t>
      </w:r>
    </w:p>
    <w:p>
      <w:pPr>
        <w:pStyle w:val="Heading2"/>
        <w:keepNext/>
        <w:spacing w:before="240" w:after="120"/>
      </w:pPr>
      <w:r>
        <w:rPr>
          <w:rFonts w:ascii="Segoe UI" w:hAnsi="Segoe UI"/>
          <w:b/>
          <w:color w:val="46505F"/>
          <w:sz w:val="28"/>
        </w:rPr>
        <w:t>3.4 Library Management System</w:t>
      </w:r>
    </w:p>
    <w:p>
      <w:pPr>
        <w:spacing w:after="120" w:line="276" w:lineRule="auto"/>
      </w:pPr>
      <w:r>
        <w:rPr>
          <w:rFonts w:ascii="Segoe UI" w:hAnsi="Segoe UI"/>
          <w:color w:val="212529"/>
          <w:sz w:val="21"/>
        </w:rPr>
        <w:t>A digitized library catalog that manages book issues, return logs, due date tracking, and overdue fines. This system replaces paper library ledgers.</w:t>
      </w:r>
    </w:p>
    <w:p>
      <w:pPr>
        <w:spacing w:after="120" w:line="276" w:lineRule="auto"/>
      </w:pPr>
      <w:r>
        <w:rPr>
          <w:rFonts w:ascii="Segoe UI" w:hAnsi="Segoe UI"/>
          <w:b/>
          <w:color w:val="212529"/>
          <w:sz w:val="21"/>
        </w:rPr>
        <w:t xml:space="preserve">Operational Flow: </w:t>
      </w:r>
      <w:r>
        <w:rPr>
          <w:rFonts w:ascii="Segoe UI" w:hAnsi="Segoe UI"/>
          <w:color w:val="212529"/>
          <w:sz w:val="21"/>
        </w:rPr>
        <w:t>The librarian can search, create, or modify book entries. When a book is issued, the system creates a BookIssue record linking the book to a student, setting a due date and marking the copy as unavailable.</w:t>
      </w:r>
    </w:p>
    <w:p>
      <w:pPr>
        <w:spacing w:after="120" w:line="276" w:lineRule="auto"/>
      </w:pPr>
      <w:r>
        <w:rPr>
          <w:rFonts w:ascii="Segoe UI" w:hAnsi="Segoe UI"/>
          <w:b/>
          <w:color w:val="212529"/>
          <w:sz w:val="21"/>
        </w:rPr>
        <w:t xml:space="preserve">Control Mechanism: </w:t>
      </w:r>
      <w:r>
        <w:rPr>
          <w:rFonts w:ascii="Segoe UI" w:hAnsi="Segoe UI"/>
          <w:color w:val="212529"/>
          <w:sz w:val="21"/>
        </w:rPr>
        <w:t>Calculates daily fines for overdue books. Users receive notifications of overdue items in their portals, and available copies are updated automatically upon return.</w:t>
      </w:r>
    </w:p>
    <w:p>
      <w:pPr>
        <w:pStyle w:val="Heading2"/>
        <w:keepNext/>
        <w:spacing w:before="240" w:after="120"/>
      </w:pPr>
      <w:r>
        <w:rPr>
          <w:rFonts w:ascii="Segoe UI" w:hAnsi="Segoe UI"/>
          <w:b/>
          <w:color w:val="46505F"/>
          <w:sz w:val="28"/>
        </w:rPr>
        <w:t>3.5 Leave Application &amp; Approval Pipeline</w:t>
      </w:r>
    </w:p>
    <w:p>
      <w:pPr>
        <w:spacing w:after="120" w:line="276" w:lineRule="auto"/>
      </w:pPr>
      <w:r>
        <w:rPr>
          <w:rFonts w:ascii="Segoe UI" w:hAnsi="Segoe UI"/>
          <w:color w:val="212529"/>
          <w:sz w:val="21"/>
        </w:rPr>
        <w:t>A unified workspace where users can apply for leaves, track approval status, and manage school absences electronically.</w:t>
      </w:r>
    </w:p>
    <w:p>
      <w:pPr>
        <w:spacing w:after="120" w:line="276" w:lineRule="auto"/>
      </w:pPr>
      <w:r>
        <w:rPr>
          <w:rFonts w:ascii="Segoe UI" w:hAnsi="Segoe UI"/>
          <w:b/>
          <w:color w:val="212529"/>
          <w:sz w:val="21"/>
        </w:rPr>
        <w:t xml:space="preserve">Application Flow: </w:t>
      </w:r>
      <w:r>
        <w:rPr>
          <w:rFonts w:ascii="Segoe UI" w:hAnsi="Segoe UI"/>
          <w:color w:val="212529"/>
          <w:sz w:val="21"/>
        </w:rPr>
        <w:t>Users input a start date, end date, and reason for leave. Teachers review student requests, while administrators review teacher and general staff requests.</w:t>
      </w:r>
    </w:p>
    <w:p>
      <w:pPr>
        <w:spacing w:after="120" w:line="276" w:lineRule="auto"/>
      </w:pPr>
      <w:r>
        <w:rPr>
          <w:rFonts w:ascii="Segoe UI" w:hAnsi="Segoe UI"/>
          <w:b/>
          <w:color w:val="212529"/>
          <w:sz w:val="21"/>
        </w:rPr>
        <w:t xml:space="preserve">Approval Process: </w:t>
      </w:r>
      <w:r>
        <w:rPr>
          <w:rFonts w:ascii="Segoe UI" w:hAnsi="Segoe UI"/>
          <w:color w:val="212529"/>
          <w:sz w:val="21"/>
        </w:rPr>
        <w:t>The request status transitions from 'PENDING' to either 'APPROVED' or 'REJECTED', along with reviewer feedback. The student's dashboard is updated accordingly.</w:t>
      </w:r>
    </w:p>
    <w:p>
      <w:pPr>
        <w:pStyle w:val="Heading2"/>
        <w:keepNext/>
        <w:spacing w:before="240" w:after="120"/>
      </w:pPr>
      <w:r>
        <w:rPr>
          <w:rFonts w:ascii="Segoe UI" w:hAnsi="Segoe UI"/>
          <w:b/>
          <w:color w:val="46505F"/>
          <w:sz w:val="28"/>
        </w:rPr>
        <w:t>3.6 Centralized Announcement Engine</w:t>
      </w:r>
    </w:p>
    <w:p>
      <w:pPr>
        <w:spacing w:after="120" w:line="276" w:lineRule="auto"/>
      </w:pPr>
      <w:r>
        <w:rPr>
          <w:rFonts w:ascii="Segoe UI" w:hAnsi="Segoe UI"/>
          <w:color w:val="212529"/>
          <w:sz w:val="21"/>
        </w:rPr>
        <w:t>Enables administrators and teachers to post targeted messages and notices, keeping the school community informed.</w:t>
      </w:r>
    </w:p>
    <w:p>
      <w:pPr>
        <w:spacing w:after="120" w:line="276" w:lineRule="auto"/>
      </w:pPr>
      <w:r>
        <w:rPr>
          <w:rFonts w:ascii="Segoe UI" w:hAnsi="Segoe UI"/>
          <w:b/>
          <w:color w:val="212529"/>
          <w:sz w:val="21"/>
        </w:rPr>
        <w:t xml:space="preserve">Posting Flow: </w:t>
      </w:r>
      <w:r>
        <w:rPr>
          <w:rFonts w:ascii="Segoe UI" w:hAnsi="Segoe UI"/>
          <w:color w:val="212529"/>
          <w:sz w:val="21"/>
        </w:rPr>
        <w:t>Authors enter a title, category (Academic, Event, General, Urgent), target role (ALL, Student, Teacher, Parent), and content.</w:t>
      </w:r>
    </w:p>
    <w:p>
      <w:pPr>
        <w:spacing w:after="120" w:line="276" w:lineRule="auto"/>
      </w:pPr>
      <w:r>
        <w:rPr>
          <w:rFonts w:ascii="Segoe UI" w:hAnsi="Segoe UI"/>
          <w:b/>
          <w:color w:val="212529"/>
          <w:sz w:val="21"/>
        </w:rPr>
        <w:t xml:space="preserve">Distribution Flow: </w:t>
      </w:r>
      <w:r>
        <w:rPr>
          <w:rFonts w:ascii="Segoe UI" w:hAnsi="Segoe UI"/>
          <w:color w:val="212529"/>
          <w:sz w:val="21"/>
        </w:rPr>
        <w:t>The message is immediately visible on the dashboards of the target users. Urgent announcements are highlighted at the top of the portal.</w:t>
      </w:r>
    </w:p>
    <w:p>
      <w:r>
        <w:br w:type="page"/>
      </w:r>
    </w:p>
    <w:p>
      <w:pPr>
        <w:pStyle w:val="Heading1"/>
        <w:keepNext/>
        <w:spacing w:before="240" w:after="120"/>
      </w:pPr>
      <w:r>
        <w:rPr>
          <w:rFonts w:ascii="Segoe UI" w:hAnsi="Segoe UI"/>
          <w:b/>
          <w:color w:val="0C2340"/>
          <w:sz w:val="40"/>
        </w:rPr>
        <w:t>4. External Interface Requirements</w:t>
      </w:r>
    </w:p>
    <w:p>
      <w:pPr>
        <w:pStyle w:val="Heading2"/>
        <w:keepNext/>
        <w:spacing w:before="240" w:after="120"/>
      </w:pPr>
      <w:r>
        <w:rPr>
          <w:rFonts w:ascii="Segoe UI" w:hAnsi="Segoe UI"/>
          <w:b/>
          <w:color w:val="46505F"/>
          <w:sz w:val="28"/>
        </w:rPr>
        <w:t>4.1 User Interfaces (UI)</w:t>
      </w:r>
    </w:p>
    <w:p>
      <w:pPr>
        <w:spacing w:after="120" w:line="276" w:lineRule="auto"/>
      </w:pPr>
      <w:r>
        <w:rPr>
          <w:rFonts w:ascii="Segoe UI" w:hAnsi="Segoe UI"/>
          <w:color w:val="212529"/>
          <w:sz w:val="21"/>
        </w:rPr>
        <w:t>The user interfaces are responsive, accessible, and fast. Built using Tailwind CSS, they conform to modern accessibility standards (WCAG 2.1 AA). Visual assets are optimized for desktop monitors, tablet screens, and mobile devices:</w:t>
      </w:r>
    </w:p>
    <w:p>
      <w:pPr>
        <w:pStyle w:val="ListBullet"/>
        <w:spacing w:after="80" w:line="276" w:lineRule="auto"/>
      </w:pPr>
      <w:r>
        <w:rPr>
          <w:rFonts w:ascii="Segoe UI" w:hAnsi="Segoe UI"/>
          <w:b/>
          <w:color w:val="212529"/>
          <w:sz w:val="21"/>
        </w:rPr>
        <w:t>Dashboard Layout:</w:t>
      </w:r>
      <w:r>
        <w:rPr>
          <w:rFonts w:ascii="Segoe UI" w:hAnsi="Segoe UI"/>
          <w:color w:val="212529"/>
          <w:sz w:val="21"/>
        </w:rPr>
        <w:t xml:space="preserve"> A high-contrast color scheme, clean navigation sidebar, quick-action widgets, and cards.</w:t>
      </w:r>
    </w:p>
    <w:p>
      <w:pPr>
        <w:pStyle w:val="ListBullet"/>
        <w:spacing w:after="80" w:line="276" w:lineRule="auto"/>
      </w:pPr>
      <w:r>
        <w:rPr>
          <w:rFonts w:ascii="Segoe UI" w:hAnsi="Segoe UI"/>
          <w:b/>
          <w:color w:val="212529"/>
          <w:sz w:val="21"/>
        </w:rPr>
        <w:t>Mobile UI Layout:</w:t>
      </w:r>
      <w:r>
        <w:rPr>
          <w:rFonts w:ascii="Segoe UI" w:hAnsi="Segoe UI"/>
          <w:color w:val="212529"/>
          <w:sz w:val="21"/>
        </w:rPr>
        <w:t xml:space="preserve"> Touch-friendly buttons, clean transitions, and collapsible menus optimized for mobile use.</w:t>
      </w:r>
    </w:p>
    <w:p>
      <w:pPr>
        <w:pStyle w:val="ListBullet"/>
        <w:spacing w:after="80" w:line="276" w:lineRule="auto"/>
      </w:pPr>
      <w:r>
        <w:rPr>
          <w:rFonts w:ascii="Segoe UI" w:hAnsi="Segoe UI"/>
          <w:b/>
          <w:color w:val="212529"/>
          <w:sz w:val="21"/>
        </w:rPr>
        <w:t>Visual Analytics:</w:t>
      </w:r>
      <w:r>
        <w:rPr>
          <w:rFonts w:ascii="Segoe UI" w:hAnsi="Segoe UI"/>
          <w:color w:val="212529"/>
          <w:sz w:val="21"/>
        </w:rPr>
        <w:t xml:space="preserve"> Interactive charts built with Recharts to show academic trends, library usage, and attendance statistics.</w:t>
      </w:r>
    </w:p>
    <w:p>
      <w:pPr>
        <w:pStyle w:val="Heading2"/>
        <w:keepNext/>
        <w:spacing w:before="240" w:after="120"/>
      </w:pPr>
      <w:r>
        <w:rPr>
          <w:rFonts w:ascii="Segoe UI" w:hAnsi="Segoe UI"/>
          <w:b/>
          <w:color w:val="46505F"/>
          <w:sz w:val="28"/>
        </w:rPr>
        <w:t>4.2 Hardware Interfaces</w:t>
      </w:r>
    </w:p>
    <w:p>
      <w:pPr>
        <w:spacing w:after="120" w:line="276" w:lineRule="auto"/>
      </w:pPr>
      <w:r>
        <w:rPr>
          <w:rFonts w:ascii="Segoe UI" w:hAnsi="Segoe UI"/>
          <w:color w:val="212529"/>
          <w:sz w:val="21"/>
        </w:rPr>
        <w:t>The system does not require specialized hardware, operating over standard network interfaces. Mobile systems use standard camera hardware for QR-based library card scans. Barcode scanner support is included for the librarian portal to simplify book checkout.</w:t>
      </w:r>
    </w:p>
    <w:p>
      <w:pPr>
        <w:pStyle w:val="Heading2"/>
        <w:keepNext/>
        <w:spacing w:before="240" w:after="120"/>
      </w:pPr>
      <w:r>
        <w:rPr>
          <w:rFonts w:ascii="Segoe UI" w:hAnsi="Segoe UI"/>
          <w:b/>
          <w:color w:val="46505F"/>
          <w:sz w:val="28"/>
        </w:rPr>
        <w:t>4.3 Software Interfaces</w:t>
      </w:r>
    </w:p>
    <w:p>
      <w:pPr>
        <w:spacing w:after="120" w:line="276" w:lineRule="auto"/>
      </w:pPr>
      <w:r>
        <w:rPr>
          <w:rFonts w:ascii="Segoe UI" w:hAnsi="Segoe UI"/>
          <w:color w:val="212529"/>
          <w:sz w:val="21"/>
        </w:rPr>
        <w:t>The ERP system integrates with several software components:</w:t>
      </w:r>
    </w:p>
    <w:p>
      <w:pPr>
        <w:pStyle w:val="ListBullet"/>
        <w:spacing w:after="80" w:line="276" w:lineRule="auto"/>
      </w:pPr>
      <w:r>
        <w:rPr>
          <w:rFonts w:ascii="Segoe UI" w:hAnsi="Segoe UI"/>
          <w:b/>
          <w:color w:val="212529"/>
          <w:sz w:val="21"/>
        </w:rPr>
        <w:t>Authentication APIs:</w:t>
      </w:r>
      <w:r>
        <w:rPr>
          <w:rFonts w:ascii="Segoe UI" w:hAnsi="Segoe UI"/>
          <w:color w:val="212529"/>
          <w:sz w:val="21"/>
        </w:rPr>
        <w:t xml:space="preserve"> Communicates with Clerk via secure OAuth 2.0 and JSON Web Token (JWT) handshakes.</w:t>
      </w:r>
    </w:p>
    <w:p>
      <w:pPr>
        <w:pStyle w:val="ListBullet"/>
        <w:spacing w:after="80" w:line="276" w:lineRule="auto"/>
      </w:pPr>
      <w:r>
        <w:rPr>
          <w:rFonts w:ascii="Segoe UI" w:hAnsi="Segoe UI"/>
          <w:b/>
          <w:color w:val="212529"/>
          <w:sz w:val="21"/>
        </w:rPr>
        <w:t>ORM Interface:</w:t>
      </w:r>
      <w:r>
        <w:rPr>
          <w:rFonts w:ascii="Segoe UI" w:hAnsi="Segoe UI"/>
          <w:color w:val="212529"/>
          <w:sz w:val="21"/>
        </w:rPr>
        <w:t xml:space="preserve"> Integrates with PostgreSQL database using the Prisma Client library.</w:t>
      </w:r>
    </w:p>
    <w:p>
      <w:pPr>
        <w:pStyle w:val="ListBullet"/>
        <w:spacing w:after="80" w:line="276" w:lineRule="auto"/>
      </w:pPr>
      <w:r>
        <w:rPr>
          <w:rFonts w:ascii="Segoe UI" w:hAnsi="Segoe UI"/>
          <w:b/>
          <w:color w:val="212529"/>
          <w:sz w:val="21"/>
        </w:rPr>
        <w:t>REST Communication:</w:t>
      </w:r>
      <w:r>
        <w:rPr>
          <w:rFonts w:ascii="Segoe UI" w:hAnsi="Segoe UI"/>
          <w:color w:val="212529"/>
          <w:sz w:val="21"/>
        </w:rPr>
        <w:t xml:space="preserve"> Connects Node/Python backend endpoints to the Next.js frontend application via JSON/REST APIs.</w:t>
      </w:r>
    </w:p>
    <w:p>
      <w:pPr>
        <w:pStyle w:val="Heading2"/>
        <w:keepNext/>
        <w:spacing w:before="240" w:after="120"/>
      </w:pPr>
      <w:r>
        <w:rPr>
          <w:rFonts w:ascii="Segoe UI" w:hAnsi="Segoe UI"/>
          <w:b/>
          <w:color w:val="46505F"/>
          <w:sz w:val="28"/>
        </w:rPr>
        <w:t>4.4 Communications Interfaces</w:t>
      </w:r>
    </w:p>
    <w:p>
      <w:pPr>
        <w:spacing w:after="120" w:line="276" w:lineRule="auto"/>
      </w:pPr>
      <w:r>
        <w:rPr>
          <w:rFonts w:ascii="Segoe UI" w:hAnsi="Segoe UI"/>
          <w:color w:val="212529"/>
          <w:sz w:val="21"/>
        </w:rPr>
        <w:t>All client-server communications use HTTPS (TLS 1.3 encryption). Database queries utilize SSL/TLS connections. The system uses SMTP for automated email notifications and updates.</w:t>
      </w:r>
    </w:p>
    <w:p>
      <w:r>
        <w:br w:type="page"/>
      </w:r>
    </w:p>
    <w:p>
      <w:pPr>
        <w:pStyle w:val="Heading1"/>
        <w:keepNext/>
        <w:spacing w:before="240" w:after="120"/>
      </w:pPr>
      <w:r>
        <w:rPr>
          <w:rFonts w:ascii="Segoe UI" w:hAnsi="Segoe UI"/>
          <w:b/>
          <w:color w:val="0C2340"/>
          <w:sz w:val="40"/>
        </w:rPr>
        <w:t>5. Other Nonfunctional Requirements</w:t>
      </w:r>
    </w:p>
    <w:p>
      <w:pPr>
        <w:pStyle w:val="Heading2"/>
        <w:keepNext/>
        <w:spacing w:before="240" w:after="120"/>
      </w:pPr>
      <w:r>
        <w:rPr>
          <w:rFonts w:ascii="Segoe UI" w:hAnsi="Segoe UI"/>
          <w:b/>
          <w:color w:val="46505F"/>
          <w:sz w:val="28"/>
        </w:rPr>
        <w:t>5.1 Security Requirements</w:t>
      </w:r>
    </w:p>
    <w:p>
      <w:pPr>
        <w:spacing w:after="120" w:line="276" w:lineRule="auto"/>
      </w:pPr>
      <w:r>
        <w:rPr>
          <w:rFonts w:ascii="Segoe UI" w:hAnsi="Segoe UI"/>
          <w:color w:val="212529"/>
          <w:sz w:val="21"/>
        </w:rPr>
        <w:t>Security is paramount due to the sensitivity of student records:</w:t>
      </w:r>
    </w:p>
    <w:p>
      <w:pPr>
        <w:pStyle w:val="ListBullet"/>
        <w:spacing w:after="80" w:line="276" w:lineRule="auto"/>
      </w:pPr>
      <w:r>
        <w:rPr>
          <w:rFonts w:ascii="Segoe UI" w:hAnsi="Segoe UI"/>
          <w:b/>
          <w:color w:val="212529"/>
          <w:sz w:val="21"/>
        </w:rPr>
        <w:t>Password Encryption:</w:t>
      </w:r>
      <w:r>
        <w:rPr>
          <w:rFonts w:ascii="Segoe UI" w:hAnsi="Segoe UI"/>
          <w:color w:val="212529"/>
          <w:sz w:val="21"/>
        </w:rPr>
        <w:t xml:space="preserve"> All password records are hashed using bcrypt before database storage.</w:t>
      </w:r>
    </w:p>
    <w:p>
      <w:pPr>
        <w:pStyle w:val="ListBullet"/>
        <w:spacing w:after="80" w:line="276" w:lineRule="auto"/>
      </w:pPr>
      <w:r>
        <w:rPr>
          <w:rFonts w:ascii="Segoe UI" w:hAnsi="Segoe UI"/>
          <w:b/>
          <w:color w:val="212529"/>
          <w:sz w:val="21"/>
        </w:rPr>
        <w:t>Role-Based Access Control (RBAC):</w:t>
      </w:r>
      <w:r>
        <w:rPr>
          <w:rFonts w:ascii="Segoe UI" w:hAnsi="Segoe UI"/>
          <w:color w:val="212529"/>
          <w:sz w:val="21"/>
        </w:rPr>
        <w:t xml:space="preserve"> System routes verify the user's role (Admin, Teacher, Student, Parent) using Next.js Middleware before granting access.</w:t>
      </w:r>
    </w:p>
    <w:p>
      <w:pPr>
        <w:pStyle w:val="ListBullet"/>
        <w:spacing w:after="80" w:line="276" w:lineRule="auto"/>
      </w:pPr>
      <w:r>
        <w:rPr>
          <w:rFonts w:ascii="Segoe UI" w:hAnsi="Segoe UI"/>
          <w:b/>
          <w:color w:val="212529"/>
          <w:sz w:val="21"/>
        </w:rPr>
        <w:t>Credential Safety:</w:t>
      </w:r>
      <w:r>
        <w:rPr>
          <w:rFonts w:ascii="Segoe UI" w:hAnsi="Segoe UI"/>
          <w:color w:val="212529"/>
          <w:sz w:val="21"/>
        </w:rPr>
        <w:t xml:space="preserve"> Database keys are stored securely using environment variables and are never checked into public repositories.</w:t>
      </w:r>
    </w:p>
    <w:p>
      <w:pPr>
        <w:pStyle w:val="Heading2"/>
        <w:keepNext/>
        <w:spacing w:before="240" w:after="120"/>
      </w:pPr>
      <w:r>
        <w:rPr>
          <w:rFonts w:ascii="Segoe UI" w:hAnsi="Segoe UI"/>
          <w:b/>
          <w:color w:val="46505F"/>
          <w:sz w:val="28"/>
        </w:rPr>
        <w:t>5.2 Reliability &amp; Availability Requirements</w:t>
      </w:r>
    </w:p>
    <w:p>
      <w:pPr>
        <w:pStyle w:val="ListBullet"/>
        <w:spacing w:after="80" w:line="276" w:lineRule="auto"/>
      </w:pPr>
      <w:r>
        <w:rPr>
          <w:rFonts w:ascii="Segoe UI" w:hAnsi="Segoe UI"/>
          <w:b/>
          <w:color w:val="212529"/>
          <w:sz w:val="21"/>
        </w:rPr>
        <w:t>System Availability:</w:t>
      </w:r>
      <w:r>
        <w:rPr>
          <w:rFonts w:ascii="Segoe UI" w:hAnsi="Segoe UI"/>
          <w:color w:val="212529"/>
          <w:sz w:val="21"/>
        </w:rPr>
        <w:t xml:space="preserve"> The ERP platform is designed to maintain 99.9% uptime during school hours (7:00 AM - 6:00 PM IST).</w:t>
      </w:r>
    </w:p>
    <w:p>
      <w:pPr>
        <w:pStyle w:val="ListBullet"/>
        <w:spacing w:after="80" w:line="276" w:lineRule="auto"/>
      </w:pPr>
      <w:r>
        <w:rPr>
          <w:rFonts w:ascii="Segoe UI" w:hAnsi="Segoe UI"/>
          <w:b/>
          <w:color w:val="212529"/>
          <w:sz w:val="21"/>
        </w:rPr>
        <w:t>Data Integrity:</w:t>
      </w:r>
      <w:r>
        <w:rPr>
          <w:rFonts w:ascii="Segoe UI" w:hAnsi="Segoe UI"/>
          <w:color w:val="212529"/>
          <w:sz w:val="21"/>
        </w:rPr>
        <w:t xml:space="preserve"> Database transactions are fully ACID compliant, ensuring data is never partially written or lost during sudden server disconnections.</w:t>
      </w:r>
    </w:p>
    <w:p>
      <w:pPr>
        <w:pStyle w:val="ListBullet"/>
        <w:spacing w:after="80" w:line="276" w:lineRule="auto"/>
      </w:pPr>
      <w:r>
        <w:rPr>
          <w:rFonts w:ascii="Segoe UI" w:hAnsi="Segoe UI"/>
          <w:b/>
          <w:color w:val="212529"/>
          <w:sz w:val="21"/>
        </w:rPr>
        <w:t>Automated Backups:</w:t>
      </w:r>
      <w:r>
        <w:rPr>
          <w:rFonts w:ascii="Segoe UI" w:hAnsi="Segoe UI"/>
          <w:color w:val="212529"/>
          <w:sz w:val="21"/>
        </w:rPr>
        <w:t xml:space="preserve"> Periodic database backups are scheduled on Supabase to prevent data loss in the event of hardware failures.</w:t>
      </w:r>
    </w:p>
    <w:p>
      <w:pPr>
        <w:pStyle w:val="Heading2"/>
        <w:keepNext/>
        <w:spacing w:before="240" w:after="120"/>
      </w:pPr>
      <w:r>
        <w:rPr>
          <w:rFonts w:ascii="Segoe UI" w:hAnsi="Segoe UI"/>
          <w:b/>
          <w:color w:val="46505F"/>
          <w:sz w:val="28"/>
        </w:rPr>
        <w:t>5.3 Performance Requirements</w:t>
      </w:r>
    </w:p>
    <w:p>
      <w:pPr>
        <w:pStyle w:val="ListBullet"/>
        <w:spacing w:after="80" w:line="276" w:lineRule="auto"/>
      </w:pPr>
      <w:r>
        <w:rPr>
          <w:rFonts w:ascii="Segoe UI" w:hAnsi="Segoe UI"/>
          <w:b/>
          <w:color w:val="212529"/>
          <w:sz w:val="21"/>
        </w:rPr>
        <w:t>Response Times:</w:t>
      </w:r>
      <w:r>
        <w:rPr>
          <w:rFonts w:ascii="Segoe UI" w:hAnsi="Segoe UI"/>
          <w:color w:val="212529"/>
          <w:sz w:val="21"/>
        </w:rPr>
        <w:t xml:space="preserve"> Core dashboard widgets and landing pages must load in under 1.5 seconds under typical network conditions.</w:t>
      </w:r>
    </w:p>
    <w:p>
      <w:pPr>
        <w:pStyle w:val="ListBullet"/>
        <w:spacing w:after="80" w:line="276" w:lineRule="auto"/>
      </w:pPr>
      <w:r>
        <w:rPr>
          <w:rFonts w:ascii="Segoe UI" w:hAnsi="Segoe UI"/>
          <w:b/>
          <w:color w:val="212529"/>
          <w:sz w:val="21"/>
        </w:rPr>
        <w:t>Concurrent Load:</w:t>
      </w:r>
      <w:r>
        <w:rPr>
          <w:rFonts w:ascii="Segoe UI" w:hAnsi="Segoe UI"/>
          <w:color w:val="212529"/>
          <w:sz w:val="21"/>
        </w:rPr>
        <w:t xml:space="preserve"> The API gateway must support up to 200 concurrent requests, accommodating peak traffic during morning attendance logging.</w:t>
      </w:r>
    </w:p>
    <w:p>
      <w:pPr>
        <w:pStyle w:val="ListBullet"/>
        <w:spacing w:after="80" w:line="276" w:lineRule="auto"/>
      </w:pPr>
      <w:r>
        <w:rPr>
          <w:rFonts w:ascii="Segoe UI" w:hAnsi="Segoe UI"/>
          <w:b/>
          <w:color w:val="212529"/>
          <w:sz w:val="21"/>
        </w:rPr>
        <w:t>Query Latency:</w:t>
      </w:r>
      <w:r>
        <w:rPr>
          <w:rFonts w:ascii="Segoe UI" w:hAnsi="Segoe UI"/>
          <w:color w:val="212529"/>
          <w:sz w:val="21"/>
        </w:rPr>
        <w:t xml:space="preserve"> Optimized database queries use Prisma indices to retrieve student records in under 200ms.</w:t>
      </w:r>
    </w:p>
    <w:p>
      <w:pPr>
        <w:pStyle w:val="Heading2"/>
        <w:keepNext/>
        <w:spacing w:before="240" w:after="120"/>
      </w:pPr>
      <w:r>
        <w:rPr>
          <w:rFonts w:ascii="Segoe UI" w:hAnsi="Segoe UI"/>
          <w:b/>
          <w:color w:val="46505F"/>
          <w:sz w:val="28"/>
        </w:rPr>
        <w:t>5.4 Software Quality Attributes</w:t>
      </w:r>
    </w:p>
    <w:p>
      <w:pPr>
        <w:spacing w:after="120" w:line="276" w:lineRule="auto"/>
      </w:pPr>
      <w:r>
        <w:rPr>
          <w:rFonts w:ascii="Segoe UI" w:hAnsi="Segoe UI"/>
          <w:color w:val="212529"/>
          <w:sz w:val="21"/>
        </w:rPr>
        <w:t>The codebase maintains high quality through strict standards:</w:t>
      </w:r>
    </w:p>
    <w:p>
      <w:pPr>
        <w:pStyle w:val="ListBullet"/>
        <w:spacing w:after="80" w:line="276" w:lineRule="auto"/>
      </w:pPr>
      <w:r>
        <w:rPr>
          <w:rFonts w:ascii="Segoe UI" w:hAnsi="Segoe UI"/>
          <w:b/>
          <w:color w:val="212529"/>
          <w:sz w:val="21"/>
        </w:rPr>
        <w:t>Maintainability:</w:t>
      </w:r>
      <w:r>
        <w:rPr>
          <w:rFonts w:ascii="Segoe UI" w:hAnsi="Segoe UI"/>
          <w:color w:val="212529"/>
          <w:sz w:val="21"/>
        </w:rPr>
        <w:t xml:space="preserve"> Modularity in page layouts and UI components, making the system easy to maintain and expand.</w:t>
      </w:r>
    </w:p>
    <w:p>
      <w:pPr>
        <w:pStyle w:val="ListBullet"/>
        <w:spacing w:after="80" w:line="276" w:lineRule="auto"/>
      </w:pPr>
      <w:r>
        <w:rPr>
          <w:rFonts w:ascii="Segoe UI" w:hAnsi="Segoe UI"/>
          <w:b/>
          <w:color w:val="212529"/>
          <w:sz w:val="21"/>
        </w:rPr>
        <w:t>Portability:</w:t>
      </w:r>
      <w:r>
        <w:rPr>
          <w:rFonts w:ascii="Segoe UI" w:hAnsi="Segoe UI"/>
          <w:color w:val="212529"/>
          <w:sz w:val="21"/>
        </w:rPr>
        <w:t xml:space="preserve"> Cross-platform support using Capacitor, allowing a single codebase to run as a web portal, Android app, or iOS app.</w:t>
      </w:r>
    </w:p>
    <w:p>
      <w:pPr>
        <w:pStyle w:val="ListBullet"/>
        <w:spacing w:after="80" w:line="276" w:lineRule="auto"/>
      </w:pPr>
      <w:r>
        <w:rPr>
          <w:rFonts w:ascii="Segoe UI" w:hAnsi="Segoe UI"/>
          <w:b/>
          <w:color w:val="212529"/>
          <w:sz w:val="21"/>
        </w:rPr>
        <w:t>Usability / Accessibility:</w:t>
      </w:r>
      <w:r>
        <w:rPr>
          <w:rFonts w:ascii="Segoe UI" w:hAnsi="Segoe UI"/>
          <w:color w:val="212529"/>
          <w:sz w:val="21"/>
        </w:rPr>
        <w:t xml:space="preserve"> Semantic HTML and proper ARIA labeling, ensuring compatibility with screen-reader tools.</w:t>
      </w:r>
    </w:p>
    <w:p>
      <w:pPr>
        <w:pStyle w:val="Heading2"/>
        <w:keepNext/>
        <w:spacing w:before="240" w:after="120"/>
      </w:pPr>
      <w:r>
        <w:rPr>
          <w:rFonts w:ascii="Segoe UI" w:hAnsi="Segoe UI"/>
          <w:b/>
          <w:color w:val="46505F"/>
          <w:sz w:val="28"/>
        </w:rPr>
        <w:t>5.5 Business Rules</w:t>
      </w:r>
    </w:p>
    <w:p>
      <w:pPr>
        <w:pStyle w:val="ListBullet"/>
        <w:spacing w:after="80" w:line="276" w:lineRule="auto"/>
      </w:pPr>
      <w:r>
        <w:rPr>
          <w:rFonts w:ascii="Segoe UI" w:hAnsi="Segoe UI"/>
          <w:b/>
          <w:color w:val="212529"/>
          <w:sz w:val="21"/>
        </w:rPr>
        <w:t>Attendance Rule:</w:t>
      </w:r>
      <w:r>
        <w:rPr>
          <w:rFonts w:ascii="Segoe UI" w:hAnsi="Segoe UI"/>
          <w:color w:val="212529"/>
          <w:sz w:val="21"/>
        </w:rPr>
        <w:t xml:space="preserve"> Only teachers can record grades and mark student attendance.</w:t>
      </w:r>
    </w:p>
    <w:p>
      <w:pPr>
        <w:pStyle w:val="ListBullet"/>
        <w:spacing w:after="80" w:line="276" w:lineRule="auto"/>
      </w:pPr>
      <w:r>
        <w:rPr>
          <w:rFonts w:ascii="Segoe UI" w:hAnsi="Segoe UI"/>
          <w:b/>
          <w:color w:val="212529"/>
          <w:sz w:val="21"/>
        </w:rPr>
        <w:t>Library Limits:</w:t>
      </w:r>
      <w:r>
        <w:rPr>
          <w:rFonts w:ascii="Segoe UI" w:hAnsi="Segoe UI"/>
          <w:color w:val="212529"/>
          <w:sz w:val="21"/>
        </w:rPr>
        <w:t xml:space="preserve"> Students are limited to a maximum of three simultaneously issued library books.</w:t>
      </w:r>
    </w:p>
    <w:p>
      <w:pPr>
        <w:pStyle w:val="ListBullet"/>
        <w:spacing w:after="80" w:line="276" w:lineRule="auto"/>
      </w:pPr>
      <w:r>
        <w:rPr>
          <w:rFonts w:ascii="Segoe UI" w:hAnsi="Segoe UI"/>
          <w:b/>
          <w:color w:val="212529"/>
          <w:sz w:val="21"/>
        </w:rPr>
        <w:t>Leave Policy:</w:t>
      </w:r>
      <w:r>
        <w:rPr>
          <w:rFonts w:ascii="Segoe UI" w:hAnsi="Segoe UI"/>
          <w:color w:val="212529"/>
          <w:sz w:val="21"/>
        </w:rPr>
        <w:t xml:space="preserve"> A student's leave request must be approved by their class teacher before the absence is excused.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