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1: 14/10/2023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storage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gdrive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Version controlling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branches for each model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Soft deadlines: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  <w:t xml:space="preserve">Data preprocessing and EDA completion - </w:t>
      </w:r>
      <w:r w:rsidDel="00000000" w:rsidR="00000000" w:rsidRPr="00000000">
        <w:rPr>
          <w:u w:val="single"/>
          <w:rtl w:val="0"/>
        </w:rPr>
        <w:t xml:space="preserve">21-22 October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 division: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business understanding + conclusion - </w:t>
      </w:r>
      <w:r w:rsidDel="00000000" w:rsidR="00000000" w:rsidRPr="00000000">
        <w:rPr>
          <w:b w:val="1"/>
          <w:rtl w:val="0"/>
        </w:rPr>
        <w:t xml:space="preserve">anika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data understanding - </w:t>
      </w:r>
      <w:r w:rsidDel="00000000" w:rsidR="00000000" w:rsidRPr="00000000">
        <w:rPr>
          <w:b w:val="1"/>
          <w:rtl w:val="0"/>
        </w:rPr>
        <w:t xml:space="preserve">varun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data prep - </w:t>
      </w:r>
      <w:r w:rsidDel="00000000" w:rsidR="00000000" w:rsidRPr="00000000">
        <w:rPr>
          <w:b w:val="1"/>
          <w:rtl w:val="0"/>
        </w:rPr>
        <w:t xml:space="preserve">kritika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executive summary + deployment- </w:t>
      </w:r>
      <w:r w:rsidDel="00000000" w:rsidR="00000000" w:rsidRPr="00000000">
        <w:rPr>
          <w:b w:val="1"/>
          <w:rtl w:val="0"/>
        </w:rPr>
        <w:t xml:space="preserve">sahil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Updates from Kritika: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Merged the dataset and saved the combined dataframe on drive: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Initial data merging &amp; EDA notebook: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processing &amp; EDA.ipynb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Created a final report template: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AdvMLA - AT3 Final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-J-ZBN4p_NdKmmYfq5SfXbGBo26dkoEuLEY49sEs4a8/edit?usp=drive_link" TargetMode="External"/><Relationship Id="rId9" Type="http://schemas.openxmlformats.org/officeDocument/2006/relationships/hyperlink" Target="https://colab.research.google.com/drive/1G9lwFpdX_0hgAIYoOmIrTjpVYNsIGoGN?ouid=114904480936076101683&amp;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0yNp4RraHwQlFSg9lX1-fvirQGZqs8Oq?usp=drive_link" TargetMode="External"/><Relationship Id="rId7" Type="http://schemas.openxmlformats.org/officeDocument/2006/relationships/hyperlink" Target="https://github.com/Kritz23/adv_mla_at3" TargetMode="External"/><Relationship Id="rId8" Type="http://schemas.openxmlformats.org/officeDocument/2006/relationships/hyperlink" Target="https://drive.google.com/file/d/1qmSxbdCoC1I4fS10CePHSeqOzSkjLt6m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