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5801F" w14:textId="4932C680" w:rsidR="00991E69" w:rsidRDefault="00000000">
      <w:pPr>
        <w:pStyle w:val="Nadpis1"/>
      </w:pPr>
      <w:bookmarkStart w:id="0" w:name="X91fa47a4219fea71ebcb4849dee5c2180919de7"/>
      <w:r>
        <w:t>Metod</w:t>
      </w:r>
      <w:r w:rsidR="00365558">
        <w:t>a</w:t>
      </w:r>
      <w:r>
        <w:t xml:space="preserve"> inverzní analýzy s polynomiálním chaosem</w:t>
      </w:r>
    </w:p>
    <w:p w14:paraId="2220E8C6" w14:textId="77777777" w:rsidR="00991E69" w:rsidRDefault="00000000">
      <w:pPr>
        <w:pStyle w:val="Nadpis2"/>
      </w:pPr>
      <w:bookmarkStart w:id="1" w:name="vymezení-úlohy"/>
      <w:r>
        <w:t>Vymezení úlohy</w:t>
      </w:r>
    </w:p>
    <w:p w14:paraId="638EC0A8" w14:textId="1B484730" w:rsidR="00991E69" w:rsidRPr="00365558" w:rsidRDefault="00000000">
      <w:pPr>
        <w:pStyle w:val="FirstParagraph"/>
        <w:rPr>
          <w:lang w:val="pl-PL"/>
        </w:rPr>
      </w:pPr>
      <w:r w:rsidRPr="00365558">
        <w:rPr>
          <w:lang w:val="cs-CZ"/>
        </w:rPr>
        <w:t>Předmětem metod</w:t>
      </w:r>
      <w:r w:rsidR="00365558">
        <w:rPr>
          <w:lang w:val="cs-CZ"/>
        </w:rPr>
        <w:t>y</w:t>
      </w:r>
      <w:r w:rsidRPr="00365558">
        <w:rPr>
          <w:lang w:val="cs-CZ"/>
        </w:rPr>
        <w:t xml:space="preserve"> je odhad vybraných parametrů modelu na základě pozorované odezvy konstrukce a následné vyčíslení nejistoty vnitřních sil</w:t>
      </w:r>
      <w:r w:rsidR="00365558">
        <w:rPr>
          <w:lang w:val="cs-CZ"/>
        </w:rPr>
        <w:t xml:space="preserve"> stěny tunelu</w:t>
      </w:r>
      <w:r w:rsidRPr="00365558">
        <w:rPr>
          <w:lang w:val="cs-CZ"/>
        </w:rPr>
        <w:t xml:space="preserve">. </w:t>
      </w:r>
      <w:r w:rsidR="00365558">
        <w:rPr>
          <w:lang w:val="cs-CZ"/>
        </w:rPr>
        <w:t>Aproximační část práce</w:t>
      </w:r>
      <w:r w:rsidRPr="00365558">
        <w:rPr>
          <w:lang w:val="cs-CZ"/>
        </w:rPr>
        <w:t xml:space="preserve"> při zadaných vlastnostech zeminy, ostění a podmínkách výstavby poskytuje posuny a vnitřní síly. Inverzní úloha z dostupných měření </w:t>
      </w:r>
      <w:r w:rsidR="00365558" w:rsidRPr="00365558">
        <w:rPr>
          <w:lang w:val="cs-CZ"/>
        </w:rPr>
        <w:t>urč</w:t>
      </w:r>
      <w:r w:rsidR="00365558">
        <w:rPr>
          <w:lang w:val="cs-CZ"/>
        </w:rPr>
        <w:t xml:space="preserve">uje </w:t>
      </w:r>
      <w:r w:rsidRPr="00365558">
        <w:rPr>
          <w:lang w:val="cs-CZ"/>
        </w:rPr>
        <w:t xml:space="preserve">pravděpodobnostní informaci o parametrech modelu. Vzhledem k výpočetní náročnosti modelu metodika předpokládá aproximaci dopředné odezvy rozvojem polynomiálního chaosu (PCE). </w:t>
      </w:r>
      <w:r w:rsidR="00365558" w:rsidRPr="00365558">
        <w:rPr>
          <w:lang w:val="pl-PL"/>
        </w:rPr>
        <w:t>[</w:t>
      </w:r>
    </w:p>
    <w:p w14:paraId="7681C6DE" w14:textId="61012C3F" w:rsidR="00991E69" w:rsidRDefault="00000000">
      <w:pPr>
        <w:pStyle w:val="Zkladntext"/>
      </w:pPr>
      <w:r w:rsidRPr="00365558">
        <w:rPr>
          <w:lang w:val="pl-PL"/>
        </w:rPr>
        <w:t xml:space="preserve">Postup je rozdělen na ověření na analytickém modelu prostě podepřeného nosníku a návrh aplikace na tunelovou konstrukci. Na nosníku se kontroluje formulace věrohodnosti, vzorkování posteriorního rozdělení a vliv aproximace PCE. Pro tunel se stanoví pravidla výběru kalibrovaných parametrů, konstrukce vícevýstupové aproximace a vyhodnocení podmíněné nejistoty vnitřních sil. </w:t>
      </w:r>
      <w:r w:rsidR="00365558">
        <w:t>[</w:t>
      </w:r>
      <w:r w:rsidR="00365558">
        <w:rPr>
          <w:lang w:val="pl-PL"/>
        </w:rPr>
        <w:t>1]</w:t>
      </w:r>
    </w:p>
    <w:p w14:paraId="6BB72AAE" w14:textId="44B8FEC6" w:rsidR="00991E69" w:rsidRDefault="00365558">
      <w:pPr>
        <w:pStyle w:val="Nadpis2"/>
      </w:pPr>
      <w:bookmarkStart w:id="2" w:name="X93777c55613fea9e843f618fc6e13d28b796e25"/>
      <w:bookmarkEnd w:id="1"/>
      <w:r>
        <w:t>Teorie</w:t>
      </w:r>
      <w:r w:rsidR="00000000">
        <w:t xml:space="preserve"> inverzní </w:t>
      </w:r>
      <w:r>
        <w:t>analýzy</w:t>
      </w:r>
    </w:p>
    <w:p w14:paraId="6CED551C" w14:textId="23A37CCF" w:rsidR="00991E69" w:rsidRPr="00365558" w:rsidRDefault="00000000">
      <w:pPr>
        <w:pStyle w:val="FirstParagraph"/>
        <w:rPr>
          <w:lang w:val="pl-PL"/>
        </w:rPr>
      </w:pPr>
      <w:r w:rsidRPr="00365558">
        <w:rPr>
          <w:lang w:val="cs-CZ"/>
        </w:rPr>
        <w:t xml:space="preserve">Nechť </w:t>
      </w:r>
      <m:oMath>
        <m:r>
          <m:rPr>
            <m:sty m:val="b"/>
          </m:rPr>
          <w:rPr>
            <w:rFonts w:ascii="Cambria Math" w:hAnsi="Cambria Math"/>
            <w:lang w:val="cs-CZ"/>
          </w:rPr>
          <m:t>θ</m:t>
        </m:r>
        <m:r>
          <m:rPr>
            <m:sty m:val="p"/>
          </m:rPr>
          <w:rPr>
            <w:rFonts w:ascii="Cambria Math" w:hAnsi="Cambria Math"/>
            <w:lang w:val="cs-CZ"/>
          </w:rPr>
          <m:t>∈</m:t>
        </m:r>
        <m:sSup>
          <m:sSupPr>
            <m:ctrlPr>
              <w:rPr>
                <w:rFonts w:ascii="Cambria Math" w:hAnsi="Cambria Math"/>
              </w:rPr>
            </m:ctrlPr>
          </m:sSupPr>
          <m:e>
            <m:r>
              <m:rPr>
                <m:scr m:val="double-struck"/>
                <m:sty m:val="p"/>
              </m:rPr>
              <w:rPr>
                <w:rFonts w:ascii="Cambria Math" w:hAnsi="Cambria Math"/>
                <w:lang w:val="cs-CZ"/>
              </w:rPr>
              <m:t>R</m:t>
            </m:r>
          </m:e>
          <m:sup>
            <m:r>
              <w:rPr>
                <w:rFonts w:ascii="Cambria Math" w:hAnsi="Cambria Math"/>
                <w:lang w:val="cs-CZ"/>
              </w:rPr>
              <m:t>p</m:t>
            </m:r>
          </m:sup>
        </m:sSup>
      </m:oMath>
      <w:r w:rsidRPr="00365558">
        <w:rPr>
          <w:lang w:val="cs-CZ"/>
        </w:rPr>
        <w:t xml:space="preserve"> označuje vektor kalibrovaných parametrů a </w:t>
      </w:r>
      <m:oMath>
        <m:r>
          <m:rPr>
            <m:sty m:val="b"/>
          </m:rPr>
          <w:rPr>
            <w:rFonts w:ascii="Cambria Math" w:hAnsi="Cambria Math"/>
            <w:lang w:val="cs-CZ"/>
          </w:rPr>
          <m:t>d</m:t>
        </m:r>
        <m:r>
          <m:rPr>
            <m:sty m:val="p"/>
          </m:rPr>
          <w:rPr>
            <w:rFonts w:ascii="Cambria Math" w:hAnsi="Cambria Math"/>
            <w:lang w:val="cs-CZ"/>
          </w:rPr>
          <m:t>∈</m:t>
        </m:r>
        <m:sSup>
          <m:sSupPr>
            <m:ctrlPr>
              <w:rPr>
                <w:rFonts w:ascii="Cambria Math" w:hAnsi="Cambria Math"/>
              </w:rPr>
            </m:ctrlPr>
          </m:sSupPr>
          <m:e>
            <m:r>
              <m:rPr>
                <m:scr m:val="double-struck"/>
                <m:sty m:val="p"/>
              </m:rPr>
              <w:rPr>
                <w:rFonts w:ascii="Cambria Math" w:hAnsi="Cambria Math"/>
                <w:lang w:val="cs-CZ"/>
              </w:rPr>
              <m:t>R</m:t>
            </m:r>
          </m:e>
          <m:sup>
            <m:r>
              <w:rPr>
                <w:rFonts w:ascii="Cambria Math" w:hAnsi="Cambria Math"/>
                <w:lang w:val="cs-CZ"/>
              </w:rPr>
              <m:t>m</m:t>
            </m:r>
          </m:sup>
        </m:sSup>
      </m:oMath>
      <w:r w:rsidRPr="00365558">
        <w:rPr>
          <w:lang w:val="cs-CZ"/>
        </w:rPr>
        <w:t xml:space="preserve"> vektor pozorování. </w:t>
      </w:r>
      <w:r w:rsidR="00475E19" w:rsidRPr="00475E19">
        <w:rPr>
          <w:iCs/>
          <w:lang w:val="cs-CZ"/>
        </w:rPr>
        <w:t>Vektor</w:t>
      </w:r>
      <w:r w:rsidR="00475E19">
        <w:rPr>
          <w:iCs/>
          <w:lang w:val="cs-CZ"/>
        </w:rPr>
        <w:t xml:space="preserve"> </w:t>
      </w:r>
      <m:oMath>
        <m:r>
          <m:rPr>
            <m:sty m:val="b"/>
          </m:rPr>
          <w:rPr>
            <w:rFonts w:ascii="Cambria Math" w:hAnsi="Cambria Math"/>
            <w:lang w:val="cs-CZ"/>
          </w:rPr>
          <m:t>h</m:t>
        </m:r>
        <m:d>
          <m:dPr>
            <m:ctrlPr>
              <w:rPr>
                <w:rFonts w:ascii="Cambria Math" w:hAnsi="Cambria Math"/>
              </w:rPr>
            </m:ctrlPr>
          </m:dPr>
          <m:e>
            <m:r>
              <m:rPr>
                <m:sty m:val="b"/>
              </m:rPr>
              <w:rPr>
                <w:rFonts w:ascii="Cambria Math" w:hAnsi="Cambria Math"/>
                <w:lang w:val="cs-CZ"/>
              </w:rPr>
              <m:t>θ</m:t>
            </m:r>
          </m:e>
        </m:d>
      </m:oMath>
      <w:r w:rsidRPr="00365558">
        <w:rPr>
          <w:lang w:val="cs-CZ"/>
        </w:rPr>
        <w:t xml:space="preserve"> vrací vypočtené veličiny ve stejných místech, směrech a stavebních fázích jako měření. </w:t>
      </w:r>
      <w:r w:rsidRPr="00365558">
        <w:rPr>
          <w:lang w:val="pl-PL"/>
        </w:rPr>
        <w:t>Při aditivním modelu chyby platí</w:t>
      </w:r>
      <w:r w:rsidR="00475E19">
        <w:rPr>
          <w:lang w:val="pl-PL"/>
        </w:rPr>
        <w:t>:</w:t>
      </w:r>
    </w:p>
    <w:p w14:paraId="67E715C5" w14:textId="77777777" w:rsidR="00991E69" w:rsidRPr="00365558" w:rsidRDefault="00000000">
      <w:pPr>
        <w:pStyle w:val="Zkladntext"/>
        <w:rPr>
          <w:lang w:val="pl-PL"/>
        </w:rPr>
      </w:pPr>
      <m:oMathPara>
        <m:oMathParaPr>
          <m:jc m:val="center"/>
        </m:oMathParaPr>
        <m:oMath>
          <m:r>
            <m:rPr>
              <m:sty m:val="b"/>
            </m:rPr>
            <w:rPr>
              <w:rFonts w:ascii="Cambria Math" w:hAnsi="Cambria Math"/>
            </w:rPr>
            <m:t>d</m:t>
          </m:r>
          <m:r>
            <m:rPr>
              <m:sty m:val="p"/>
            </m:rPr>
            <w:rPr>
              <w:rFonts w:ascii="Cambria Math" w:hAnsi="Cambria Math"/>
              <w:lang w:val="pl-PL"/>
            </w:rPr>
            <m:t>=</m:t>
          </m:r>
          <m:r>
            <m:rPr>
              <m:sty m:val="b"/>
            </m:rPr>
            <w:rPr>
              <w:rFonts w:ascii="Cambria Math" w:hAnsi="Cambria Math"/>
            </w:rPr>
            <m:t>h</m:t>
          </m:r>
          <m:d>
            <m:dPr>
              <m:ctrlPr>
                <w:rPr>
                  <w:rFonts w:ascii="Cambria Math" w:hAnsi="Cambria Math"/>
                </w:rPr>
              </m:ctrlPr>
            </m:dPr>
            <m:e>
              <m:r>
                <m:rPr>
                  <m:sty m:val="b"/>
                </m:rPr>
                <w:rPr>
                  <w:rFonts w:ascii="Cambria Math" w:hAnsi="Cambria Math"/>
                </w:rPr>
                <m:t>θ</m:t>
              </m:r>
            </m:e>
          </m:d>
          <m:r>
            <m:rPr>
              <m:sty m:val="p"/>
            </m:rPr>
            <w:rPr>
              <w:rFonts w:ascii="Cambria Math" w:hAnsi="Cambria Math"/>
              <w:lang w:val="pl-PL"/>
            </w:rPr>
            <m:t>+</m:t>
          </m:r>
          <m:r>
            <m:rPr>
              <m:sty m:val="b"/>
            </m:rPr>
            <w:rPr>
              <w:rFonts w:ascii="Cambria Math" w:hAnsi="Cambria Math"/>
            </w:rPr>
            <m:t>ε</m:t>
          </m:r>
          <m:r>
            <m:rPr>
              <m:sty m:val="p"/>
            </m:rPr>
            <w:rPr>
              <w:rFonts w:ascii="Cambria Math" w:hAnsi="Cambria Math"/>
              <w:lang w:val="pl-PL"/>
            </w:rPr>
            <m:t>,</m:t>
          </m:r>
          <m:r>
            <w:rPr>
              <w:rFonts w:ascii="Cambria Math" w:hAnsi="Cambria Math"/>
              <w:lang w:val="pl-PL"/>
            </w:rPr>
            <m:t>  </m:t>
          </m:r>
          <m:r>
            <m:rPr>
              <m:sty m:val="b"/>
            </m:rPr>
            <w:rPr>
              <w:rFonts w:ascii="Cambria Math" w:hAnsi="Cambria Math"/>
            </w:rPr>
            <m:t>ε</m:t>
          </m:r>
          <m:r>
            <m:rPr>
              <m:sty m:val="p"/>
            </m:rPr>
            <w:rPr>
              <w:rFonts w:ascii="Cambria Math" w:hAnsi="Cambria Math"/>
              <w:lang w:val="pl-PL"/>
            </w:rPr>
            <m:t>∼</m:t>
          </m:r>
          <m:r>
            <m:rPr>
              <m:scr m:val="script"/>
              <m:sty m:val="p"/>
            </m:rPr>
            <w:rPr>
              <w:rFonts w:ascii="Cambria Math" w:hAnsi="Cambria Math"/>
            </w:rPr>
            <m:t>N</m:t>
          </m:r>
          <m:d>
            <m:dPr>
              <m:ctrlPr>
                <w:rPr>
                  <w:rFonts w:ascii="Cambria Math" w:hAnsi="Cambria Math"/>
                </w:rPr>
              </m:ctrlPr>
            </m:dPr>
            <m:e>
              <m:r>
                <m:rPr>
                  <m:sty m:val="b"/>
                </m:rPr>
                <w:rPr>
                  <w:rFonts w:ascii="Cambria Math" w:hAnsi="Cambria Math"/>
                </w:rPr>
                <m:t>0</m:t>
              </m:r>
              <m:r>
                <m:rPr>
                  <m:sty m:val="p"/>
                </m:rPr>
                <w:rPr>
                  <w:rFonts w:ascii="Cambria Math" w:hAnsi="Cambria Math"/>
                  <w:lang w:val="pl-PL"/>
                </w:rPr>
                <m:t>,</m:t>
              </m:r>
              <m:r>
                <m:rPr>
                  <m:sty m:val="b"/>
                </m:rPr>
                <w:rPr>
                  <w:rFonts w:ascii="Cambria Math" w:hAnsi="Cambria Math"/>
                </w:rPr>
                <m:t>Σ</m:t>
              </m:r>
            </m:e>
          </m:d>
          <m:r>
            <m:rPr>
              <m:sty m:val="p"/>
            </m:rPr>
            <w:rPr>
              <w:rFonts w:ascii="Cambria Math" w:hAnsi="Cambria Math"/>
              <w:lang w:val="pl-PL"/>
            </w:rPr>
            <m:t>.</m:t>
          </m:r>
          <m:r>
            <w:rPr>
              <w:rFonts w:ascii="Cambria Math" w:hAnsi="Cambria Math"/>
              <w:lang w:val="pl-PL"/>
            </w:rPr>
            <m:t>  </m:t>
          </m:r>
          <m:r>
            <m:rPr>
              <m:nor/>
            </m:rPr>
            <w:rPr>
              <w:lang w:val="pl-PL"/>
            </w:rPr>
            <m:t>(1)</m:t>
          </m:r>
        </m:oMath>
      </m:oMathPara>
    </w:p>
    <w:p w14:paraId="273B177C" w14:textId="2E263A23" w:rsidR="00991E69" w:rsidRPr="00365558" w:rsidRDefault="00000000">
      <w:pPr>
        <w:pStyle w:val="FirstParagraph"/>
        <w:rPr>
          <w:lang w:val="pl-PL"/>
        </w:rPr>
      </w:pPr>
      <w:r w:rsidRPr="00365558">
        <w:rPr>
          <w:lang w:val="pl-PL"/>
        </w:rPr>
        <w:t xml:space="preserve">Matice </w:t>
      </w:r>
      <m:oMath>
        <m:r>
          <m:rPr>
            <m:sty m:val="b"/>
          </m:rPr>
          <w:rPr>
            <w:rFonts w:ascii="Cambria Math" w:hAnsi="Cambria Math"/>
          </w:rPr>
          <m:t>Σ</m:t>
        </m:r>
      </m:oMath>
      <w:r w:rsidRPr="00365558">
        <w:rPr>
          <w:lang w:val="pl-PL"/>
        </w:rPr>
        <w:t xml:space="preserve"> reprezentuje kovarianci chyb měření a případně také samostatně charakterizovanou nejistotu modelové odezvy. Diagonální volba </w:t>
      </w:r>
      <m:oMath>
        <m:r>
          <m:rPr>
            <m:sty m:val="b"/>
          </m:rPr>
          <w:rPr>
            <w:rFonts w:ascii="Cambria Math" w:hAnsi="Cambria Math"/>
          </w:rPr>
          <m:t>Σ</m:t>
        </m:r>
        <m:r>
          <m:rPr>
            <m:sty m:val="p"/>
          </m:rPr>
          <w:rPr>
            <w:rFonts w:ascii="Cambria Math" w:hAnsi="Cambria Math"/>
            <w:lang w:val="pl-PL"/>
          </w:rPr>
          <m:t>=</m:t>
        </m:r>
        <m:sSubSup>
          <m:sSubSupPr>
            <m:ctrlPr>
              <w:rPr>
                <w:rFonts w:ascii="Cambria Math" w:hAnsi="Cambria Math"/>
              </w:rPr>
            </m:ctrlPr>
          </m:sSubSupPr>
          <m:e>
            <m:r>
              <w:rPr>
                <w:rFonts w:ascii="Cambria Math" w:hAnsi="Cambria Math"/>
              </w:rPr>
              <m:t>σ</m:t>
            </m:r>
          </m:e>
          <m:sub>
            <m:r>
              <w:rPr>
                <w:rFonts w:ascii="Cambria Math" w:hAnsi="Cambria Math"/>
              </w:rPr>
              <m:t>d</m:t>
            </m:r>
          </m:sub>
          <m:sup>
            <m:r>
              <w:rPr>
                <w:rFonts w:ascii="Cambria Math" w:hAnsi="Cambria Math"/>
                <w:lang w:val="pl-PL"/>
              </w:rPr>
              <m:t>2</m:t>
            </m:r>
          </m:sup>
        </m:sSubSup>
        <m:r>
          <m:rPr>
            <m:sty m:val="b"/>
          </m:rPr>
          <w:rPr>
            <w:rFonts w:ascii="Cambria Math" w:hAnsi="Cambria Math"/>
          </w:rPr>
          <m:t>I</m:t>
        </m:r>
      </m:oMath>
      <w:r w:rsidRPr="00365558">
        <w:rPr>
          <w:lang w:val="pl-PL"/>
        </w:rPr>
        <w:t xml:space="preserve"> vyžaduje shodný rozptyl a nezávislost chyb jednotlivých pozorování. Při prostorově nebo časově korelovaných měřeních je nutno zohlednit mimodiagonální složky. V UQpy třída ComputationalModel přijímá parametr error</w:t>
      </w:r>
      <w:r w:rsidR="00475E19">
        <w:rPr>
          <w:lang w:val="pl-PL"/>
        </w:rPr>
        <w:t>_</w:t>
      </w:r>
      <w:r w:rsidRPr="00365558">
        <w:rPr>
          <w:lang w:val="pl-PL"/>
        </w:rPr>
        <w:t>covariance jako skalár, diagonálu nebo úplnou kovarianční matici; pro obecný chybový model lze specifikovat vlastní logaritmickou věrohodnost [2].</w:t>
      </w:r>
    </w:p>
    <w:p w14:paraId="2100BF9F" w14:textId="77777777" w:rsidR="00991E69" w:rsidRPr="00365558" w:rsidRDefault="00000000">
      <w:pPr>
        <w:pStyle w:val="Zkladntext"/>
        <w:rPr>
          <w:lang w:val="pl-PL"/>
        </w:rPr>
      </w:pPr>
      <w:r w:rsidRPr="00365558">
        <w:rPr>
          <w:lang w:val="pl-PL"/>
        </w:rPr>
        <w:t xml:space="preserve">Apriorní hustota </w:t>
      </w:r>
      <m:oMath>
        <m:r>
          <w:rPr>
            <w:rFonts w:ascii="Cambria Math" w:hAnsi="Cambria Math"/>
          </w:rPr>
          <m:t>p</m:t>
        </m:r>
        <m:d>
          <m:dPr>
            <m:ctrlPr>
              <w:rPr>
                <w:rFonts w:ascii="Cambria Math" w:hAnsi="Cambria Math"/>
              </w:rPr>
            </m:ctrlPr>
          </m:dPr>
          <m:e>
            <m:r>
              <m:rPr>
                <m:sty m:val="b"/>
              </m:rPr>
              <w:rPr>
                <w:rFonts w:ascii="Cambria Math" w:hAnsi="Cambria Math"/>
              </w:rPr>
              <m:t>θ</m:t>
            </m:r>
          </m:e>
        </m:d>
      </m:oMath>
      <w:r w:rsidRPr="00365558">
        <w:rPr>
          <w:lang w:val="pl-PL"/>
        </w:rPr>
        <w:t xml:space="preserve"> vyjadřuje informace dostupné před zohledněním měření. Posteriorní hustota je dána Bayesovým vztahem</w:t>
      </w:r>
    </w:p>
    <w:p w14:paraId="34C40CDB" w14:textId="77777777" w:rsidR="00991E69" w:rsidRPr="00365558" w:rsidRDefault="00000000">
      <w:pPr>
        <w:pStyle w:val="Zkladntext"/>
        <w:rPr>
          <w:lang w:val="pl-PL"/>
        </w:rPr>
      </w:pPr>
      <m:oMathPara>
        <m:oMathParaPr>
          <m:jc m:val="center"/>
        </m:oMathParaPr>
        <m:oMath>
          <m:r>
            <w:rPr>
              <w:rFonts w:ascii="Cambria Math" w:hAnsi="Cambria Math"/>
            </w:rPr>
            <m:t>p</m:t>
          </m:r>
          <m:d>
            <m:dPr>
              <m:ctrlPr>
                <w:rPr>
                  <w:rFonts w:ascii="Cambria Math" w:hAnsi="Cambria Math"/>
                </w:rPr>
              </m:ctrlPr>
            </m:dPr>
            <m:e>
              <m:r>
                <m:rPr>
                  <m:sty m:val="b"/>
                </m:rPr>
                <w:rPr>
                  <w:rFonts w:ascii="Cambria Math" w:hAnsi="Cambria Math"/>
                </w:rPr>
                <m:t>θ</m:t>
              </m:r>
              <m:r>
                <m:rPr>
                  <m:sty m:val="p"/>
                </m:rPr>
                <w:rPr>
                  <w:rFonts w:ascii="Cambria Math" w:hAnsi="Cambria Math"/>
                  <w:lang w:val="pl-PL"/>
                </w:rPr>
                <m:t>∣</m:t>
              </m:r>
              <m:r>
                <m:rPr>
                  <m:sty m:val="b"/>
                </m:rPr>
                <w:rPr>
                  <w:rFonts w:ascii="Cambria Math" w:hAnsi="Cambria Math"/>
                </w:rPr>
                <m:t>d</m:t>
              </m:r>
            </m:e>
          </m:d>
          <m:r>
            <m:rPr>
              <m:sty m:val="p"/>
            </m:rPr>
            <w:rPr>
              <w:rFonts w:ascii="Cambria Math" w:hAnsi="Cambria Math"/>
              <w:lang w:val="pl-PL"/>
            </w:rPr>
            <m:t>=</m:t>
          </m:r>
          <m:f>
            <m:fPr>
              <m:ctrlPr>
                <w:rPr>
                  <w:rFonts w:ascii="Cambria Math" w:hAnsi="Cambria Math"/>
                </w:rPr>
              </m:ctrlPr>
            </m:fPr>
            <m:num>
              <m:r>
                <w:rPr>
                  <w:rFonts w:ascii="Cambria Math" w:hAnsi="Cambria Math"/>
                </w:rPr>
                <m:t>p</m:t>
              </m:r>
              <m:d>
                <m:dPr>
                  <m:ctrlPr>
                    <w:rPr>
                      <w:rFonts w:ascii="Cambria Math" w:hAnsi="Cambria Math"/>
                    </w:rPr>
                  </m:ctrlPr>
                </m:dPr>
                <m:e>
                  <m:r>
                    <m:rPr>
                      <m:sty m:val="b"/>
                    </m:rPr>
                    <w:rPr>
                      <w:rFonts w:ascii="Cambria Math" w:hAnsi="Cambria Math"/>
                    </w:rPr>
                    <m:t>d</m:t>
                  </m:r>
                  <m:r>
                    <m:rPr>
                      <m:sty m:val="p"/>
                    </m:rPr>
                    <w:rPr>
                      <w:rFonts w:ascii="Cambria Math" w:hAnsi="Cambria Math"/>
                      <w:lang w:val="pl-PL"/>
                    </w:rPr>
                    <m:t>∣</m:t>
                  </m:r>
                  <m:r>
                    <m:rPr>
                      <m:sty m:val="b"/>
                    </m:rPr>
                    <w:rPr>
                      <w:rFonts w:ascii="Cambria Math" w:hAnsi="Cambria Math"/>
                    </w:rPr>
                    <m:t>θ</m:t>
                  </m:r>
                </m:e>
              </m:d>
              <m:r>
                <w:rPr>
                  <w:rFonts w:ascii="Cambria Math" w:hAnsi="Cambria Math"/>
                  <w:lang w:val="pl-PL"/>
                </w:rPr>
                <m:t> </m:t>
              </m:r>
              <m:r>
                <w:rPr>
                  <w:rFonts w:ascii="Cambria Math" w:hAnsi="Cambria Math"/>
                </w:rPr>
                <m:t>p</m:t>
              </m:r>
              <m:d>
                <m:dPr>
                  <m:ctrlPr>
                    <w:rPr>
                      <w:rFonts w:ascii="Cambria Math" w:hAnsi="Cambria Math"/>
                    </w:rPr>
                  </m:ctrlPr>
                </m:dPr>
                <m:e>
                  <m:r>
                    <m:rPr>
                      <m:sty m:val="b"/>
                    </m:rPr>
                    <w:rPr>
                      <w:rFonts w:ascii="Cambria Math" w:hAnsi="Cambria Math"/>
                    </w:rPr>
                    <m:t>θ</m:t>
                  </m:r>
                </m:e>
              </m:d>
            </m:num>
            <m:den>
              <m:r>
                <m:rPr>
                  <m:sty m:val="p"/>
                </m:rPr>
                <w:rPr>
                  <w:rFonts w:ascii="Cambria Math" w:hAnsi="Cambria Math"/>
                  <w:lang w:val="pl-PL"/>
                </w:rPr>
                <m:t>∫</m:t>
              </m:r>
              <m:r>
                <w:rPr>
                  <w:rFonts w:ascii="Cambria Math" w:hAnsi="Cambria Math"/>
                </w:rPr>
                <m:t>p</m:t>
              </m:r>
              <m:d>
                <m:dPr>
                  <m:ctrlPr>
                    <w:rPr>
                      <w:rFonts w:ascii="Cambria Math" w:hAnsi="Cambria Math"/>
                    </w:rPr>
                  </m:ctrlPr>
                </m:dPr>
                <m:e>
                  <m:r>
                    <m:rPr>
                      <m:sty m:val="b"/>
                    </m:rPr>
                    <w:rPr>
                      <w:rFonts w:ascii="Cambria Math" w:hAnsi="Cambria Math"/>
                    </w:rPr>
                    <m:t>d</m:t>
                  </m:r>
                  <m:r>
                    <m:rPr>
                      <m:sty m:val="p"/>
                    </m:rPr>
                    <w:rPr>
                      <w:rFonts w:ascii="Cambria Math" w:hAnsi="Cambria Math"/>
                      <w:lang w:val="pl-PL"/>
                    </w:rPr>
                    <m:t>∣</m:t>
                  </m:r>
                  <m:r>
                    <m:rPr>
                      <m:sty m:val="b"/>
                    </m:rPr>
                    <w:rPr>
                      <w:rFonts w:ascii="Cambria Math" w:hAnsi="Cambria Math"/>
                    </w:rPr>
                    <m:t>ϑ</m:t>
                  </m:r>
                </m:e>
              </m:d>
              <m:r>
                <w:rPr>
                  <w:rFonts w:ascii="Cambria Math" w:hAnsi="Cambria Math"/>
                  <w:lang w:val="pl-PL"/>
                </w:rPr>
                <m:t> </m:t>
              </m:r>
              <m:r>
                <w:rPr>
                  <w:rFonts w:ascii="Cambria Math" w:hAnsi="Cambria Math"/>
                </w:rPr>
                <m:t>p</m:t>
              </m:r>
              <m:d>
                <m:dPr>
                  <m:ctrlPr>
                    <w:rPr>
                      <w:rFonts w:ascii="Cambria Math" w:hAnsi="Cambria Math"/>
                    </w:rPr>
                  </m:ctrlPr>
                </m:dPr>
                <m:e>
                  <m:r>
                    <m:rPr>
                      <m:sty m:val="b"/>
                    </m:rPr>
                    <w:rPr>
                      <w:rFonts w:ascii="Cambria Math" w:hAnsi="Cambria Math"/>
                    </w:rPr>
                    <m:t>ϑ</m:t>
                  </m:r>
                </m:e>
              </m:d>
              <m:r>
                <w:rPr>
                  <w:rFonts w:ascii="Cambria Math" w:hAnsi="Cambria Math"/>
                  <w:lang w:val="pl-PL"/>
                </w:rPr>
                <m:t> </m:t>
              </m:r>
              <m:r>
                <m:rPr>
                  <m:sty m:val="p"/>
                </m:rPr>
                <w:rPr>
                  <w:rFonts w:ascii="Cambria Math" w:hAnsi="Cambria Math"/>
                  <w:lang w:val="pl-PL"/>
                </w:rPr>
                <m:t>d</m:t>
              </m:r>
              <m:r>
                <m:rPr>
                  <m:sty m:val="b"/>
                </m:rPr>
                <w:rPr>
                  <w:rFonts w:ascii="Cambria Math" w:hAnsi="Cambria Math"/>
                </w:rPr>
                <m:t>ϑ</m:t>
              </m:r>
            </m:den>
          </m:f>
          <m:r>
            <w:rPr>
              <w:rFonts w:ascii="Cambria Math" w:hAnsi="Cambria Math"/>
              <w:lang w:val="pl-PL"/>
            </w:rPr>
            <m:t> </m:t>
          </m:r>
          <m:r>
            <m:rPr>
              <m:sty m:val="p"/>
            </m:rPr>
            <w:rPr>
              <w:rFonts w:ascii="Cambria Math" w:hAnsi="Cambria Math"/>
              <w:lang w:val="pl-PL"/>
            </w:rPr>
            <m:t>∝</m:t>
          </m:r>
          <m:r>
            <w:rPr>
              <w:rFonts w:ascii="Cambria Math" w:hAnsi="Cambria Math"/>
              <w:lang w:val="pl-PL"/>
            </w:rPr>
            <m:t> </m:t>
          </m:r>
          <m:r>
            <w:rPr>
              <w:rFonts w:ascii="Cambria Math" w:hAnsi="Cambria Math"/>
            </w:rPr>
            <m:t>p</m:t>
          </m:r>
          <m:d>
            <m:dPr>
              <m:ctrlPr>
                <w:rPr>
                  <w:rFonts w:ascii="Cambria Math" w:hAnsi="Cambria Math"/>
                </w:rPr>
              </m:ctrlPr>
            </m:dPr>
            <m:e>
              <m:r>
                <m:rPr>
                  <m:sty m:val="b"/>
                </m:rPr>
                <w:rPr>
                  <w:rFonts w:ascii="Cambria Math" w:hAnsi="Cambria Math"/>
                </w:rPr>
                <m:t>d</m:t>
              </m:r>
              <m:r>
                <m:rPr>
                  <m:sty m:val="p"/>
                </m:rPr>
                <w:rPr>
                  <w:rFonts w:ascii="Cambria Math" w:hAnsi="Cambria Math"/>
                  <w:lang w:val="pl-PL"/>
                </w:rPr>
                <m:t>∣</m:t>
              </m:r>
              <m:r>
                <m:rPr>
                  <m:sty m:val="b"/>
                </m:rPr>
                <w:rPr>
                  <w:rFonts w:ascii="Cambria Math" w:hAnsi="Cambria Math"/>
                </w:rPr>
                <m:t>θ</m:t>
              </m:r>
            </m:e>
          </m:d>
          <m:r>
            <w:rPr>
              <w:rFonts w:ascii="Cambria Math" w:hAnsi="Cambria Math"/>
              <w:lang w:val="pl-PL"/>
            </w:rPr>
            <m:t> </m:t>
          </m:r>
          <m:r>
            <w:rPr>
              <w:rFonts w:ascii="Cambria Math" w:hAnsi="Cambria Math"/>
            </w:rPr>
            <m:t>p</m:t>
          </m:r>
          <m:d>
            <m:dPr>
              <m:ctrlPr>
                <w:rPr>
                  <w:rFonts w:ascii="Cambria Math" w:hAnsi="Cambria Math"/>
                </w:rPr>
              </m:ctrlPr>
            </m:dPr>
            <m:e>
              <m:r>
                <m:rPr>
                  <m:sty m:val="b"/>
                </m:rPr>
                <w:rPr>
                  <w:rFonts w:ascii="Cambria Math" w:hAnsi="Cambria Math"/>
                </w:rPr>
                <m:t>θ</m:t>
              </m:r>
            </m:e>
          </m:d>
          <m:r>
            <m:rPr>
              <m:sty m:val="p"/>
            </m:rPr>
            <w:rPr>
              <w:rFonts w:ascii="Cambria Math" w:hAnsi="Cambria Math"/>
              <w:lang w:val="pl-PL"/>
            </w:rPr>
            <m:t>.</m:t>
          </m:r>
          <m:r>
            <w:rPr>
              <w:rFonts w:ascii="Cambria Math" w:hAnsi="Cambria Math"/>
              <w:lang w:val="pl-PL"/>
            </w:rPr>
            <m:t>  </m:t>
          </m:r>
          <m:r>
            <m:rPr>
              <m:nor/>
            </m:rPr>
            <w:rPr>
              <w:lang w:val="pl-PL"/>
            </w:rPr>
            <m:t>(2)</m:t>
          </m:r>
        </m:oMath>
      </m:oMathPara>
    </w:p>
    <w:p w14:paraId="602DFC15" w14:textId="77777777" w:rsidR="00991E69" w:rsidRPr="00365558" w:rsidRDefault="00000000">
      <w:pPr>
        <w:pStyle w:val="FirstParagraph"/>
        <w:rPr>
          <w:lang w:val="pl-PL"/>
        </w:rPr>
      </w:pPr>
      <w:r w:rsidRPr="00365558">
        <w:rPr>
          <w:lang w:val="pl-PL"/>
        </w:rPr>
        <w:t xml:space="preserve">Pro normální rozdělení chyby a reziduum </w:t>
      </w:r>
      <m:oMath>
        <m:r>
          <m:rPr>
            <m:sty m:val="b"/>
          </m:rPr>
          <w:rPr>
            <w:rFonts w:ascii="Cambria Math" w:hAnsi="Cambria Math"/>
          </w:rPr>
          <m:t>r</m:t>
        </m:r>
        <m:d>
          <m:dPr>
            <m:ctrlPr>
              <w:rPr>
                <w:rFonts w:ascii="Cambria Math" w:hAnsi="Cambria Math"/>
              </w:rPr>
            </m:ctrlPr>
          </m:dPr>
          <m:e>
            <m:r>
              <m:rPr>
                <m:sty m:val="b"/>
              </m:rPr>
              <w:rPr>
                <w:rFonts w:ascii="Cambria Math" w:hAnsi="Cambria Math"/>
              </w:rPr>
              <m:t>θ</m:t>
            </m:r>
          </m:e>
        </m:d>
        <m:r>
          <m:rPr>
            <m:sty m:val="p"/>
          </m:rPr>
          <w:rPr>
            <w:rFonts w:ascii="Cambria Math" w:hAnsi="Cambria Math"/>
            <w:lang w:val="pl-PL"/>
          </w:rPr>
          <m:t>=</m:t>
        </m:r>
        <m:r>
          <m:rPr>
            <m:sty m:val="b"/>
          </m:rPr>
          <w:rPr>
            <w:rFonts w:ascii="Cambria Math" w:hAnsi="Cambria Math"/>
          </w:rPr>
          <m:t>d</m:t>
        </m:r>
        <m:r>
          <m:rPr>
            <m:sty m:val="p"/>
          </m:rPr>
          <w:rPr>
            <w:rFonts w:ascii="Cambria Math" w:hAnsi="Cambria Math"/>
            <w:lang w:val="pl-PL"/>
          </w:rPr>
          <m:t>-</m:t>
        </m:r>
        <m:r>
          <m:rPr>
            <m:sty m:val="b"/>
          </m:rPr>
          <w:rPr>
            <w:rFonts w:ascii="Cambria Math" w:hAnsi="Cambria Math"/>
          </w:rPr>
          <m:t>h</m:t>
        </m:r>
        <m:d>
          <m:dPr>
            <m:ctrlPr>
              <w:rPr>
                <w:rFonts w:ascii="Cambria Math" w:hAnsi="Cambria Math"/>
              </w:rPr>
            </m:ctrlPr>
          </m:dPr>
          <m:e>
            <m:r>
              <m:rPr>
                <m:sty m:val="b"/>
              </m:rPr>
              <w:rPr>
                <w:rFonts w:ascii="Cambria Math" w:hAnsi="Cambria Math"/>
              </w:rPr>
              <m:t>θ</m:t>
            </m:r>
          </m:e>
        </m:d>
      </m:oMath>
      <w:r w:rsidRPr="00365558">
        <w:rPr>
          <w:lang w:val="pl-PL"/>
        </w:rPr>
        <w:t xml:space="preserve"> má věrohodnost tvar</w:t>
      </w:r>
    </w:p>
    <w:p w14:paraId="5F2C9941" w14:textId="77777777" w:rsidR="00991E69" w:rsidRPr="00365558" w:rsidRDefault="00000000">
      <w:pPr>
        <w:pStyle w:val="Zkladntext"/>
        <w:rPr>
          <w:lang w:val="pl-PL"/>
        </w:rPr>
      </w:pPr>
      <m:oMathPara>
        <m:oMathParaPr>
          <m:jc m:val="center"/>
        </m:oMathParaPr>
        <m:oMath>
          <m:r>
            <w:rPr>
              <w:rFonts w:ascii="Cambria Math" w:hAnsi="Cambria Math"/>
            </w:rPr>
            <m:t>p</m:t>
          </m:r>
          <m:d>
            <m:dPr>
              <m:ctrlPr>
                <w:rPr>
                  <w:rFonts w:ascii="Cambria Math" w:hAnsi="Cambria Math"/>
                </w:rPr>
              </m:ctrlPr>
            </m:dPr>
            <m:e>
              <m:r>
                <m:rPr>
                  <m:sty m:val="b"/>
                </m:rPr>
                <w:rPr>
                  <w:rFonts w:ascii="Cambria Math" w:hAnsi="Cambria Math"/>
                </w:rPr>
                <m:t>d</m:t>
              </m:r>
              <m:r>
                <m:rPr>
                  <m:sty m:val="p"/>
                </m:rPr>
                <w:rPr>
                  <w:rFonts w:ascii="Cambria Math" w:hAnsi="Cambria Math"/>
                  <w:lang w:val="pl-PL"/>
                </w:rPr>
                <m:t>∣</m:t>
              </m:r>
              <m:r>
                <m:rPr>
                  <m:sty m:val="b"/>
                </m:rPr>
                <w:rPr>
                  <w:rFonts w:ascii="Cambria Math" w:hAnsi="Cambria Math"/>
                </w:rPr>
                <m:t>θ</m:t>
              </m:r>
            </m:e>
          </m:d>
          <m:r>
            <m:rPr>
              <m:sty m:val="p"/>
            </m:rPr>
            <w:rPr>
              <w:rFonts w:ascii="Cambria Math" w:hAnsi="Cambria Math"/>
              <w:lang w:val="pl-PL"/>
            </w:rPr>
            <m:t>=</m:t>
          </m:r>
          <m:f>
            <m:fPr>
              <m:ctrlPr>
                <w:rPr>
                  <w:rFonts w:ascii="Cambria Math" w:hAnsi="Cambria Math"/>
                </w:rPr>
              </m:ctrlPr>
            </m:fPr>
            <m:num>
              <m:r>
                <m:rPr>
                  <m:sty m:val="p"/>
                </m:rPr>
                <w:rPr>
                  <w:rFonts w:ascii="Cambria Math" w:hAnsi="Cambria Math"/>
                  <w:lang w:val="pl-PL"/>
                </w:rPr>
                <m:t>exp</m:t>
              </m:r>
              <m:r>
                <w:rPr>
                  <w:rFonts w:ascii="Cambria Math" w:hAnsi="Cambria Math"/>
                  <w:lang w:val="pl-PL"/>
                </w:rPr>
                <m:t>​</m:t>
              </m:r>
              <m:d>
                <m:dPr>
                  <m:begChr m:val="["/>
                  <m:endChr m:val="]"/>
                  <m:ctrlPr>
                    <w:rPr>
                      <w:rFonts w:ascii="Cambria Math" w:hAnsi="Cambria Math"/>
                    </w:rPr>
                  </m:ctrlPr>
                </m:dPr>
                <m:e>
                  <m:r>
                    <m:rPr>
                      <m:sty m:val="p"/>
                    </m:rPr>
                    <w:rPr>
                      <w:rFonts w:ascii="Cambria Math" w:hAnsi="Cambria Math"/>
                      <w:lang w:val="pl-PL"/>
                    </w:rPr>
                    <m:t>-</m:t>
                  </m:r>
                  <m:f>
                    <m:fPr>
                      <m:type m:val="lin"/>
                      <m:ctrlPr>
                        <w:rPr>
                          <w:rFonts w:ascii="Cambria Math" w:hAnsi="Cambria Math"/>
                        </w:rPr>
                      </m:ctrlPr>
                    </m:fPr>
                    <m:num>
                      <m:r>
                        <w:rPr>
                          <w:rFonts w:ascii="Cambria Math" w:hAnsi="Cambria Math"/>
                          <w:lang w:val="pl-PL"/>
                        </w:rPr>
                        <m:t>1</m:t>
                      </m:r>
                    </m:num>
                    <m:den>
                      <m:r>
                        <w:rPr>
                          <w:rFonts w:ascii="Cambria Math" w:hAnsi="Cambria Math"/>
                          <w:lang w:val="pl-PL"/>
                        </w:rPr>
                        <m:t>2</m:t>
                      </m:r>
                    </m:den>
                  </m:f>
                  <m:r>
                    <m:rPr>
                      <m:sty m:val="b"/>
                    </m:rPr>
                    <w:rPr>
                      <w:rFonts w:ascii="Cambria Math" w:hAnsi="Cambria Math"/>
                    </w:rPr>
                    <m:t>r</m:t>
                  </m:r>
                  <m:sSup>
                    <m:sSupPr>
                      <m:ctrlPr>
                        <w:rPr>
                          <w:rFonts w:ascii="Cambria Math" w:hAnsi="Cambria Math"/>
                        </w:rPr>
                      </m:ctrlPr>
                    </m:sSupPr>
                    <m:e>
                      <m:d>
                        <m:dPr>
                          <m:ctrlPr>
                            <w:rPr>
                              <w:rFonts w:ascii="Cambria Math" w:hAnsi="Cambria Math"/>
                            </w:rPr>
                          </m:ctrlPr>
                        </m:dPr>
                        <m:e>
                          <m:r>
                            <m:rPr>
                              <m:sty m:val="b"/>
                            </m:rPr>
                            <w:rPr>
                              <w:rFonts w:ascii="Cambria Math" w:hAnsi="Cambria Math"/>
                            </w:rPr>
                            <m:t>θ</m:t>
                          </m:r>
                        </m:e>
                      </m:d>
                    </m:e>
                    <m:sup>
                      <m:r>
                        <m:rPr>
                          <m:scr m:val="sans-serif"/>
                          <m:sty m:val="p"/>
                        </m:rPr>
                        <w:rPr>
                          <w:rFonts w:ascii="Cambria Math" w:hAnsi="Cambria Math"/>
                        </w:rPr>
                        <m:t>T</m:t>
                      </m:r>
                    </m:sup>
                  </m:sSup>
                  <m:sSup>
                    <m:sSupPr>
                      <m:ctrlPr>
                        <w:rPr>
                          <w:rFonts w:ascii="Cambria Math" w:hAnsi="Cambria Math"/>
                        </w:rPr>
                      </m:ctrlPr>
                    </m:sSupPr>
                    <m:e>
                      <m:r>
                        <m:rPr>
                          <m:sty m:val="b"/>
                        </m:rPr>
                        <w:rPr>
                          <w:rFonts w:ascii="Cambria Math" w:hAnsi="Cambria Math"/>
                        </w:rPr>
                        <m:t>Σ</m:t>
                      </m:r>
                    </m:e>
                    <m:sup>
                      <m:r>
                        <m:rPr>
                          <m:sty m:val="p"/>
                        </m:rPr>
                        <w:rPr>
                          <w:rFonts w:ascii="Cambria Math" w:hAnsi="Cambria Math"/>
                          <w:lang w:val="pl-PL"/>
                        </w:rPr>
                        <m:t>-</m:t>
                      </m:r>
                      <m:r>
                        <w:rPr>
                          <w:rFonts w:ascii="Cambria Math" w:hAnsi="Cambria Math"/>
                          <w:lang w:val="pl-PL"/>
                        </w:rPr>
                        <m:t>1</m:t>
                      </m:r>
                    </m:sup>
                  </m:sSup>
                  <m:r>
                    <m:rPr>
                      <m:sty m:val="b"/>
                    </m:rPr>
                    <w:rPr>
                      <w:rFonts w:ascii="Cambria Math" w:hAnsi="Cambria Math"/>
                    </w:rPr>
                    <m:t>r</m:t>
                  </m:r>
                  <m:d>
                    <m:dPr>
                      <m:ctrlPr>
                        <w:rPr>
                          <w:rFonts w:ascii="Cambria Math" w:hAnsi="Cambria Math"/>
                        </w:rPr>
                      </m:ctrlPr>
                    </m:dPr>
                    <m:e>
                      <m:r>
                        <m:rPr>
                          <m:sty m:val="b"/>
                        </m:rPr>
                        <w:rPr>
                          <w:rFonts w:ascii="Cambria Math" w:hAnsi="Cambria Math"/>
                        </w:rPr>
                        <m:t>θ</m:t>
                      </m:r>
                    </m:e>
                  </m:d>
                </m:e>
              </m:d>
            </m:num>
            <m:den>
              <m:sSup>
                <m:sSupPr>
                  <m:ctrlPr>
                    <w:rPr>
                      <w:rFonts w:ascii="Cambria Math" w:hAnsi="Cambria Math"/>
                    </w:rPr>
                  </m:ctrlPr>
                </m:sSupPr>
                <m:e>
                  <m:d>
                    <m:dPr>
                      <m:ctrlPr>
                        <w:rPr>
                          <w:rFonts w:ascii="Cambria Math" w:hAnsi="Cambria Math"/>
                        </w:rPr>
                      </m:ctrlPr>
                    </m:dPr>
                    <m:e>
                      <m:r>
                        <w:rPr>
                          <w:rFonts w:ascii="Cambria Math" w:hAnsi="Cambria Math"/>
                          <w:lang w:val="pl-PL"/>
                        </w:rPr>
                        <m:t>2</m:t>
                      </m:r>
                      <m:r>
                        <w:rPr>
                          <w:rFonts w:ascii="Cambria Math" w:hAnsi="Cambria Math"/>
                        </w:rPr>
                        <m:t>π</m:t>
                      </m:r>
                    </m:e>
                  </m:d>
                </m:e>
                <m:sup>
                  <m:r>
                    <w:rPr>
                      <w:rFonts w:ascii="Cambria Math" w:hAnsi="Cambria Math"/>
                    </w:rPr>
                    <m:t>m</m:t>
                  </m:r>
                  <m:r>
                    <m:rPr>
                      <m:sty m:val="p"/>
                    </m:rPr>
                    <w:rPr>
                      <w:rFonts w:ascii="Cambria Math" w:hAnsi="Cambria Math"/>
                      <w:lang w:val="pl-PL"/>
                    </w:rPr>
                    <m:t>/</m:t>
                  </m:r>
                  <m:r>
                    <w:rPr>
                      <w:rFonts w:ascii="Cambria Math" w:hAnsi="Cambria Math"/>
                      <w:lang w:val="pl-PL"/>
                    </w:rPr>
                    <m:t>2</m:t>
                  </m:r>
                </m:sup>
              </m:sSup>
              <m:sSup>
                <m:sSupPr>
                  <m:ctrlPr>
                    <w:rPr>
                      <w:rFonts w:ascii="Cambria Math" w:hAnsi="Cambria Math"/>
                    </w:rPr>
                  </m:ctrlPr>
                </m:sSupPr>
                <m:e>
                  <m:d>
                    <m:dPr>
                      <m:begChr m:val="|"/>
                      <m:endChr m:val="|"/>
                      <m:ctrlPr>
                        <w:rPr>
                          <w:rFonts w:ascii="Cambria Math" w:hAnsi="Cambria Math"/>
                        </w:rPr>
                      </m:ctrlPr>
                    </m:dPr>
                    <m:e>
                      <m:r>
                        <m:rPr>
                          <m:sty m:val="b"/>
                        </m:rPr>
                        <w:rPr>
                          <w:rFonts w:ascii="Cambria Math" w:hAnsi="Cambria Math"/>
                        </w:rPr>
                        <m:t>Σ</m:t>
                      </m:r>
                    </m:e>
                  </m:d>
                </m:e>
                <m:sup>
                  <m:r>
                    <w:rPr>
                      <w:rFonts w:ascii="Cambria Math" w:hAnsi="Cambria Math"/>
                      <w:lang w:val="pl-PL"/>
                    </w:rPr>
                    <m:t>1</m:t>
                  </m:r>
                  <m:r>
                    <m:rPr>
                      <m:sty m:val="p"/>
                    </m:rPr>
                    <w:rPr>
                      <w:rFonts w:ascii="Cambria Math" w:hAnsi="Cambria Math"/>
                      <w:lang w:val="pl-PL"/>
                    </w:rPr>
                    <m:t>/</m:t>
                  </m:r>
                  <m:r>
                    <w:rPr>
                      <w:rFonts w:ascii="Cambria Math" w:hAnsi="Cambria Math"/>
                      <w:lang w:val="pl-PL"/>
                    </w:rPr>
                    <m:t>2</m:t>
                  </m:r>
                </m:sup>
              </m:sSup>
            </m:den>
          </m:f>
          <m:r>
            <m:rPr>
              <m:sty m:val="p"/>
            </m:rPr>
            <w:rPr>
              <w:rFonts w:ascii="Cambria Math" w:hAnsi="Cambria Math"/>
              <w:lang w:val="pl-PL"/>
            </w:rPr>
            <m:t>.</m:t>
          </m:r>
          <m:r>
            <w:rPr>
              <w:rFonts w:ascii="Cambria Math" w:hAnsi="Cambria Math"/>
              <w:lang w:val="pl-PL"/>
            </w:rPr>
            <m:t>  </m:t>
          </m:r>
          <m:r>
            <m:rPr>
              <m:nor/>
            </m:rPr>
            <w:rPr>
              <w:lang w:val="pl-PL"/>
            </w:rPr>
            <m:t>(3)</m:t>
          </m:r>
        </m:oMath>
      </m:oMathPara>
    </w:p>
    <w:p w14:paraId="4D003478" w14:textId="77777777" w:rsidR="00991E69" w:rsidRPr="00365558" w:rsidRDefault="00000000">
      <w:pPr>
        <w:pStyle w:val="FirstParagraph"/>
        <w:rPr>
          <w:lang w:val="pl-PL"/>
        </w:rPr>
      </w:pPr>
      <w:r w:rsidRPr="00365558">
        <w:rPr>
          <w:lang w:val="pl-PL"/>
        </w:rPr>
        <w:t xml:space="preserve">Je-li </w:t>
      </w:r>
      <m:oMath>
        <m:r>
          <m:rPr>
            <m:sty m:val="b"/>
          </m:rPr>
          <w:rPr>
            <w:rFonts w:ascii="Cambria Math" w:hAnsi="Cambria Math"/>
          </w:rPr>
          <m:t>Σ</m:t>
        </m:r>
      </m:oMath>
      <w:r w:rsidRPr="00365558">
        <w:rPr>
          <w:lang w:val="pl-PL"/>
        </w:rPr>
        <w:t xml:space="preserve"> nezávislá na </w:t>
      </w:r>
      <m:oMath>
        <m:r>
          <m:rPr>
            <m:sty m:val="b"/>
          </m:rPr>
          <w:rPr>
            <w:rFonts w:ascii="Cambria Math" w:hAnsi="Cambria Math"/>
          </w:rPr>
          <m:t>θ</m:t>
        </m:r>
      </m:oMath>
      <w:r w:rsidRPr="00365558">
        <w:rPr>
          <w:lang w:val="pl-PL"/>
        </w:rPr>
        <w:t>, logaritmus neznormalizované posteriorní hustoty lze vyjádřit jako</w:t>
      </w:r>
    </w:p>
    <w:p w14:paraId="1BE9C1FA" w14:textId="77777777" w:rsidR="00991E69" w:rsidRPr="00365558" w:rsidRDefault="00000000">
      <w:pPr>
        <w:pStyle w:val="Zkladntext"/>
        <w:rPr>
          <w:lang w:val="pl-PL"/>
        </w:rPr>
      </w:pPr>
      <m:oMathPara>
        <m:oMathParaPr>
          <m:jc m:val="center"/>
        </m:oMathParaPr>
        <m:oMath>
          <m:r>
            <m:rPr>
              <m:sty m:val="p"/>
            </m:rPr>
            <w:rPr>
              <w:rFonts w:ascii="Cambria Math" w:hAnsi="Cambria Math"/>
              <w:lang w:val="pl-PL"/>
            </w:rPr>
            <m:t>log</m:t>
          </m:r>
          <m:r>
            <w:rPr>
              <w:rFonts w:ascii="Cambria Math" w:hAnsi="Cambria Math"/>
            </w:rPr>
            <m:t>p</m:t>
          </m:r>
          <m:d>
            <m:dPr>
              <m:ctrlPr>
                <w:rPr>
                  <w:rFonts w:ascii="Cambria Math" w:hAnsi="Cambria Math"/>
                </w:rPr>
              </m:ctrlPr>
            </m:dPr>
            <m:e>
              <m:r>
                <m:rPr>
                  <m:sty m:val="b"/>
                </m:rPr>
                <w:rPr>
                  <w:rFonts w:ascii="Cambria Math" w:hAnsi="Cambria Math"/>
                </w:rPr>
                <m:t>θ</m:t>
              </m:r>
              <m:r>
                <m:rPr>
                  <m:sty m:val="p"/>
                </m:rPr>
                <w:rPr>
                  <w:rFonts w:ascii="Cambria Math" w:hAnsi="Cambria Math"/>
                  <w:lang w:val="pl-PL"/>
                </w:rPr>
                <m:t>∣</m:t>
              </m:r>
              <m:r>
                <m:rPr>
                  <m:sty m:val="b"/>
                </m:rPr>
                <w:rPr>
                  <w:rFonts w:ascii="Cambria Math" w:hAnsi="Cambria Math"/>
                </w:rPr>
                <m:t>d</m:t>
              </m:r>
            </m:e>
          </m:d>
          <m:r>
            <m:rPr>
              <m:sty m:val="p"/>
            </m:rPr>
            <w:rPr>
              <w:rFonts w:ascii="Cambria Math" w:hAnsi="Cambria Math"/>
              <w:lang w:val="pl-PL"/>
            </w:rPr>
            <m:t>=log</m:t>
          </m:r>
          <m:r>
            <w:rPr>
              <w:rFonts w:ascii="Cambria Math" w:hAnsi="Cambria Math"/>
            </w:rPr>
            <m:t>p</m:t>
          </m:r>
          <m:d>
            <m:dPr>
              <m:ctrlPr>
                <w:rPr>
                  <w:rFonts w:ascii="Cambria Math" w:hAnsi="Cambria Math"/>
                </w:rPr>
              </m:ctrlPr>
            </m:dPr>
            <m:e>
              <m:r>
                <m:rPr>
                  <m:sty m:val="b"/>
                </m:rPr>
                <w:rPr>
                  <w:rFonts w:ascii="Cambria Math" w:hAnsi="Cambria Math"/>
                </w:rPr>
                <m:t>θ</m:t>
              </m:r>
            </m:e>
          </m:d>
          <m:r>
            <m:rPr>
              <m:sty m:val="p"/>
            </m:rPr>
            <w:rPr>
              <w:rFonts w:ascii="Cambria Math" w:hAnsi="Cambria Math"/>
              <w:lang w:val="pl-PL"/>
            </w:rPr>
            <m:t>-</m:t>
          </m:r>
          <m:f>
            <m:fPr>
              <m:type m:val="lin"/>
              <m:ctrlPr>
                <w:rPr>
                  <w:rFonts w:ascii="Cambria Math" w:hAnsi="Cambria Math"/>
                </w:rPr>
              </m:ctrlPr>
            </m:fPr>
            <m:num>
              <m:r>
                <w:rPr>
                  <w:rFonts w:ascii="Cambria Math" w:hAnsi="Cambria Math"/>
                  <w:lang w:val="pl-PL"/>
                </w:rPr>
                <m:t>1</m:t>
              </m:r>
            </m:num>
            <m:den>
              <m:r>
                <w:rPr>
                  <w:rFonts w:ascii="Cambria Math" w:hAnsi="Cambria Math"/>
                  <w:lang w:val="pl-PL"/>
                </w:rPr>
                <m:t>2</m:t>
              </m:r>
            </m:den>
          </m:f>
          <m:r>
            <m:rPr>
              <m:sty m:val="b"/>
            </m:rPr>
            <w:rPr>
              <w:rFonts w:ascii="Cambria Math" w:hAnsi="Cambria Math"/>
            </w:rPr>
            <m:t>r</m:t>
          </m:r>
          <m:sSup>
            <m:sSupPr>
              <m:ctrlPr>
                <w:rPr>
                  <w:rFonts w:ascii="Cambria Math" w:hAnsi="Cambria Math"/>
                </w:rPr>
              </m:ctrlPr>
            </m:sSupPr>
            <m:e>
              <m:d>
                <m:dPr>
                  <m:ctrlPr>
                    <w:rPr>
                      <w:rFonts w:ascii="Cambria Math" w:hAnsi="Cambria Math"/>
                    </w:rPr>
                  </m:ctrlPr>
                </m:dPr>
                <m:e>
                  <m:r>
                    <m:rPr>
                      <m:sty m:val="b"/>
                    </m:rPr>
                    <w:rPr>
                      <w:rFonts w:ascii="Cambria Math" w:hAnsi="Cambria Math"/>
                    </w:rPr>
                    <m:t>θ</m:t>
                  </m:r>
                </m:e>
              </m:d>
            </m:e>
            <m:sup>
              <m:r>
                <m:rPr>
                  <m:scr m:val="sans-serif"/>
                  <m:sty m:val="p"/>
                </m:rPr>
                <w:rPr>
                  <w:rFonts w:ascii="Cambria Math" w:hAnsi="Cambria Math"/>
                </w:rPr>
                <m:t>T</m:t>
              </m:r>
            </m:sup>
          </m:sSup>
          <m:sSup>
            <m:sSupPr>
              <m:ctrlPr>
                <w:rPr>
                  <w:rFonts w:ascii="Cambria Math" w:hAnsi="Cambria Math"/>
                </w:rPr>
              </m:ctrlPr>
            </m:sSupPr>
            <m:e>
              <m:r>
                <m:rPr>
                  <m:sty m:val="b"/>
                </m:rPr>
                <w:rPr>
                  <w:rFonts w:ascii="Cambria Math" w:hAnsi="Cambria Math"/>
                </w:rPr>
                <m:t>Σ</m:t>
              </m:r>
            </m:e>
            <m:sup>
              <m:r>
                <m:rPr>
                  <m:sty m:val="p"/>
                </m:rPr>
                <w:rPr>
                  <w:rFonts w:ascii="Cambria Math" w:hAnsi="Cambria Math"/>
                  <w:lang w:val="pl-PL"/>
                </w:rPr>
                <m:t>-</m:t>
              </m:r>
              <m:r>
                <w:rPr>
                  <w:rFonts w:ascii="Cambria Math" w:hAnsi="Cambria Math"/>
                  <w:lang w:val="pl-PL"/>
                </w:rPr>
                <m:t>1</m:t>
              </m:r>
            </m:sup>
          </m:sSup>
          <m:r>
            <m:rPr>
              <m:sty m:val="b"/>
            </m:rPr>
            <w:rPr>
              <w:rFonts w:ascii="Cambria Math" w:hAnsi="Cambria Math"/>
            </w:rPr>
            <m:t>r</m:t>
          </m:r>
          <m:d>
            <m:dPr>
              <m:ctrlPr>
                <w:rPr>
                  <w:rFonts w:ascii="Cambria Math" w:hAnsi="Cambria Math"/>
                </w:rPr>
              </m:ctrlPr>
            </m:dPr>
            <m:e>
              <m:r>
                <m:rPr>
                  <m:sty m:val="b"/>
                </m:rPr>
                <w:rPr>
                  <w:rFonts w:ascii="Cambria Math" w:hAnsi="Cambria Math"/>
                </w:rPr>
                <m:t>θ</m:t>
              </m:r>
            </m:e>
          </m:d>
          <m:r>
            <m:rPr>
              <m:sty m:val="p"/>
            </m:rPr>
            <w:rPr>
              <w:rFonts w:ascii="Cambria Math" w:hAnsi="Cambria Math"/>
              <w:lang w:val="pl-PL"/>
            </w:rPr>
            <m:t>+</m:t>
          </m:r>
          <m:r>
            <w:rPr>
              <w:rFonts w:ascii="Cambria Math" w:hAnsi="Cambria Math"/>
            </w:rPr>
            <m:t>C</m:t>
          </m:r>
          <m:r>
            <m:rPr>
              <m:sty m:val="p"/>
            </m:rPr>
            <w:rPr>
              <w:rFonts w:ascii="Cambria Math" w:hAnsi="Cambria Math"/>
              <w:lang w:val="pl-PL"/>
            </w:rPr>
            <m:t>.</m:t>
          </m:r>
          <m:r>
            <w:rPr>
              <w:rFonts w:ascii="Cambria Math" w:hAnsi="Cambria Math"/>
              <w:lang w:val="pl-PL"/>
            </w:rPr>
            <m:t>  </m:t>
          </m:r>
          <m:r>
            <m:rPr>
              <m:nor/>
            </m:rPr>
            <w:rPr>
              <w:lang w:val="pl-PL"/>
            </w:rPr>
            <m:t>(4)</m:t>
          </m:r>
        </m:oMath>
      </m:oMathPara>
    </w:p>
    <w:p w14:paraId="71C35A40" w14:textId="77777777" w:rsidR="00991E69" w:rsidRDefault="00000000">
      <w:pPr>
        <w:pStyle w:val="FirstParagraph"/>
        <w:rPr>
          <w:lang w:val="pl-PL"/>
        </w:rPr>
      </w:pPr>
      <w:r w:rsidRPr="00365558">
        <w:rPr>
          <w:lang w:val="pl-PL"/>
        </w:rPr>
        <w:t xml:space="preserve">Konstanta </w:t>
      </w:r>
      <m:oMath>
        <m:r>
          <w:rPr>
            <w:rFonts w:ascii="Cambria Math" w:hAnsi="Cambria Math"/>
          </w:rPr>
          <m:t>C</m:t>
        </m:r>
      </m:oMath>
      <w:r w:rsidRPr="00365558">
        <w:rPr>
          <w:lang w:val="pl-PL"/>
        </w:rPr>
        <w:t xml:space="preserve"> se při výpočtu poměru posteriorních hustot vykrátí. Posterior zahrnuje nejistotu odhadu i vzájemnou závislost parametrů. Je však podmíněn předpoklady o prioru, dopředném modelu a chybách. Systematickou odchylku modelu nelze bez dalšího zahrnout pouhým snížením předpokládané chyby měření [3].</w:t>
      </w:r>
    </w:p>
    <w:p w14:paraId="62BB3DE7" w14:textId="77777777" w:rsidR="00475E19" w:rsidRPr="00475E19" w:rsidRDefault="00475E19" w:rsidP="00475E19">
      <w:pPr>
        <w:pStyle w:val="Zkladntext"/>
        <w:rPr>
          <w:lang w:val="pl-PL"/>
        </w:rPr>
      </w:pPr>
    </w:p>
    <w:p w14:paraId="6E6A3F8F" w14:textId="77777777" w:rsidR="00991E69" w:rsidRDefault="00000000">
      <w:pPr>
        <w:pStyle w:val="Nadpis2"/>
      </w:pPr>
      <w:bookmarkStart w:id="3" w:name="vzorkování-posteriorního-rozdělení"/>
      <w:bookmarkEnd w:id="2"/>
      <w:r>
        <w:lastRenderedPageBreak/>
        <w:t>Vzorkování posteriorního rozdělení</w:t>
      </w:r>
    </w:p>
    <w:p w14:paraId="7D1549F4" w14:textId="77777777" w:rsidR="00991E69" w:rsidRPr="00365558" w:rsidRDefault="00000000">
      <w:pPr>
        <w:pStyle w:val="FirstParagraph"/>
        <w:rPr>
          <w:lang w:val="cs-CZ"/>
        </w:rPr>
      </w:pPr>
      <w:r w:rsidRPr="00365558">
        <w:rPr>
          <w:lang w:val="cs-CZ"/>
        </w:rPr>
        <w:t xml:space="preserve">Normalizační integrál ve vztahu (2) zpravidla nelze pro výpočetně náročný vícerozměrný model stanovit přímo. Posteriorní charakteristiky se proto odhadují ze vzorků </w:t>
      </w:r>
      <w:proofErr w:type="spellStart"/>
      <w:r w:rsidRPr="00365558">
        <w:rPr>
          <w:lang w:val="cs-CZ"/>
        </w:rPr>
        <w:t>Markovova</w:t>
      </w:r>
      <w:proofErr w:type="spellEnd"/>
      <w:r w:rsidRPr="00365558">
        <w:rPr>
          <w:lang w:val="cs-CZ"/>
        </w:rPr>
        <w:t xml:space="preserve"> řetězce. V ověřovacím příkladu se uvažuje algoritmus </w:t>
      </w:r>
      <w:proofErr w:type="spellStart"/>
      <w:r w:rsidRPr="00365558">
        <w:rPr>
          <w:lang w:val="cs-CZ"/>
        </w:rPr>
        <w:t>Metropolis</w:t>
      </w:r>
      <w:proofErr w:type="spellEnd"/>
      <w:r w:rsidRPr="00365558">
        <w:rPr>
          <w:lang w:val="cs-CZ"/>
        </w:rPr>
        <w:t>–</w:t>
      </w:r>
      <w:proofErr w:type="spellStart"/>
      <w:r w:rsidRPr="00365558">
        <w:rPr>
          <w:lang w:val="cs-CZ"/>
        </w:rPr>
        <w:t>Hastings</w:t>
      </w:r>
      <w:proofErr w:type="spellEnd"/>
      <w:r w:rsidRPr="00365558">
        <w:rPr>
          <w:lang w:val="cs-CZ"/>
        </w:rPr>
        <w:t xml:space="preserve">: při současném stavu </w:t>
      </w:r>
      <m:oMath>
        <m:sSup>
          <m:sSupPr>
            <m:ctrlPr>
              <w:rPr>
                <w:rFonts w:ascii="Cambria Math" w:hAnsi="Cambria Math"/>
              </w:rPr>
            </m:ctrlPr>
          </m:sSupPr>
          <m:e>
            <m:r>
              <m:rPr>
                <m:sty m:val="b"/>
              </m:rPr>
              <w:rPr>
                <w:rFonts w:ascii="Cambria Math" w:hAnsi="Cambria Math"/>
                <w:lang w:val="cs-CZ"/>
              </w:rPr>
              <m:t>θ</m:t>
            </m:r>
          </m:e>
          <m:sup>
            <m:d>
              <m:dPr>
                <m:ctrlPr>
                  <w:rPr>
                    <w:rFonts w:ascii="Cambria Math" w:hAnsi="Cambria Math"/>
                  </w:rPr>
                </m:ctrlPr>
              </m:dPr>
              <m:e>
                <m:r>
                  <w:rPr>
                    <w:rFonts w:ascii="Cambria Math" w:hAnsi="Cambria Math"/>
                    <w:lang w:val="cs-CZ"/>
                  </w:rPr>
                  <m:t>k</m:t>
                </m:r>
              </m:e>
            </m:d>
          </m:sup>
        </m:sSup>
      </m:oMath>
      <w:r w:rsidRPr="00365558">
        <w:rPr>
          <w:lang w:val="cs-CZ"/>
        </w:rPr>
        <w:t xml:space="preserve"> se navrhne </w:t>
      </w:r>
      <m:oMath>
        <m:sSup>
          <m:sSupPr>
            <m:ctrlPr>
              <w:rPr>
                <w:rFonts w:ascii="Cambria Math" w:hAnsi="Cambria Math"/>
              </w:rPr>
            </m:ctrlPr>
          </m:sSupPr>
          <m:e>
            <m:r>
              <m:rPr>
                <m:sty m:val="b"/>
              </m:rPr>
              <w:rPr>
                <w:rFonts w:ascii="Cambria Math" w:hAnsi="Cambria Math"/>
                <w:lang w:val="cs-CZ"/>
              </w:rPr>
              <m:t>θ</m:t>
            </m:r>
          </m:e>
          <m:sup>
            <m:r>
              <m:rPr>
                <m:sty m:val="p"/>
              </m:rPr>
              <w:rPr>
                <w:rFonts w:ascii="Cambria Math" w:hAnsi="Cambria Math"/>
                <w:lang w:val="cs-CZ"/>
              </w:rPr>
              <m:t>*</m:t>
            </m:r>
          </m:sup>
        </m:sSup>
      </m:oMath>
      <w:r w:rsidRPr="00365558">
        <w:rPr>
          <w:lang w:val="cs-CZ"/>
        </w:rPr>
        <w:t xml:space="preserve"> z hustoty </w:t>
      </w:r>
      <m:oMath>
        <m:r>
          <w:rPr>
            <w:rFonts w:ascii="Cambria Math" w:hAnsi="Cambria Math"/>
            <w:lang w:val="cs-CZ"/>
          </w:rPr>
          <m:t>q</m:t>
        </m:r>
        <m:d>
          <m:dPr>
            <m:ctrlPr>
              <w:rPr>
                <w:rFonts w:ascii="Cambria Math" w:hAnsi="Cambria Math"/>
              </w:rPr>
            </m:ctrlPr>
          </m:dPr>
          <m:e>
            <m:sSup>
              <m:sSupPr>
                <m:ctrlPr>
                  <w:rPr>
                    <w:rFonts w:ascii="Cambria Math" w:hAnsi="Cambria Math"/>
                  </w:rPr>
                </m:ctrlPr>
              </m:sSupPr>
              <m:e>
                <m:r>
                  <m:rPr>
                    <m:sty m:val="b"/>
                  </m:rPr>
                  <w:rPr>
                    <w:rFonts w:ascii="Cambria Math" w:hAnsi="Cambria Math"/>
                    <w:lang w:val="cs-CZ"/>
                  </w:rPr>
                  <m:t>θ</m:t>
                </m:r>
              </m:e>
              <m:sup>
                <m:r>
                  <m:rPr>
                    <m:sty m:val="p"/>
                  </m:rPr>
                  <w:rPr>
                    <w:rFonts w:ascii="Cambria Math" w:hAnsi="Cambria Math"/>
                    <w:lang w:val="cs-CZ"/>
                  </w:rPr>
                  <m:t>*</m:t>
                </m:r>
              </m:sup>
            </m:sSup>
            <m:r>
              <m:rPr>
                <m:sty m:val="p"/>
              </m:rPr>
              <w:rPr>
                <w:rFonts w:ascii="Cambria Math" w:hAnsi="Cambria Math"/>
                <w:lang w:val="cs-CZ"/>
              </w:rPr>
              <m:t>∣</m:t>
            </m:r>
            <m:sSup>
              <m:sSupPr>
                <m:ctrlPr>
                  <w:rPr>
                    <w:rFonts w:ascii="Cambria Math" w:hAnsi="Cambria Math"/>
                  </w:rPr>
                </m:ctrlPr>
              </m:sSupPr>
              <m:e>
                <m:r>
                  <m:rPr>
                    <m:sty m:val="b"/>
                  </m:rPr>
                  <w:rPr>
                    <w:rFonts w:ascii="Cambria Math" w:hAnsi="Cambria Math"/>
                    <w:lang w:val="cs-CZ"/>
                  </w:rPr>
                  <m:t>θ</m:t>
                </m:r>
              </m:e>
              <m:sup>
                <m:d>
                  <m:dPr>
                    <m:ctrlPr>
                      <w:rPr>
                        <w:rFonts w:ascii="Cambria Math" w:hAnsi="Cambria Math"/>
                      </w:rPr>
                    </m:ctrlPr>
                  </m:dPr>
                  <m:e>
                    <m:r>
                      <w:rPr>
                        <w:rFonts w:ascii="Cambria Math" w:hAnsi="Cambria Math"/>
                        <w:lang w:val="cs-CZ"/>
                      </w:rPr>
                      <m:t>k</m:t>
                    </m:r>
                  </m:e>
                </m:d>
              </m:sup>
            </m:sSup>
          </m:e>
        </m:d>
      </m:oMath>
      <w:r w:rsidRPr="00365558">
        <w:rPr>
          <w:lang w:val="cs-CZ"/>
        </w:rPr>
        <w:t xml:space="preserve"> a přijme s pravděpodobností</w:t>
      </w:r>
    </w:p>
    <w:p w14:paraId="34C32355" w14:textId="77777777" w:rsidR="00991E69" w:rsidRPr="00365558" w:rsidRDefault="00000000">
      <w:pPr>
        <w:pStyle w:val="Zkladntext"/>
        <w:rPr>
          <w:lang w:val="cs-CZ"/>
        </w:rPr>
      </w:pPr>
      <m:oMathPara>
        <m:oMathParaPr>
          <m:jc m:val="center"/>
        </m:oMathParaPr>
        <m:oMath>
          <m:r>
            <w:rPr>
              <w:rFonts w:ascii="Cambria Math" w:hAnsi="Cambria Math"/>
              <w:lang w:val="cs-CZ"/>
            </w:rPr>
            <m:t>a</m:t>
          </m:r>
          <m:r>
            <m:rPr>
              <m:sty m:val="p"/>
            </m:rPr>
            <w:rPr>
              <w:rFonts w:ascii="Cambria Math" w:hAnsi="Cambria Math"/>
              <w:lang w:val="cs-CZ"/>
            </w:rPr>
            <m:t>=min</m:t>
          </m:r>
          <m:r>
            <w:rPr>
              <w:rFonts w:ascii="Cambria Math" w:hAnsi="Cambria Math"/>
              <w:lang w:val="cs-CZ"/>
            </w:rPr>
            <m:t>​</m:t>
          </m:r>
          <m:d>
            <m:dPr>
              <m:begChr m:val="{"/>
              <m:endChr m:val="}"/>
              <m:ctrlPr>
                <w:rPr>
                  <w:rFonts w:ascii="Cambria Math" w:hAnsi="Cambria Math"/>
                </w:rPr>
              </m:ctrlPr>
            </m:dPr>
            <m:e>
              <m:r>
                <w:rPr>
                  <w:rFonts w:ascii="Cambria Math" w:hAnsi="Cambria Math"/>
                  <w:lang w:val="cs-CZ"/>
                </w:rPr>
                <m:t>1</m:t>
              </m:r>
              <m:r>
                <m:rPr>
                  <m:sty m:val="p"/>
                </m:rPr>
                <w:rPr>
                  <w:rFonts w:ascii="Cambria Math" w:hAnsi="Cambria Math"/>
                  <w:lang w:val="cs-CZ"/>
                </w:rPr>
                <m:t>,</m:t>
              </m:r>
              <m:f>
                <m:fPr>
                  <m:ctrlPr>
                    <w:rPr>
                      <w:rFonts w:ascii="Cambria Math" w:hAnsi="Cambria Math"/>
                    </w:rPr>
                  </m:ctrlPr>
                </m:fPr>
                <m:num>
                  <m:r>
                    <w:rPr>
                      <w:rFonts w:ascii="Cambria Math" w:hAnsi="Cambria Math"/>
                      <w:lang w:val="cs-CZ"/>
                    </w:rPr>
                    <m:t>p</m:t>
                  </m:r>
                  <m:d>
                    <m:dPr>
                      <m:ctrlPr>
                        <w:rPr>
                          <w:rFonts w:ascii="Cambria Math" w:hAnsi="Cambria Math"/>
                        </w:rPr>
                      </m:ctrlPr>
                    </m:dPr>
                    <m:e>
                      <m:r>
                        <m:rPr>
                          <m:sty m:val="b"/>
                        </m:rPr>
                        <w:rPr>
                          <w:rFonts w:ascii="Cambria Math" w:hAnsi="Cambria Math"/>
                          <w:lang w:val="cs-CZ"/>
                        </w:rPr>
                        <m:t>d</m:t>
                      </m:r>
                      <m:r>
                        <m:rPr>
                          <m:sty m:val="p"/>
                        </m:rPr>
                        <w:rPr>
                          <w:rFonts w:ascii="Cambria Math" w:hAnsi="Cambria Math"/>
                          <w:lang w:val="cs-CZ"/>
                        </w:rPr>
                        <m:t>∣</m:t>
                      </m:r>
                      <m:sSup>
                        <m:sSupPr>
                          <m:ctrlPr>
                            <w:rPr>
                              <w:rFonts w:ascii="Cambria Math" w:hAnsi="Cambria Math"/>
                            </w:rPr>
                          </m:ctrlPr>
                        </m:sSupPr>
                        <m:e>
                          <m:r>
                            <m:rPr>
                              <m:sty m:val="b"/>
                            </m:rPr>
                            <w:rPr>
                              <w:rFonts w:ascii="Cambria Math" w:hAnsi="Cambria Math"/>
                              <w:lang w:val="cs-CZ"/>
                            </w:rPr>
                            <m:t>θ</m:t>
                          </m:r>
                        </m:e>
                        <m:sup>
                          <m:r>
                            <m:rPr>
                              <m:sty m:val="p"/>
                            </m:rPr>
                            <w:rPr>
                              <w:rFonts w:ascii="Cambria Math" w:hAnsi="Cambria Math"/>
                              <w:lang w:val="cs-CZ"/>
                            </w:rPr>
                            <m:t>*</m:t>
                          </m:r>
                        </m:sup>
                      </m:sSup>
                    </m:e>
                  </m:d>
                  <m:r>
                    <w:rPr>
                      <w:rFonts w:ascii="Cambria Math" w:hAnsi="Cambria Math"/>
                      <w:lang w:val="cs-CZ"/>
                    </w:rPr>
                    <m:t>p</m:t>
                  </m:r>
                  <m:d>
                    <m:dPr>
                      <m:ctrlPr>
                        <w:rPr>
                          <w:rFonts w:ascii="Cambria Math" w:hAnsi="Cambria Math"/>
                        </w:rPr>
                      </m:ctrlPr>
                    </m:dPr>
                    <m:e>
                      <m:sSup>
                        <m:sSupPr>
                          <m:ctrlPr>
                            <w:rPr>
                              <w:rFonts w:ascii="Cambria Math" w:hAnsi="Cambria Math"/>
                            </w:rPr>
                          </m:ctrlPr>
                        </m:sSupPr>
                        <m:e>
                          <m:r>
                            <m:rPr>
                              <m:sty m:val="b"/>
                            </m:rPr>
                            <w:rPr>
                              <w:rFonts w:ascii="Cambria Math" w:hAnsi="Cambria Math"/>
                              <w:lang w:val="cs-CZ"/>
                            </w:rPr>
                            <m:t>θ</m:t>
                          </m:r>
                        </m:e>
                        <m:sup>
                          <m:r>
                            <m:rPr>
                              <m:sty m:val="p"/>
                            </m:rPr>
                            <w:rPr>
                              <w:rFonts w:ascii="Cambria Math" w:hAnsi="Cambria Math"/>
                              <w:lang w:val="cs-CZ"/>
                            </w:rPr>
                            <m:t>*</m:t>
                          </m:r>
                        </m:sup>
                      </m:sSup>
                    </m:e>
                  </m:d>
                  <m:r>
                    <w:rPr>
                      <w:rFonts w:ascii="Cambria Math" w:hAnsi="Cambria Math"/>
                      <w:lang w:val="cs-CZ"/>
                    </w:rPr>
                    <m:t>q</m:t>
                  </m:r>
                  <m:d>
                    <m:dPr>
                      <m:ctrlPr>
                        <w:rPr>
                          <w:rFonts w:ascii="Cambria Math" w:hAnsi="Cambria Math"/>
                        </w:rPr>
                      </m:ctrlPr>
                    </m:dPr>
                    <m:e>
                      <m:sSup>
                        <m:sSupPr>
                          <m:ctrlPr>
                            <w:rPr>
                              <w:rFonts w:ascii="Cambria Math" w:hAnsi="Cambria Math"/>
                            </w:rPr>
                          </m:ctrlPr>
                        </m:sSupPr>
                        <m:e>
                          <m:r>
                            <m:rPr>
                              <m:sty m:val="b"/>
                            </m:rPr>
                            <w:rPr>
                              <w:rFonts w:ascii="Cambria Math" w:hAnsi="Cambria Math"/>
                              <w:lang w:val="cs-CZ"/>
                            </w:rPr>
                            <m:t>θ</m:t>
                          </m:r>
                        </m:e>
                        <m:sup>
                          <m:d>
                            <m:dPr>
                              <m:ctrlPr>
                                <w:rPr>
                                  <w:rFonts w:ascii="Cambria Math" w:hAnsi="Cambria Math"/>
                                </w:rPr>
                              </m:ctrlPr>
                            </m:dPr>
                            <m:e>
                              <m:r>
                                <w:rPr>
                                  <w:rFonts w:ascii="Cambria Math" w:hAnsi="Cambria Math"/>
                                  <w:lang w:val="cs-CZ"/>
                                </w:rPr>
                                <m:t>k</m:t>
                              </m:r>
                            </m:e>
                          </m:d>
                        </m:sup>
                      </m:sSup>
                      <m:r>
                        <m:rPr>
                          <m:sty m:val="p"/>
                        </m:rPr>
                        <w:rPr>
                          <w:rFonts w:ascii="Cambria Math" w:hAnsi="Cambria Math"/>
                          <w:lang w:val="cs-CZ"/>
                        </w:rPr>
                        <m:t>∣</m:t>
                      </m:r>
                      <m:sSup>
                        <m:sSupPr>
                          <m:ctrlPr>
                            <w:rPr>
                              <w:rFonts w:ascii="Cambria Math" w:hAnsi="Cambria Math"/>
                            </w:rPr>
                          </m:ctrlPr>
                        </m:sSupPr>
                        <m:e>
                          <m:r>
                            <m:rPr>
                              <m:sty m:val="b"/>
                            </m:rPr>
                            <w:rPr>
                              <w:rFonts w:ascii="Cambria Math" w:hAnsi="Cambria Math"/>
                              <w:lang w:val="cs-CZ"/>
                            </w:rPr>
                            <m:t>θ</m:t>
                          </m:r>
                        </m:e>
                        <m:sup>
                          <m:r>
                            <m:rPr>
                              <m:sty m:val="p"/>
                            </m:rPr>
                            <w:rPr>
                              <w:rFonts w:ascii="Cambria Math" w:hAnsi="Cambria Math"/>
                              <w:lang w:val="cs-CZ"/>
                            </w:rPr>
                            <m:t>*</m:t>
                          </m:r>
                        </m:sup>
                      </m:sSup>
                    </m:e>
                  </m:d>
                </m:num>
                <m:den>
                  <m:r>
                    <w:rPr>
                      <w:rFonts w:ascii="Cambria Math" w:hAnsi="Cambria Math"/>
                      <w:lang w:val="cs-CZ"/>
                    </w:rPr>
                    <m:t>p</m:t>
                  </m:r>
                  <m:d>
                    <m:dPr>
                      <m:ctrlPr>
                        <w:rPr>
                          <w:rFonts w:ascii="Cambria Math" w:hAnsi="Cambria Math"/>
                        </w:rPr>
                      </m:ctrlPr>
                    </m:dPr>
                    <m:e>
                      <m:r>
                        <m:rPr>
                          <m:sty m:val="b"/>
                        </m:rPr>
                        <w:rPr>
                          <w:rFonts w:ascii="Cambria Math" w:hAnsi="Cambria Math"/>
                          <w:lang w:val="cs-CZ"/>
                        </w:rPr>
                        <m:t>d</m:t>
                      </m:r>
                      <m:r>
                        <m:rPr>
                          <m:sty m:val="p"/>
                        </m:rPr>
                        <w:rPr>
                          <w:rFonts w:ascii="Cambria Math" w:hAnsi="Cambria Math"/>
                          <w:lang w:val="cs-CZ"/>
                        </w:rPr>
                        <m:t>∣</m:t>
                      </m:r>
                      <m:sSup>
                        <m:sSupPr>
                          <m:ctrlPr>
                            <w:rPr>
                              <w:rFonts w:ascii="Cambria Math" w:hAnsi="Cambria Math"/>
                            </w:rPr>
                          </m:ctrlPr>
                        </m:sSupPr>
                        <m:e>
                          <m:r>
                            <m:rPr>
                              <m:sty m:val="b"/>
                            </m:rPr>
                            <w:rPr>
                              <w:rFonts w:ascii="Cambria Math" w:hAnsi="Cambria Math"/>
                              <w:lang w:val="cs-CZ"/>
                            </w:rPr>
                            <m:t>θ</m:t>
                          </m:r>
                        </m:e>
                        <m:sup>
                          <m:d>
                            <m:dPr>
                              <m:ctrlPr>
                                <w:rPr>
                                  <w:rFonts w:ascii="Cambria Math" w:hAnsi="Cambria Math"/>
                                </w:rPr>
                              </m:ctrlPr>
                            </m:dPr>
                            <m:e>
                              <m:r>
                                <w:rPr>
                                  <w:rFonts w:ascii="Cambria Math" w:hAnsi="Cambria Math"/>
                                  <w:lang w:val="cs-CZ"/>
                                </w:rPr>
                                <m:t>k</m:t>
                              </m:r>
                            </m:e>
                          </m:d>
                        </m:sup>
                      </m:sSup>
                    </m:e>
                  </m:d>
                  <m:r>
                    <w:rPr>
                      <w:rFonts w:ascii="Cambria Math" w:hAnsi="Cambria Math"/>
                      <w:lang w:val="cs-CZ"/>
                    </w:rPr>
                    <m:t>p</m:t>
                  </m:r>
                  <m:d>
                    <m:dPr>
                      <m:ctrlPr>
                        <w:rPr>
                          <w:rFonts w:ascii="Cambria Math" w:hAnsi="Cambria Math"/>
                        </w:rPr>
                      </m:ctrlPr>
                    </m:dPr>
                    <m:e>
                      <m:sSup>
                        <m:sSupPr>
                          <m:ctrlPr>
                            <w:rPr>
                              <w:rFonts w:ascii="Cambria Math" w:hAnsi="Cambria Math"/>
                            </w:rPr>
                          </m:ctrlPr>
                        </m:sSupPr>
                        <m:e>
                          <m:r>
                            <m:rPr>
                              <m:sty m:val="b"/>
                            </m:rPr>
                            <w:rPr>
                              <w:rFonts w:ascii="Cambria Math" w:hAnsi="Cambria Math"/>
                              <w:lang w:val="cs-CZ"/>
                            </w:rPr>
                            <m:t>θ</m:t>
                          </m:r>
                        </m:e>
                        <m:sup>
                          <m:d>
                            <m:dPr>
                              <m:ctrlPr>
                                <w:rPr>
                                  <w:rFonts w:ascii="Cambria Math" w:hAnsi="Cambria Math"/>
                                </w:rPr>
                              </m:ctrlPr>
                            </m:dPr>
                            <m:e>
                              <m:r>
                                <w:rPr>
                                  <w:rFonts w:ascii="Cambria Math" w:hAnsi="Cambria Math"/>
                                  <w:lang w:val="cs-CZ"/>
                                </w:rPr>
                                <m:t>k</m:t>
                              </m:r>
                            </m:e>
                          </m:d>
                        </m:sup>
                      </m:sSup>
                    </m:e>
                  </m:d>
                  <m:r>
                    <w:rPr>
                      <w:rFonts w:ascii="Cambria Math" w:hAnsi="Cambria Math"/>
                      <w:lang w:val="cs-CZ"/>
                    </w:rPr>
                    <m:t>q</m:t>
                  </m:r>
                  <m:d>
                    <m:dPr>
                      <m:ctrlPr>
                        <w:rPr>
                          <w:rFonts w:ascii="Cambria Math" w:hAnsi="Cambria Math"/>
                        </w:rPr>
                      </m:ctrlPr>
                    </m:dPr>
                    <m:e>
                      <m:sSup>
                        <m:sSupPr>
                          <m:ctrlPr>
                            <w:rPr>
                              <w:rFonts w:ascii="Cambria Math" w:hAnsi="Cambria Math"/>
                            </w:rPr>
                          </m:ctrlPr>
                        </m:sSupPr>
                        <m:e>
                          <m:r>
                            <m:rPr>
                              <m:sty m:val="b"/>
                            </m:rPr>
                            <w:rPr>
                              <w:rFonts w:ascii="Cambria Math" w:hAnsi="Cambria Math"/>
                              <w:lang w:val="cs-CZ"/>
                            </w:rPr>
                            <m:t>θ</m:t>
                          </m:r>
                        </m:e>
                        <m:sup>
                          <m:r>
                            <m:rPr>
                              <m:sty m:val="p"/>
                            </m:rPr>
                            <w:rPr>
                              <w:rFonts w:ascii="Cambria Math" w:hAnsi="Cambria Math"/>
                              <w:lang w:val="cs-CZ"/>
                            </w:rPr>
                            <m:t>*</m:t>
                          </m:r>
                        </m:sup>
                      </m:sSup>
                      <m:r>
                        <m:rPr>
                          <m:sty m:val="p"/>
                        </m:rPr>
                        <w:rPr>
                          <w:rFonts w:ascii="Cambria Math" w:hAnsi="Cambria Math"/>
                          <w:lang w:val="cs-CZ"/>
                        </w:rPr>
                        <m:t>∣</m:t>
                      </m:r>
                      <m:sSup>
                        <m:sSupPr>
                          <m:ctrlPr>
                            <w:rPr>
                              <w:rFonts w:ascii="Cambria Math" w:hAnsi="Cambria Math"/>
                            </w:rPr>
                          </m:ctrlPr>
                        </m:sSupPr>
                        <m:e>
                          <m:r>
                            <m:rPr>
                              <m:sty m:val="b"/>
                            </m:rPr>
                            <w:rPr>
                              <w:rFonts w:ascii="Cambria Math" w:hAnsi="Cambria Math"/>
                              <w:lang w:val="cs-CZ"/>
                            </w:rPr>
                            <m:t>θ</m:t>
                          </m:r>
                        </m:e>
                        <m:sup>
                          <m:d>
                            <m:dPr>
                              <m:ctrlPr>
                                <w:rPr>
                                  <w:rFonts w:ascii="Cambria Math" w:hAnsi="Cambria Math"/>
                                </w:rPr>
                              </m:ctrlPr>
                            </m:dPr>
                            <m:e>
                              <m:r>
                                <w:rPr>
                                  <w:rFonts w:ascii="Cambria Math" w:hAnsi="Cambria Math"/>
                                  <w:lang w:val="cs-CZ"/>
                                </w:rPr>
                                <m:t>k</m:t>
                              </m:r>
                            </m:e>
                          </m:d>
                        </m:sup>
                      </m:sSup>
                    </m:e>
                  </m:d>
                </m:den>
              </m:f>
            </m:e>
          </m:d>
          <m:r>
            <m:rPr>
              <m:sty m:val="p"/>
            </m:rPr>
            <w:rPr>
              <w:rFonts w:ascii="Cambria Math" w:hAnsi="Cambria Math"/>
              <w:lang w:val="cs-CZ"/>
            </w:rPr>
            <m:t>.</m:t>
          </m:r>
          <m:r>
            <w:rPr>
              <w:rFonts w:ascii="Cambria Math" w:hAnsi="Cambria Math"/>
              <w:lang w:val="cs-CZ"/>
            </w:rPr>
            <m:t>  </m:t>
          </m:r>
          <m:r>
            <m:rPr>
              <m:nor/>
            </m:rPr>
            <w:rPr>
              <w:lang w:val="cs-CZ"/>
            </w:rPr>
            <m:t>(5)</m:t>
          </m:r>
        </m:oMath>
      </m:oMathPara>
    </w:p>
    <w:p w14:paraId="3D2F39F0" w14:textId="5829AF6B" w:rsidR="00991E69" w:rsidRPr="00365558" w:rsidRDefault="00000000">
      <w:pPr>
        <w:pStyle w:val="FirstParagraph"/>
        <w:rPr>
          <w:lang w:val="cs-CZ"/>
        </w:rPr>
      </w:pPr>
      <w:r w:rsidRPr="00365558">
        <w:rPr>
          <w:lang w:val="cs-CZ"/>
        </w:rPr>
        <w:t xml:space="preserve">Při symetrické návrhové hustotě se poměr hustot </w:t>
      </w:r>
      <m:oMath>
        <m:r>
          <w:rPr>
            <w:rFonts w:ascii="Cambria Math" w:hAnsi="Cambria Math"/>
            <w:lang w:val="cs-CZ"/>
          </w:rPr>
          <m:t>q</m:t>
        </m:r>
      </m:oMath>
      <w:r w:rsidRPr="00365558">
        <w:rPr>
          <w:lang w:val="cs-CZ"/>
        </w:rPr>
        <w:t xml:space="preserve"> rovná jedné. UQpy poskytuje třídu BayesParameterEstimation, která kombinuje inferenční model s metodou MCMC nebo důležitos</w:t>
      </w:r>
      <w:r w:rsidR="00CD63D4">
        <w:rPr>
          <w:lang w:val="cs-CZ"/>
        </w:rPr>
        <w:t>ti vzorkováním podle důležitosti</w:t>
      </w:r>
      <w:r w:rsidRPr="00365558">
        <w:rPr>
          <w:lang w:val="cs-CZ"/>
        </w:rPr>
        <w:t xml:space="preserve"> [2]. Počáteční stav řetězce (</w:t>
      </w:r>
      <w:proofErr w:type="spellStart"/>
      <w:r w:rsidRPr="00365558">
        <w:rPr>
          <w:lang w:val="cs-CZ"/>
        </w:rPr>
        <w:t>seed</w:t>
      </w:r>
      <w:proofErr w:type="spellEnd"/>
      <w:r w:rsidRPr="00365558">
        <w:rPr>
          <w:lang w:val="cs-CZ"/>
        </w:rPr>
        <w:t>) je nutno odlišit od nastavení generátoru náhodných čísel</w:t>
      </w:r>
      <w:r w:rsidR="00CD63D4">
        <w:rPr>
          <w:lang w:val="cs-CZ"/>
        </w:rPr>
        <w:t xml:space="preserve">, </w:t>
      </w:r>
      <w:proofErr w:type="spellStart"/>
      <w:r w:rsidRPr="00365558">
        <w:rPr>
          <w:lang w:val="cs-CZ"/>
        </w:rPr>
        <w:t>burn_length</w:t>
      </w:r>
      <w:proofErr w:type="spellEnd"/>
      <w:r w:rsidRPr="00365558">
        <w:rPr>
          <w:lang w:val="cs-CZ"/>
        </w:rPr>
        <w:t xml:space="preserve"> určuje počet vynechaných počátečních stavů a </w:t>
      </w:r>
      <w:proofErr w:type="spellStart"/>
      <w:r w:rsidRPr="00365558">
        <w:rPr>
          <w:lang w:val="cs-CZ"/>
        </w:rPr>
        <w:t>jump</w:t>
      </w:r>
      <w:proofErr w:type="spellEnd"/>
      <w:r w:rsidRPr="00365558">
        <w:rPr>
          <w:lang w:val="cs-CZ"/>
        </w:rPr>
        <w:t xml:space="preserve"> krok ukládání [4</w:t>
      </w:r>
      <w:proofErr w:type="gramStart"/>
      <w:r w:rsidRPr="00365558">
        <w:rPr>
          <w:lang w:val="cs-CZ"/>
        </w:rPr>
        <w:t>].</w:t>
      </w:r>
      <w:r w:rsidR="00CD63D4">
        <w:rPr>
          <w:lang w:val="cs-CZ"/>
        </w:rPr>
        <w:t>Případná</w:t>
      </w:r>
      <w:proofErr w:type="gramEnd"/>
      <w:r w:rsidRPr="00365558">
        <w:rPr>
          <w:lang w:val="cs-CZ"/>
        </w:rPr>
        <w:t xml:space="preserve"> </w:t>
      </w:r>
      <w:r w:rsidR="00CD63D4">
        <w:rPr>
          <w:lang w:val="cs-CZ"/>
        </w:rPr>
        <w:t>r</w:t>
      </w:r>
      <w:r w:rsidRPr="00365558">
        <w:rPr>
          <w:lang w:val="cs-CZ"/>
        </w:rPr>
        <w:t>eprodukovatelnost vyžaduje zaznamenání těchto nastavení a verze použitého software.</w:t>
      </w:r>
    </w:p>
    <w:p w14:paraId="78D1D666" w14:textId="0E0864EB" w:rsidR="003323B8" w:rsidRPr="003323B8" w:rsidRDefault="003323B8">
      <w:pPr>
        <w:pStyle w:val="Zkladntext"/>
        <w:rPr>
          <w:lang w:val="cs-CZ"/>
        </w:rPr>
      </w:pPr>
      <w:r w:rsidRPr="003323B8">
        <w:rPr>
          <w:iCs/>
          <w:lang w:val="cs-CZ"/>
        </w:rPr>
        <w:t>Před vyhodnocením výsledků je nutné ověřit, zda řetězce MCMC dostatečně prozkoumaly posteriorní rozdělení. Za tímto účelem se spustí několik řetězců z různých počátečních hodnot a porovná se průběh vzorkovaných parametrů. Dále se posoudí podíl přijatých návrhů, efektivní velikost vzorku a ukazatel R̂ [5]. Teprve poté se z uložených vzorků stanoví posteriorní střední hodnoty a kvantily. Ukládání pouze každého několikátého vzorku samo o sobě konvergenci řetězců nezajistí.</w:t>
      </w:r>
    </w:p>
    <w:p w14:paraId="28043736" w14:textId="56AA0730" w:rsidR="00991E69" w:rsidRDefault="00000000">
      <w:pPr>
        <w:pStyle w:val="Nadpis2"/>
      </w:pPr>
      <w:bookmarkStart w:id="4" w:name="X0ab86b99c7f2b272b0fa67d5c34f9d3e4b88292"/>
      <w:bookmarkEnd w:id="3"/>
      <w:r>
        <w:t>Ověř</w:t>
      </w:r>
      <w:r w:rsidR="00CD63D4">
        <w:t xml:space="preserve">ení metody: </w:t>
      </w:r>
      <w:r>
        <w:t>úloha prostě podepřeného nosníku</w:t>
      </w:r>
    </w:p>
    <w:p w14:paraId="44C6CAAA" w14:textId="77777777" w:rsidR="00991E69" w:rsidRPr="00365558" w:rsidRDefault="00000000">
      <w:pPr>
        <w:pStyle w:val="FirstParagraph"/>
        <w:rPr>
          <w:lang w:val="cs-CZ"/>
        </w:rPr>
      </w:pPr>
      <w:r w:rsidRPr="00365558">
        <w:rPr>
          <w:lang w:val="cs-CZ"/>
        </w:rPr>
        <w:t xml:space="preserve">Pro nosník délky </w:t>
      </w:r>
      <m:oMath>
        <m:r>
          <w:rPr>
            <w:rFonts w:ascii="Cambria Math" w:hAnsi="Cambria Math"/>
            <w:lang w:val="cs-CZ"/>
          </w:rPr>
          <m:t>L</m:t>
        </m:r>
      </m:oMath>
      <w:r w:rsidRPr="00365558">
        <w:rPr>
          <w:lang w:val="cs-CZ"/>
        </w:rPr>
        <w:t xml:space="preserve"> zatížený silou </w:t>
      </w:r>
      <m:oMath>
        <m:sSub>
          <m:sSubPr>
            <m:ctrlPr>
              <w:rPr>
                <w:rFonts w:ascii="Cambria Math" w:hAnsi="Cambria Math"/>
              </w:rPr>
            </m:ctrlPr>
          </m:sSubPr>
          <m:e>
            <m:r>
              <w:rPr>
                <w:rFonts w:ascii="Cambria Math" w:hAnsi="Cambria Math"/>
                <w:lang w:val="cs-CZ"/>
              </w:rPr>
              <m:t>F</m:t>
            </m:r>
          </m:e>
          <m:sub>
            <m:r>
              <w:rPr>
                <w:rFonts w:ascii="Cambria Math" w:hAnsi="Cambria Math"/>
                <w:lang w:val="cs-CZ"/>
              </w:rPr>
              <m:t>i</m:t>
            </m:r>
          </m:sub>
        </m:sSub>
      </m:oMath>
      <w:r w:rsidRPr="00365558">
        <w:rPr>
          <w:lang w:val="cs-CZ"/>
        </w:rPr>
        <w:t xml:space="preserve"> uprostřed rozpětí je průhyb v místě zatížení</w:t>
      </w:r>
    </w:p>
    <w:p w14:paraId="1959B081" w14:textId="77777777" w:rsidR="00991E69" w:rsidRPr="00365558" w:rsidRDefault="00000000">
      <w:pPr>
        <w:pStyle w:val="Zkladntext"/>
        <w:rPr>
          <w:lang w:val="cs-CZ"/>
        </w:rPr>
      </w:pPr>
      <m:oMathPara>
        <m:oMathParaPr>
          <m:jc m:val="center"/>
        </m:oMathParaPr>
        <m:oMath>
          <m:sSub>
            <m:sSubPr>
              <m:ctrlPr>
                <w:rPr>
                  <w:rFonts w:ascii="Cambria Math" w:hAnsi="Cambria Math"/>
                </w:rPr>
              </m:ctrlPr>
            </m:sSubPr>
            <m:e>
              <m:r>
                <w:rPr>
                  <w:rFonts w:ascii="Cambria Math" w:hAnsi="Cambria Math"/>
                  <w:lang w:val="cs-CZ"/>
                </w:rPr>
                <m:t>h</m:t>
              </m:r>
            </m:e>
            <m:sub>
              <m:r>
                <w:rPr>
                  <w:rFonts w:ascii="Cambria Math" w:hAnsi="Cambria Math"/>
                  <w:lang w:val="cs-CZ"/>
                </w:rPr>
                <m:t>i</m:t>
              </m:r>
            </m:sub>
          </m:sSub>
          <m:d>
            <m:dPr>
              <m:ctrlPr>
                <w:rPr>
                  <w:rFonts w:ascii="Cambria Math" w:hAnsi="Cambria Math"/>
                </w:rPr>
              </m:ctrlPr>
            </m:dPr>
            <m:e>
              <m:r>
                <w:rPr>
                  <w:rFonts w:ascii="Cambria Math" w:hAnsi="Cambria Math"/>
                  <w:lang w:val="cs-CZ"/>
                </w:rPr>
                <m:t>E</m:t>
              </m:r>
            </m:e>
          </m:d>
          <m:r>
            <m:rPr>
              <m:sty m:val="p"/>
            </m:rPr>
            <w:rPr>
              <w:rFonts w:ascii="Cambria Math" w:hAnsi="Cambria Math"/>
              <w:lang w:val="cs-CZ"/>
            </w:rPr>
            <m:t>=</m:t>
          </m:r>
          <m:f>
            <m:fPr>
              <m:ctrlPr>
                <w:rPr>
                  <w:rFonts w:ascii="Cambria Math" w:hAnsi="Cambria Math"/>
                </w:rPr>
              </m:ctrlPr>
            </m:fPr>
            <m:num>
              <m:sSub>
                <m:sSubPr>
                  <m:ctrlPr>
                    <w:rPr>
                      <w:rFonts w:ascii="Cambria Math" w:hAnsi="Cambria Math"/>
                    </w:rPr>
                  </m:ctrlPr>
                </m:sSubPr>
                <m:e>
                  <m:r>
                    <w:rPr>
                      <w:rFonts w:ascii="Cambria Math" w:hAnsi="Cambria Math"/>
                      <w:lang w:val="cs-CZ"/>
                    </w:rPr>
                    <m:t>F</m:t>
                  </m:r>
                </m:e>
                <m:sub>
                  <m:r>
                    <w:rPr>
                      <w:rFonts w:ascii="Cambria Math" w:hAnsi="Cambria Math"/>
                      <w:lang w:val="cs-CZ"/>
                    </w:rPr>
                    <m:t>i</m:t>
                  </m:r>
                </m:sub>
              </m:sSub>
              <m:sSup>
                <m:sSupPr>
                  <m:ctrlPr>
                    <w:rPr>
                      <w:rFonts w:ascii="Cambria Math" w:hAnsi="Cambria Math"/>
                    </w:rPr>
                  </m:ctrlPr>
                </m:sSupPr>
                <m:e>
                  <m:r>
                    <w:rPr>
                      <w:rFonts w:ascii="Cambria Math" w:hAnsi="Cambria Math"/>
                      <w:lang w:val="cs-CZ"/>
                    </w:rPr>
                    <m:t>L</m:t>
                  </m:r>
                </m:e>
                <m:sup>
                  <m:r>
                    <w:rPr>
                      <w:rFonts w:ascii="Cambria Math" w:hAnsi="Cambria Math"/>
                      <w:lang w:val="cs-CZ"/>
                    </w:rPr>
                    <m:t>3</m:t>
                  </m:r>
                </m:sup>
              </m:sSup>
            </m:num>
            <m:den>
              <m:r>
                <w:rPr>
                  <w:rFonts w:ascii="Cambria Math" w:hAnsi="Cambria Math"/>
                  <w:lang w:val="cs-CZ"/>
                </w:rPr>
                <m:t>48EI</m:t>
              </m:r>
            </m:den>
          </m:f>
          <m:r>
            <m:rPr>
              <m:sty m:val="p"/>
            </m:rPr>
            <w:rPr>
              <w:rFonts w:ascii="Cambria Math" w:hAnsi="Cambria Math"/>
              <w:lang w:val="cs-CZ"/>
            </w:rPr>
            <m:t>,</m:t>
          </m:r>
          <m:r>
            <w:rPr>
              <w:rFonts w:ascii="Cambria Math" w:hAnsi="Cambria Math"/>
              <w:lang w:val="cs-CZ"/>
            </w:rPr>
            <m:t>  i</m:t>
          </m:r>
          <m:r>
            <m:rPr>
              <m:sty m:val="p"/>
            </m:rPr>
            <w:rPr>
              <w:rFonts w:ascii="Cambria Math" w:hAnsi="Cambria Math"/>
              <w:lang w:val="cs-CZ"/>
            </w:rPr>
            <m:t>=</m:t>
          </m:r>
          <m:r>
            <w:rPr>
              <w:rFonts w:ascii="Cambria Math" w:hAnsi="Cambria Math"/>
              <w:lang w:val="cs-CZ"/>
            </w:rPr>
            <m:t>1</m:t>
          </m:r>
          <m:r>
            <m:rPr>
              <m:sty m:val="p"/>
            </m:rPr>
            <w:rPr>
              <w:rFonts w:ascii="Cambria Math" w:hAnsi="Cambria Math"/>
              <w:lang w:val="cs-CZ"/>
            </w:rPr>
            <m:t>,…,</m:t>
          </m:r>
          <m:r>
            <w:rPr>
              <w:rFonts w:ascii="Cambria Math" w:hAnsi="Cambria Math"/>
              <w:lang w:val="cs-CZ"/>
            </w:rPr>
            <m:t>8</m:t>
          </m:r>
          <m:r>
            <m:rPr>
              <m:sty m:val="p"/>
            </m:rPr>
            <w:rPr>
              <w:rFonts w:ascii="Cambria Math" w:hAnsi="Cambria Math"/>
              <w:lang w:val="cs-CZ"/>
            </w:rPr>
            <m:t>.</m:t>
          </m:r>
          <m:r>
            <w:rPr>
              <w:rFonts w:ascii="Cambria Math" w:hAnsi="Cambria Math"/>
              <w:lang w:val="cs-CZ"/>
            </w:rPr>
            <m:t>  </m:t>
          </m:r>
          <m:r>
            <m:rPr>
              <m:nor/>
            </m:rPr>
            <w:rPr>
              <w:lang w:val="cs-CZ"/>
            </w:rPr>
            <m:t>(6)</m:t>
          </m:r>
        </m:oMath>
      </m:oMathPara>
    </w:p>
    <w:p w14:paraId="20D5090D" w14:textId="22397A95" w:rsidR="00991E69" w:rsidRPr="00CD63D4" w:rsidRDefault="00000000">
      <w:pPr>
        <w:pStyle w:val="FirstParagraph"/>
      </w:pPr>
      <w:r w:rsidRPr="00365558">
        <w:rPr>
          <w:lang w:val="cs-CZ"/>
        </w:rPr>
        <w:t xml:space="preserve">Hledaným parametrem je modul pružnosti </w:t>
      </w:r>
      <m:oMath>
        <m:r>
          <w:rPr>
            <w:rFonts w:ascii="Cambria Math" w:hAnsi="Cambria Math"/>
            <w:lang w:val="cs-CZ"/>
          </w:rPr>
          <m:t>E</m:t>
        </m:r>
      </m:oMath>
      <w:r w:rsidRPr="00365558">
        <w:rPr>
          <w:lang w:val="cs-CZ"/>
        </w:rPr>
        <w:t xml:space="preserve">; moment setrvačnosti průřezu </w:t>
      </w:r>
      <m:oMath>
        <m:r>
          <w:rPr>
            <w:rFonts w:ascii="Cambria Math" w:hAnsi="Cambria Math"/>
            <w:lang w:val="cs-CZ"/>
          </w:rPr>
          <m:t>I</m:t>
        </m:r>
      </m:oMath>
      <w:r w:rsidRPr="00365558">
        <w:rPr>
          <w:lang w:val="cs-CZ"/>
        </w:rPr>
        <w:t xml:space="preserve"> </w:t>
      </w:r>
      <w:r w:rsidR="00CD63D4">
        <w:rPr>
          <w:lang w:val="cs-CZ"/>
        </w:rPr>
        <w:t xml:space="preserve">považujme </w:t>
      </w:r>
      <w:r w:rsidRPr="00365558">
        <w:rPr>
          <w:lang w:val="cs-CZ"/>
        </w:rPr>
        <w:t xml:space="preserve">za známý. V </w:t>
      </w:r>
      <w:r w:rsidR="00CD63D4">
        <w:rPr>
          <w:lang w:val="cs-CZ"/>
        </w:rPr>
        <w:t>našem</w:t>
      </w:r>
      <w:r w:rsidRPr="00365558">
        <w:rPr>
          <w:lang w:val="cs-CZ"/>
        </w:rPr>
        <w:t xml:space="preserve"> příkladu je </w:t>
      </w:r>
      <m:oMath>
        <m:r>
          <w:rPr>
            <w:rFonts w:ascii="Cambria Math" w:hAnsi="Cambria Math"/>
            <w:lang w:val="cs-CZ"/>
          </w:rPr>
          <m:t>L</m:t>
        </m:r>
        <m:r>
          <m:rPr>
            <m:sty m:val="p"/>
          </m:rPr>
          <w:rPr>
            <w:rFonts w:ascii="Cambria Math" w:hAnsi="Cambria Math"/>
            <w:lang w:val="cs-CZ"/>
          </w:rPr>
          <m:t>=</m:t>
        </m:r>
        <m:r>
          <w:rPr>
            <w:rFonts w:ascii="Cambria Math" w:hAnsi="Cambria Math"/>
            <w:lang w:val="cs-CZ"/>
          </w:rPr>
          <m:t>2</m:t>
        </m:r>
        <m:r>
          <m:rPr>
            <m:sty m:val="p"/>
          </m:rPr>
          <w:rPr>
            <w:rFonts w:ascii="Cambria Math" w:hAnsi="Cambria Math"/>
            <w:lang w:val="cs-CZ"/>
          </w:rPr>
          <m:t>,</m:t>
        </m:r>
        <m:r>
          <w:rPr>
            <w:rFonts w:ascii="Cambria Math" w:hAnsi="Cambria Math"/>
            <w:lang w:val="cs-CZ"/>
          </w:rPr>
          <m:t>0 </m:t>
        </m:r>
        <m:r>
          <m:rPr>
            <m:sty m:val="p"/>
          </m:rPr>
          <w:rPr>
            <w:rFonts w:ascii="Cambria Math" w:hAnsi="Cambria Math"/>
            <w:lang w:val="cs-CZ"/>
          </w:rPr>
          <m:t>m</m:t>
        </m:r>
      </m:oMath>
      <w:r w:rsidRPr="00365558">
        <w:rPr>
          <w:lang w:val="cs-CZ"/>
        </w:rPr>
        <w:t xml:space="preserve">, </w:t>
      </w:r>
      <m:oMath>
        <m:r>
          <w:rPr>
            <w:rFonts w:ascii="Cambria Math" w:hAnsi="Cambria Math"/>
            <w:lang w:val="cs-CZ"/>
          </w:rPr>
          <m:t>I</m:t>
        </m:r>
        <m:r>
          <m:rPr>
            <m:sty m:val="p"/>
          </m:rPr>
          <w:rPr>
            <w:rFonts w:ascii="Cambria Math" w:hAnsi="Cambria Math"/>
            <w:lang w:val="cs-CZ"/>
          </w:rPr>
          <m:t>=</m:t>
        </m:r>
        <m:r>
          <w:rPr>
            <w:rFonts w:ascii="Cambria Math" w:hAnsi="Cambria Math"/>
            <w:lang w:val="cs-CZ"/>
          </w:rPr>
          <m:t>4</m:t>
        </m:r>
        <m:r>
          <m:rPr>
            <m:sty m:val="p"/>
          </m:rPr>
          <w:rPr>
            <w:rFonts w:ascii="Cambria Math" w:hAnsi="Cambria Math"/>
            <w:lang w:val="cs-CZ"/>
          </w:rPr>
          <m:t>,</m:t>
        </m:r>
        <m:r>
          <w:rPr>
            <w:rFonts w:ascii="Cambria Math" w:hAnsi="Cambria Math"/>
            <w:lang w:val="cs-CZ"/>
          </w:rPr>
          <m:t>0</m:t>
        </m:r>
        <m:r>
          <m:rPr>
            <m:sty m:val="p"/>
          </m:rPr>
          <w:rPr>
            <w:rFonts w:ascii="Cambria Math" w:hAnsi="Cambria Math"/>
            <w:lang w:val="cs-CZ"/>
          </w:rPr>
          <m:t>⋅</m:t>
        </m:r>
        <m:sSup>
          <m:sSupPr>
            <m:ctrlPr>
              <w:rPr>
                <w:rFonts w:ascii="Cambria Math" w:hAnsi="Cambria Math"/>
              </w:rPr>
            </m:ctrlPr>
          </m:sSupPr>
          <m:e>
            <m:r>
              <w:rPr>
                <w:rFonts w:ascii="Cambria Math" w:hAnsi="Cambria Math"/>
                <w:lang w:val="cs-CZ"/>
              </w:rPr>
              <m:t>10</m:t>
            </m:r>
          </m:e>
          <m:sup>
            <m:r>
              <m:rPr>
                <m:sty m:val="p"/>
              </m:rPr>
              <w:rPr>
                <w:rFonts w:ascii="Cambria Math" w:hAnsi="Cambria Math"/>
                <w:lang w:val="cs-CZ"/>
              </w:rPr>
              <m:t>-</m:t>
            </m:r>
            <m:r>
              <w:rPr>
                <w:rFonts w:ascii="Cambria Math" w:hAnsi="Cambria Math"/>
                <w:lang w:val="cs-CZ"/>
              </w:rPr>
              <m:t>6</m:t>
            </m:r>
          </m:sup>
        </m:sSup>
        <m:r>
          <w:rPr>
            <w:rFonts w:ascii="Cambria Math" w:hAnsi="Cambria Math"/>
            <w:lang w:val="cs-CZ"/>
          </w:rPr>
          <m:t> </m:t>
        </m:r>
        <m:sSup>
          <m:sSupPr>
            <m:ctrlPr>
              <w:rPr>
                <w:rFonts w:ascii="Cambria Math" w:hAnsi="Cambria Math"/>
              </w:rPr>
            </m:ctrlPr>
          </m:sSupPr>
          <m:e>
            <m:r>
              <m:rPr>
                <m:sty m:val="p"/>
              </m:rPr>
              <w:rPr>
                <w:rFonts w:ascii="Cambria Math" w:hAnsi="Cambria Math"/>
                <w:lang w:val="cs-CZ"/>
              </w:rPr>
              <m:t>m</m:t>
            </m:r>
          </m:e>
          <m:sup>
            <m:r>
              <w:rPr>
                <w:rFonts w:ascii="Cambria Math" w:hAnsi="Cambria Math"/>
                <w:lang w:val="cs-CZ"/>
              </w:rPr>
              <m:t>4</m:t>
            </m:r>
          </m:sup>
        </m:sSup>
      </m:oMath>
      <w:r w:rsidRPr="00365558">
        <w:rPr>
          <w:lang w:val="cs-CZ"/>
        </w:rPr>
        <w:t xml:space="preserve"> a zatížení nabývají hodnot </w:t>
      </w:r>
      <m:oMath>
        <m:sSub>
          <m:sSubPr>
            <m:ctrlPr>
              <w:rPr>
                <w:rFonts w:ascii="Cambria Math" w:hAnsi="Cambria Math"/>
              </w:rPr>
            </m:ctrlPr>
          </m:sSubPr>
          <m:e>
            <m:r>
              <w:rPr>
                <w:rFonts w:ascii="Cambria Math" w:hAnsi="Cambria Math"/>
                <w:lang w:val="cs-CZ"/>
              </w:rPr>
              <m:t>F</m:t>
            </m:r>
          </m:e>
          <m:sub>
            <m:r>
              <w:rPr>
                <w:rFonts w:ascii="Cambria Math" w:hAnsi="Cambria Math"/>
                <w:lang w:val="cs-CZ"/>
              </w:rPr>
              <m:t>i</m:t>
            </m:r>
          </m:sub>
        </m:sSub>
        <m:r>
          <m:rPr>
            <m:sty m:val="p"/>
          </m:rPr>
          <w:rPr>
            <w:rFonts w:ascii="Cambria Math" w:hAnsi="Cambria Math"/>
            <w:lang w:val="cs-CZ"/>
          </w:rPr>
          <m:t>=</m:t>
        </m:r>
        <m:r>
          <w:rPr>
            <w:rFonts w:ascii="Cambria Math" w:hAnsi="Cambria Math"/>
            <w:lang w:val="cs-CZ"/>
          </w:rPr>
          <m:t>1</m:t>
        </m:r>
        <m:r>
          <m:rPr>
            <m:sty m:val="p"/>
          </m:rPr>
          <w:rPr>
            <w:rFonts w:ascii="Cambria Math" w:hAnsi="Cambria Math"/>
            <w:lang w:val="cs-CZ"/>
          </w:rPr>
          <m:t>,…,</m:t>
        </m:r>
        <m:r>
          <w:rPr>
            <w:rFonts w:ascii="Cambria Math" w:hAnsi="Cambria Math"/>
            <w:lang w:val="cs-CZ"/>
          </w:rPr>
          <m:t>8 </m:t>
        </m:r>
        <m:r>
          <m:rPr>
            <m:sty m:val="p"/>
          </m:rPr>
          <w:rPr>
            <w:rFonts w:ascii="Cambria Math" w:hAnsi="Cambria Math"/>
            <w:lang w:val="cs-CZ"/>
          </w:rPr>
          <m:t>kN</m:t>
        </m:r>
      </m:oMath>
      <w:r w:rsidRPr="00365558">
        <w:rPr>
          <w:lang w:val="cs-CZ"/>
        </w:rPr>
        <w:t xml:space="preserve">. Simulovaná měření vycházejí z referenční hodnoty </w:t>
      </w:r>
      <m:oMath>
        <m:sSub>
          <m:sSubPr>
            <m:ctrlPr>
              <w:rPr>
                <w:rFonts w:ascii="Cambria Math" w:hAnsi="Cambria Math"/>
              </w:rPr>
            </m:ctrlPr>
          </m:sSubPr>
          <m:e>
            <m:r>
              <w:rPr>
                <w:rFonts w:ascii="Cambria Math" w:hAnsi="Cambria Math"/>
                <w:lang w:val="cs-CZ"/>
              </w:rPr>
              <m:t>E</m:t>
            </m:r>
          </m:e>
          <m:sub>
            <m:r>
              <m:rPr>
                <m:sty m:val="p"/>
              </m:rPr>
              <w:rPr>
                <w:rFonts w:ascii="Cambria Math" w:hAnsi="Cambria Math"/>
                <w:lang w:val="cs-CZ"/>
              </w:rPr>
              <m:t>ref</m:t>
            </m:r>
          </m:sub>
        </m:sSub>
        <m:r>
          <m:rPr>
            <m:sty m:val="p"/>
          </m:rPr>
          <w:rPr>
            <w:rFonts w:ascii="Cambria Math" w:hAnsi="Cambria Math"/>
            <w:lang w:val="cs-CZ"/>
          </w:rPr>
          <m:t>=</m:t>
        </m:r>
        <m:r>
          <w:rPr>
            <w:rFonts w:ascii="Cambria Math" w:hAnsi="Cambria Math"/>
            <w:lang w:val="cs-CZ"/>
          </w:rPr>
          <m:t>210 </m:t>
        </m:r>
        <m:r>
          <m:rPr>
            <m:sty m:val="p"/>
          </m:rPr>
          <w:rPr>
            <w:rFonts w:ascii="Cambria Math" w:hAnsi="Cambria Math"/>
            <w:lang w:val="cs-CZ"/>
          </w:rPr>
          <m:t>GPa</m:t>
        </m:r>
      </m:oMath>
      <w:r w:rsidRPr="00365558">
        <w:rPr>
          <w:lang w:val="cs-CZ"/>
        </w:rPr>
        <w:t xml:space="preserve"> a nezávislé normální chyby se směrodatnou odchylkou </w:t>
      </w:r>
      <m:oMath>
        <m:sSub>
          <m:sSubPr>
            <m:ctrlPr>
              <w:rPr>
                <w:rFonts w:ascii="Cambria Math" w:hAnsi="Cambria Math"/>
              </w:rPr>
            </m:ctrlPr>
          </m:sSubPr>
          <m:e>
            <m:r>
              <w:rPr>
                <w:rFonts w:ascii="Cambria Math" w:hAnsi="Cambria Math"/>
                <w:lang w:val="cs-CZ"/>
              </w:rPr>
              <m:t>σ</m:t>
            </m:r>
          </m:e>
          <m:sub>
            <m:r>
              <w:rPr>
                <w:rFonts w:ascii="Cambria Math" w:hAnsi="Cambria Math"/>
                <w:lang w:val="cs-CZ"/>
              </w:rPr>
              <m:t>d</m:t>
            </m:r>
          </m:sub>
        </m:sSub>
        <m:r>
          <m:rPr>
            <m:sty m:val="p"/>
          </m:rPr>
          <w:rPr>
            <w:rFonts w:ascii="Cambria Math" w:hAnsi="Cambria Math"/>
            <w:lang w:val="cs-CZ"/>
          </w:rPr>
          <m:t>=</m:t>
        </m:r>
        <m:r>
          <w:rPr>
            <w:rFonts w:ascii="Cambria Math" w:hAnsi="Cambria Math"/>
            <w:lang w:val="cs-CZ"/>
          </w:rPr>
          <m:t>1</m:t>
        </m:r>
        <m:r>
          <m:rPr>
            <m:sty m:val="p"/>
          </m:rPr>
          <w:rPr>
            <w:rFonts w:ascii="Cambria Math" w:hAnsi="Cambria Math"/>
            <w:lang w:val="cs-CZ"/>
          </w:rPr>
          <m:t>,</m:t>
        </m:r>
        <m:r>
          <w:rPr>
            <w:rFonts w:ascii="Cambria Math" w:hAnsi="Cambria Math"/>
            <w:lang w:val="cs-CZ"/>
          </w:rPr>
          <m:t>0</m:t>
        </m:r>
        <m:r>
          <m:rPr>
            <m:sty m:val="p"/>
          </m:rPr>
          <w:rPr>
            <w:rFonts w:ascii="Cambria Math" w:hAnsi="Cambria Math"/>
            <w:lang w:val="cs-CZ"/>
          </w:rPr>
          <m:t>⋅</m:t>
        </m:r>
        <m:sSup>
          <m:sSupPr>
            <m:ctrlPr>
              <w:rPr>
                <w:rFonts w:ascii="Cambria Math" w:hAnsi="Cambria Math"/>
              </w:rPr>
            </m:ctrlPr>
          </m:sSupPr>
          <m:e>
            <m:r>
              <w:rPr>
                <w:rFonts w:ascii="Cambria Math" w:hAnsi="Cambria Math"/>
                <w:lang w:val="cs-CZ"/>
              </w:rPr>
              <m:t>10</m:t>
            </m:r>
          </m:e>
          <m:sup>
            <m:r>
              <m:rPr>
                <m:sty m:val="p"/>
              </m:rPr>
              <w:rPr>
                <w:rFonts w:ascii="Cambria Math" w:hAnsi="Cambria Math"/>
                <w:lang w:val="cs-CZ"/>
              </w:rPr>
              <m:t>-</m:t>
            </m:r>
            <m:r>
              <w:rPr>
                <w:rFonts w:ascii="Cambria Math" w:hAnsi="Cambria Math"/>
                <w:lang w:val="cs-CZ"/>
              </w:rPr>
              <m:t>5</m:t>
            </m:r>
          </m:sup>
        </m:sSup>
        <m:r>
          <w:rPr>
            <w:rFonts w:ascii="Cambria Math" w:hAnsi="Cambria Math"/>
            <w:lang w:val="cs-CZ"/>
          </w:rPr>
          <m:t> </m:t>
        </m:r>
        <m:r>
          <m:rPr>
            <m:sty m:val="p"/>
          </m:rPr>
          <w:rPr>
            <w:rFonts w:ascii="Cambria Math" w:hAnsi="Cambria Math"/>
            <w:lang w:val="cs-CZ"/>
          </w:rPr>
          <m:t>m</m:t>
        </m:r>
      </m:oMath>
      <w:r w:rsidRPr="00365558">
        <w:rPr>
          <w:lang w:val="cs-CZ"/>
        </w:rPr>
        <w:t xml:space="preserve">. </w:t>
      </w:r>
      <w:proofErr w:type="spellStart"/>
      <w:r w:rsidRPr="00CD63D4">
        <w:t>Apriorní</w:t>
      </w:r>
      <w:proofErr w:type="spellEnd"/>
      <w:r w:rsidRPr="00CD63D4">
        <w:t xml:space="preserve"> </w:t>
      </w:r>
      <w:proofErr w:type="spellStart"/>
      <w:r w:rsidRPr="00CD63D4">
        <w:t>rozdělení</w:t>
      </w:r>
      <w:proofErr w:type="spellEnd"/>
      <w:r w:rsidRPr="00CD63D4">
        <w:t xml:space="preserve"> </w:t>
      </w:r>
      <m:oMath>
        <m:r>
          <w:rPr>
            <w:rFonts w:ascii="Cambria Math" w:hAnsi="Cambria Math"/>
          </w:rPr>
          <m:t>E</m:t>
        </m:r>
      </m:oMath>
      <w:r w:rsidRPr="00CD63D4">
        <w:t xml:space="preserve"> je rovnoměrné </w:t>
      </w:r>
      <w:r w:rsidR="00CD63D4" w:rsidRPr="00CD63D4">
        <w:t>s</w:t>
      </w:r>
      <w:r w:rsidRPr="00CD63D4">
        <w:t xml:space="preserve"> interval</w:t>
      </w:r>
      <w:r w:rsidR="00CD63D4" w:rsidRPr="00CD63D4">
        <w:t>em</w:t>
      </w:r>
      <w:r w:rsidRPr="00CD63D4">
        <w:t xml:space="preserve"> </w:t>
      </w:r>
      <m:oMath>
        <m:d>
          <m:dPr>
            <m:begChr m:val="["/>
            <m:endChr m:val="]"/>
            <m:ctrlPr>
              <w:rPr>
                <w:rFonts w:ascii="Cambria Math" w:hAnsi="Cambria Math"/>
              </w:rPr>
            </m:ctrlPr>
          </m:dPr>
          <m:e>
            <m:r>
              <w:rPr>
                <w:rFonts w:ascii="Cambria Math" w:hAnsi="Cambria Math"/>
              </w:rPr>
              <m:t>100</m:t>
            </m:r>
            <m:r>
              <m:rPr>
                <m:sty m:val="p"/>
              </m:rPr>
              <w:rPr>
                <w:rFonts w:ascii="Cambria Math" w:hAnsi="Cambria Math"/>
              </w:rPr>
              <m:t>,</m:t>
            </m:r>
            <m:r>
              <w:rPr>
                <w:rFonts w:ascii="Cambria Math" w:hAnsi="Cambria Math"/>
              </w:rPr>
              <m:t>350</m:t>
            </m:r>
          </m:e>
        </m:d>
        <m:r>
          <m:rPr>
            <m:sty m:val="p"/>
          </m:rPr>
          <w:rPr>
            <w:rFonts w:ascii="Cambria Math" w:hAnsi="Cambria Math"/>
          </w:rPr>
          <m:t>,GPa</m:t>
        </m:r>
      </m:oMath>
      <w:r w:rsidRPr="00CD63D4">
        <w:t xml:space="preserve"> a </w:t>
      </w:r>
      <m:oMath>
        <m:r>
          <m:rPr>
            <m:sty m:val="b"/>
          </m:rPr>
          <w:rPr>
            <w:rFonts w:ascii="Cambria Math" w:hAnsi="Cambria Math"/>
          </w:rPr>
          <m:t>Σ</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d</m:t>
            </m:r>
          </m:sub>
          <m:sup>
            <m:r>
              <w:rPr>
                <w:rFonts w:ascii="Cambria Math" w:hAnsi="Cambria Math"/>
              </w:rPr>
              <m:t>2</m:t>
            </m:r>
          </m:sup>
        </m:sSubSup>
        <m:r>
          <m:rPr>
            <m:sty m:val="b"/>
          </m:rPr>
          <w:rPr>
            <w:rFonts w:ascii="Cambria Math" w:hAnsi="Cambria Math"/>
          </w:rPr>
          <m:t>I</m:t>
        </m:r>
      </m:oMath>
      <w:r w:rsidR="00CD63D4">
        <w:t>.</w:t>
      </w:r>
    </w:p>
    <w:p w14:paraId="27C8F670" w14:textId="77777777" w:rsidR="00991E69" w:rsidRPr="00365558" w:rsidRDefault="00000000">
      <w:pPr>
        <w:pStyle w:val="Zkladntext"/>
        <w:rPr>
          <w:lang w:val="pl-PL"/>
        </w:rPr>
      </w:pPr>
      <w:r w:rsidRPr="00365558">
        <w:rPr>
          <w:lang w:val="pl-PL"/>
        </w:rPr>
        <w:t xml:space="preserve">Citlivost odezvy na </w:t>
      </w:r>
      <m:oMath>
        <m:r>
          <w:rPr>
            <w:rFonts w:ascii="Cambria Math" w:hAnsi="Cambria Math"/>
          </w:rPr>
          <m:t>E</m:t>
        </m:r>
      </m:oMath>
      <w:r w:rsidRPr="00365558">
        <w:rPr>
          <w:lang w:val="pl-PL"/>
        </w:rPr>
        <w:t xml:space="preserve"> je</w:t>
      </w:r>
    </w:p>
    <w:p w14:paraId="63A301CC" w14:textId="77777777" w:rsidR="00991E69" w:rsidRPr="00365558" w:rsidRDefault="00000000">
      <w:pPr>
        <w:pStyle w:val="Zkladntext"/>
        <w:rPr>
          <w:lang w:val="pl-PL"/>
        </w:rPr>
      </w:pPr>
      <m:oMathPara>
        <m:oMathParaPr>
          <m:jc m:val="center"/>
        </m:oMathParaPr>
        <m:oMath>
          <m:f>
            <m:fPr>
              <m:ctrlPr>
                <w:rPr>
                  <w:rFonts w:ascii="Cambria Math" w:hAnsi="Cambria Math"/>
                </w:rPr>
              </m:ctrlPr>
            </m:fPr>
            <m:num>
              <m:r>
                <m:rPr>
                  <m:sty m:val="p"/>
                </m:rPr>
                <w:rPr>
                  <w:rFonts w:ascii="Cambria Math" w:hAnsi="Cambria Math"/>
                  <w:lang w:val="pl-PL"/>
                </w:rPr>
                <m:t>∂</m:t>
              </m:r>
              <m:sSub>
                <m:sSubPr>
                  <m:ctrlPr>
                    <w:rPr>
                      <w:rFonts w:ascii="Cambria Math" w:hAnsi="Cambria Math"/>
                    </w:rPr>
                  </m:ctrlPr>
                </m:sSubPr>
                <m:e>
                  <m:r>
                    <w:rPr>
                      <w:rFonts w:ascii="Cambria Math" w:hAnsi="Cambria Math"/>
                      <w:lang w:val="pl-PL"/>
                    </w:rPr>
                    <m:t>h</m:t>
                  </m:r>
                </m:e>
                <m:sub>
                  <m:r>
                    <w:rPr>
                      <w:rFonts w:ascii="Cambria Math" w:hAnsi="Cambria Math"/>
                    </w:rPr>
                    <m:t>i</m:t>
                  </m:r>
                </m:sub>
              </m:sSub>
            </m:num>
            <m:den>
              <m:r>
                <m:rPr>
                  <m:sty m:val="p"/>
                </m:rPr>
                <w:rPr>
                  <w:rFonts w:ascii="Cambria Math" w:hAnsi="Cambria Math"/>
                  <w:lang w:val="pl-PL"/>
                </w:rPr>
                <m:t>∂</m:t>
              </m:r>
              <m:r>
                <w:rPr>
                  <w:rFonts w:ascii="Cambria Math" w:hAnsi="Cambria Math"/>
                </w:rPr>
                <m:t>E</m:t>
              </m:r>
            </m:den>
          </m:f>
          <m:r>
            <m:rPr>
              <m:sty m:val="p"/>
            </m:rPr>
            <w:rPr>
              <w:rFonts w:ascii="Cambria Math" w:hAnsi="Cambria Math"/>
              <w:lang w:val="pl-PL"/>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i</m:t>
                  </m:r>
                </m:sub>
              </m:sSub>
              <m:sSup>
                <m:sSupPr>
                  <m:ctrlPr>
                    <w:rPr>
                      <w:rFonts w:ascii="Cambria Math" w:hAnsi="Cambria Math"/>
                    </w:rPr>
                  </m:ctrlPr>
                </m:sSupPr>
                <m:e>
                  <m:r>
                    <w:rPr>
                      <w:rFonts w:ascii="Cambria Math" w:hAnsi="Cambria Math"/>
                    </w:rPr>
                    <m:t>L</m:t>
                  </m:r>
                </m:e>
                <m:sup>
                  <m:r>
                    <w:rPr>
                      <w:rFonts w:ascii="Cambria Math" w:hAnsi="Cambria Math"/>
                      <w:lang w:val="pl-PL"/>
                    </w:rPr>
                    <m:t>3</m:t>
                  </m:r>
                </m:sup>
              </m:sSup>
            </m:num>
            <m:den>
              <m:r>
                <w:rPr>
                  <w:rFonts w:ascii="Cambria Math" w:hAnsi="Cambria Math"/>
                  <w:lang w:val="pl-PL"/>
                </w:rPr>
                <m:t>48</m:t>
              </m:r>
              <m:r>
                <w:rPr>
                  <w:rFonts w:ascii="Cambria Math" w:hAnsi="Cambria Math"/>
                </w:rPr>
                <m:t>I</m:t>
              </m:r>
              <m:sSup>
                <m:sSupPr>
                  <m:ctrlPr>
                    <w:rPr>
                      <w:rFonts w:ascii="Cambria Math" w:hAnsi="Cambria Math"/>
                    </w:rPr>
                  </m:ctrlPr>
                </m:sSupPr>
                <m:e>
                  <m:r>
                    <w:rPr>
                      <w:rFonts w:ascii="Cambria Math" w:hAnsi="Cambria Math"/>
                    </w:rPr>
                    <m:t>E</m:t>
                  </m:r>
                </m:e>
                <m:sup>
                  <m:r>
                    <w:rPr>
                      <w:rFonts w:ascii="Cambria Math" w:hAnsi="Cambria Math"/>
                      <w:lang w:val="pl-PL"/>
                    </w:rPr>
                    <m:t>2</m:t>
                  </m:r>
                </m:sup>
              </m:sSup>
            </m:den>
          </m:f>
          <m:r>
            <m:rPr>
              <m:sty m:val="p"/>
            </m:rPr>
            <w:rPr>
              <w:rFonts w:ascii="Cambria Math" w:hAnsi="Cambria Math"/>
              <w:lang w:val="pl-PL"/>
            </w:rPr>
            <m:t>=-</m:t>
          </m:r>
          <m:f>
            <m:fPr>
              <m:ctrlPr>
                <w:rPr>
                  <w:rFonts w:ascii="Cambria Math" w:hAnsi="Cambria Math"/>
                </w:rPr>
              </m:ctrlPr>
            </m:fPr>
            <m:num>
              <m:sSub>
                <m:sSubPr>
                  <m:ctrlPr>
                    <w:rPr>
                      <w:rFonts w:ascii="Cambria Math" w:hAnsi="Cambria Math"/>
                    </w:rPr>
                  </m:ctrlPr>
                </m:sSubPr>
                <m:e>
                  <m:r>
                    <w:rPr>
                      <w:rFonts w:ascii="Cambria Math" w:hAnsi="Cambria Math"/>
                      <w:lang w:val="pl-PL"/>
                    </w:rPr>
                    <m:t>h</m:t>
                  </m:r>
                </m:e>
                <m:sub>
                  <m:r>
                    <w:rPr>
                      <w:rFonts w:ascii="Cambria Math" w:hAnsi="Cambria Math"/>
                    </w:rPr>
                    <m:t>i</m:t>
                  </m:r>
                </m:sub>
              </m:sSub>
              <m:d>
                <m:dPr>
                  <m:ctrlPr>
                    <w:rPr>
                      <w:rFonts w:ascii="Cambria Math" w:hAnsi="Cambria Math"/>
                    </w:rPr>
                  </m:ctrlPr>
                </m:dPr>
                <m:e>
                  <m:r>
                    <w:rPr>
                      <w:rFonts w:ascii="Cambria Math" w:hAnsi="Cambria Math"/>
                    </w:rPr>
                    <m:t>E</m:t>
                  </m:r>
                </m:e>
              </m:d>
            </m:num>
            <m:den>
              <m:r>
                <w:rPr>
                  <w:rFonts w:ascii="Cambria Math" w:hAnsi="Cambria Math"/>
                </w:rPr>
                <m:t>E</m:t>
              </m:r>
            </m:den>
          </m:f>
          <m:r>
            <m:rPr>
              <m:sty m:val="p"/>
            </m:rPr>
            <w:rPr>
              <w:rFonts w:ascii="Cambria Math" w:hAnsi="Cambria Math"/>
              <w:lang w:val="pl-PL"/>
            </w:rPr>
            <m:t>.</m:t>
          </m:r>
          <m:r>
            <w:rPr>
              <w:rFonts w:ascii="Cambria Math" w:hAnsi="Cambria Math"/>
              <w:lang w:val="pl-PL"/>
            </w:rPr>
            <m:t>  </m:t>
          </m:r>
          <m:r>
            <m:rPr>
              <m:nor/>
            </m:rPr>
            <w:rPr>
              <w:lang w:val="pl-PL"/>
            </w:rPr>
            <m:t>(7)</m:t>
          </m:r>
        </m:oMath>
      </m:oMathPara>
    </w:p>
    <w:p w14:paraId="7F88EA83" w14:textId="77777777" w:rsidR="00991E69" w:rsidRPr="00365558" w:rsidRDefault="00000000">
      <w:pPr>
        <w:pStyle w:val="FirstParagraph"/>
        <w:rPr>
          <w:lang w:val="pl-PL"/>
        </w:rPr>
      </w:pPr>
      <w:r w:rsidRPr="00365558">
        <w:rPr>
          <w:lang w:val="pl-PL"/>
        </w:rPr>
        <w:t xml:space="preserve">Při výše uvedeném chybovém modelu odpovídá lokální Fisherova informace o </w:t>
      </w:r>
      <m:oMath>
        <m:r>
          <w:rPr>
            <w:rFonts w:ascii="Cambria Math" w:hAnsi="Cambria Math"/>
          </w:rPr>
          <m:t>E</m:t>
        </m:r>
      </m:oMath>
      <w:r w:rsidRPr="00365558">
        <w:rPr>
          <w:lang w:val="pl-PL"/>
        </w:rPr>
        <w:t xml:space="preserve"> výrazu</w:t>
      </w:r>
    </w:p>
    <w:p w14:paraId="4299AA03" w14:textId="77777777" w:rsidR="00991E69" w:rsidRPr="00365558" w:rsidRDefault="00000000">
      <w:pPr>
        <w:pStyle w:val="Zkladntext"/>
        <w:rPr>
          <w:lang w:val="pl-PL"/>
        </w:rPr>
      </w:pPr>
      <m:oMathPara>
        <m:oMathParaPr>
          <m:jc m:val="center"/>
        </m:oMathParaPr>
        <m:oMath>
          <m:r>
            <m:rPr>
              <m:scr m:val="script"/>
              <m:sty m:val="p"/>
            </m:rPr>
            <w:rPr>
              <w:rFonts w:ascii="Cambria Math" w:hAnsi="Cambria Math"/>
              <w:lang w:val="pl-PL"/>
            </w:rPr>
            <m:t>I</m:t>
          </m:r>
          <m:d>
            <m:dPr>
              <m:ctrlPr>
                <w:rPr>
                  <w:rFonts w:ascii="Cambria Math" w:hAnsi="Cambria Math"/>
                </w:rPr>
              </m:ctrlPr>
            </m:dPr>
            <m:e>
              <m:r>
                <w:rPr>
                  <w:rFonts w:ascii="Cambria Math" w:hAnsi="Cambria Math"/>
                </w:rPr>
                <m:t>E</m:t>
              </m:r>
            </m:e>
          </m:d>
          <m:r>
            <m:rPr>
              <m:sty m:val="p"/>
            </m:rPr>
            <w:rPr>
              <w:rFonts w:ascii="Cambria Math" w:hAnsi="Cambria Math"/>
              <w:lang w:val="pl-PL"/>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pl-PL"/>
                </w:rPr>
                <m:t>=</m:t>
              </m:r>
              <m:r>
                <w:rPr>
                  <w:rFonts w:ascii="Cambria Math" w:hAnsi="Cambria Math"/>
                  <w:lang w:val="pl-PL"/>
                </w:rPr>
                <m:t>1</m:t>
              </m:r>
            </m:sub>
            <m:sup>
              <m:r>
                <w:rPr>
                  <w:rFonts w:ascii="Cambria Math" w:hAnsi="Cambria Math"/>
                  <w:lang w:val="pl-PL"/>
                </w:rPr>
                <m:t>8</m:t>
              </m:r>
            </m:sup>
            <m:e>
              <m:f>
                <m:fPr>
                  <m:ctrlPr>
                    <w:rPr>
                      <w:rFonts w:ascii="Cambria Math" w:hAnsi="Cambria Math"/>
                    </w:rPr>
                  </m:ctrlPr>
                </m:fPr>
                <m:num>
                  <m:r>
                    <w:rPr>
                      <w:rFonts w:ascii="Cambria Math" w:hAnsi="Cambria Math"/>
                      <w:lang w:val="pl-PL"/>
                    </w:rPr>
                    <m:t>1</m:t>
                  </m:r>
                </m:num>
                <m:den>
                  <m:sSubSup>
                    <m:sSubSupPr>
                      <m:ctrlPr>
                        <w:rPr>
                          <w:rFonts w:ascii="Cambria Math" w:hAnsi="Cambria Math"/>
                        </w:rPr>
                      </m:ctrlPr>
                    </m:sSubSupPr>
                    <m:e>
                      <m:r>
                        <w:rPr>
                          <w:rFonts w:ascii="Cambria Math" w:hAnsi="Cambria Math"/>
                        </w:rPr>
                        <m:t>σ</m:t>
                      </m:r>
                    </m:e>
                    <m:sub>
                      <m:r>
                        <w:rPr>
                          <w:rFonts w:ascii="Cambria Math" w:hAnsi="Cambria Math"/>
                        </w:rPr>
                        <m:t>d</m:t>
                      </m:r>
                    </m:sub>
                    <m:sup>
                      <m:r>
                        <w:rPr>
                          <w:rFonts w:ascii="Cambria Math" w:hAnsi="Cambria Math"/>
                          <w:lang w:val="pl-PL"/>
                        </w:rPr>
                        <m:t>2</m:t>
                      </m:r>
                    </m:sup>
                  </m:sSubSup>
                </m:den>
              </m:f>
            </m:e>
          </m:nary>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lang w:val="pl-PL"/>
                        </w:rPr>
                        <m:t>∂</m:t>
                      </m:r>
                      <m:sSub>
                        <m:sSubPr>
                          <m:ctrlPr>
                            <w:rPr>
                              <w:rFonts w:ascii="Cambria Math" w:hAnsi="Cambria Math"/>
                            </w:rPr>
                          </m:ctrlPr>
                        </m:sSubPr>
                        <m:e>
                          <m:r>
                            <w:rPr>
                              <w:rFonts w:ascii="Cambria Math" w:hAnsi="Cambria Math"/>
                              <w:lang w:val="pl-PL"/>
                            </w:rPr>
                            <m:t>h</m:t>
                          </m:r>
                        </m:e>
                        <m:sub>
                          <m:r>
                            <w:rPr>
                              <w:rFonts w:ascii="Cambria Math" w:hAnsi="Cambria Math"/>
                            </w:rPr>
                            <m:t>i</m:t>
                          </m:r>
                        </m:sub>
                      </m:sSub>
                    </m:num>
                    <m:den>
                      <m:r>
                        <m:rPr>
                          <m:sty m:val="p"/>
                        </m:rPr>
                        <w:rPr>
                          <w:rFonts w:ascii="Cambria Math" w:hAnsi="Cambria Math"/>
                          <w:lang w:val="pl-PL"/>
                        </w:rPr>
                        <m:t>∂</m:t>
                      </m:r>
                      <m:r>
                        <w:rPr>
                          <w:rFonts w:ascii="Cambria Math" w:hAnsi="Cambria Math"/>
                        </w:rPr>
                        <m:t>E</m:t>
                      </m:r>
                    </m:den>
                  </m:f>
                </m:e>
              </m:d>
            </m:e>
            <m:sup>
              <m:r>
                <w:rPr>
                  <w:rFonts w:ascii="Cambria Math" w:hAnsi="Cambria Math"/>
                  <w:lang w:val="pl-PL"/>
                </w:rPr>
                <m:t>2</m:t>
              </m:r>
            </m:sup>
          </m:sSup>
          <m:r>
            <m:rPr>
              <m:sty m:val="p"/>
            </m:rPr>
            <w:rPr>
              <w:rFonts w:ascii="Cambria Math" w:hAnsi="Cambria Math"/>
              <w:lang w:val="pl-PL"/>
            </w:rPr>
            <m:t>.</m:t>
          </m:r>
          <m:r>
            <w:rPr>
              <w:rFonts w:ascii="Cambria Math" w:hAnsi="Cambria Math"/>
              <w:lang w:val="pl-PL"/>
            </w:rPr>
            <m:t>  </m:t>
          </m:r>
          <m:r>
            <m:rPr>
              <m:nor/>
            </m:rPr>
            <w:rPr>
              <w:lang w:val="pl-PL"/>
            </w:rPr>
            <m:t>(8)</m:t>
          </m:r>
        </m:oMath>
      </m:oMathPara>
    </w:p>
    <w:p w14:paraId="1C1C09D6" w14:textId="101856D7" w:rsidR="00991E69" w:rsidRDefault="00000000">
      <w:pPr>
        <w:pStyle w:val="FirstParagraph"/>
        <w:rPr>
          <w:lang w:val="pl-PL"/>
        </w:rPr>
      </w:pPr>
      <w:r w:rsidRPr="00365558">
        <w:rPr>
          <w:lang w:val="pl-PL"/>
        </w:rPr>
        <w:t xml:space="preserve">Osm úrovní zatížení zlepšuje odhad jediné neznámé tuhosti; při současné neznalosti </w:t>
      </w:r>
      <m:oMath>
        <m:r>
          <w:rPr>
            <w:rFonts w:ascii="Cambria Math" w:hAnsi="Cambria Math"/>
          </w:rPr>
          <m:t>E</m:t>
        </m:r>
      </m:oMath>
      <w:r w:rsidRPr="00365558">
        <w:rPr>
          <w:lang w:val="pl-PL"/>
        </w:rPr>
        <w:t xml:space="preserve"> a </w:t>
      </w:r>
      <m:oMath>
        <m:r>
          <w:rPr>
            <w:rFonts w:ascii="Cambria Math" w:hAnsi="Cambria Math"/>
          </w:rPr>
          <m:t>I</m:t>
        </m:r>
      </m:oMath>
      <w:r w:rsidRPr="00365558">
        <w:rPr>
          <w:lang w:val="pl-PL"/>
        </w:rPr>
        <w:t xml:space="preserve"> by bylo z těchto průhybů identifikovatelné pouze jejich součin </w:t>
      </w:r>
      <m:oMath>
        <m:r>
          <w:rPr>
            <w:rFonts w:ascii="Cambria Math" w:hAnsi="Cambria Math"/>
          </w:rPr>
          <m:t>EI</m:t>
        </m:r>
      </m:oMath>
      <w:r w:rsidRPr="00365558">
        <w:rPr>
          <w:lang w:val="pl-PL"/>
        </w:rPr>
        <w:t xml:space="preserve">. Dosavadní výpočet s přímým modelem vedl k posteriorní střední hodnotě přibližně </w:t>
      </w:r>
      <m:oMath>
        <m:r>
          <w:rPr>
            <w:rFonts w:ascii="Cambria Math" w:hAnsi="Cambria Math"/>
            <w:lang w:val="pl-PL"/>
          </w:rPr>
          <m:t>210</m:t>
        </m:r>
        <m:r>
          <m:rPr>
            <m:sty m:val="p"/>
          </m:rPr>
          <w:rPr>
            <w:rFonts w:ascii="Cambria Math" w:hAnsi="Cambria Math"/>
            <w:lang w:val="pl-PL"/>
          </w:rPr>
          <m:t>,</m:t>
        </m:r>
        <m:r>
          <w:rPr>
            <w:rFonts w:ascii="Cambria Math" w:hAnsi="Cambria Math"/>
            <w:lang w:val="pl-PL"/>
          </w:rPr>
          <m:t>85 </m:t>
        </m:r>
        <m:r>
          <m:rPr>
            <m:sty m:val="p"/>
          </m:rPr>
          <w:rPr>
            <w:rFonts w:ascii="Cambria Math" w:hAnsi="Cambria Math"/>
            <w:lang w:val="pl-PL"/>
          </w:rPr>
          <m:t>GPa</m:t>
        </m:r>
      </m:oMath>
      <w:r w:rsidRPr="00365558">
        <w:rPr>
          <w:lang w:val="pl-PL"/>
        </w:rPr>
        <w:t xml:space="preserve">. </w:t>
      </w:r>
    </w:p>
    <w:p w14:paraId="68469DF0" w14:textId="77777777" w:rsidR="00CD63D4" w:rsidRPr="00CD63D4" w:rsidRDefault="00CD63D4" w:rsidP="00CD63D4">
      <w:pPr>
        <w:pStyle w:val="Zkladntext"/>
        <w:rPr>
          <w:lang w:val="pl-PL"/>
        </w:rPr>
      </w:pPr>
    </w:p>
    <w:p w14:paraId="02F9E8DB" w14:textId="77777777" w:rsidR="00CD63D4" w:rsidRDefault="00CD63D4" w:rsidP="00CD63D4">
      <w:pPr>
        <w:pStyle w:val="Zkladntext"/>
        <w:rPr>
          <w:lang w:val="pl-PL"/>
        </w:rPr>
      </w:pPr>
    </w:p>
    <w:p w14:paraId="3131184C" w14:textId="77777777" w:rsidR="00CD63D4" w:rsidRPr="00CD63D4" w:rsidRDefault="00CD63D4" w:rsidP="00CD63D4">
      <w:pPr>
        <w:pStyle w:val="Zkladntext"/>
        <w:rPr>
          <w:lang w:val="pl-PL"/>
        </w:rPr>
      </w:pPr>
    </w:p>
    <w:p w14:paraId="7AB21AEC" w14:textId="77777777" w:rsidR="00991E69" w:rsidRDefault="00000000">
      <w:pPr>
        <w:pStyle w:val="Nadpis2"/>
      </w:pPr>
      <w:bookmarkStart w:id="5" w:name="aproximace-dopředné-odezvy-pomocí-pce"/>
      <w:bookmarkEnd w:id="4"/>
      <w:r>
        <w:t>Aproximace dopředné odezvy pomocí PCE</w:t>
      </w:r>
    </w:p>
    <w:p w14:paraId="1DBFDB2E" w14:textId="4D27164E" w:rsidR="00991E69" w:rsidRPr="00365558" w:rsidRDefault="00000000">
      <w:pPr>
        <w:pStyle w:val="FirstParagraph"/>
        <w:rPr>
          <w:lang w:val="cs-CZ"/>
        </w:rPr>
      </w:pPr>
      <w:r w:rsidRPr="00365558">
        <w:rPr>
          <w:lang w:val="cs-CZ"/>
        </w:rPr>
        <w:t>Při MCMC musí být dopředný model vyhodno</w:t>
      </w:r>
      <w:r w:rsidR="00CD63D4">
        <w:rPr>
          <w:lang w:val="cs-CZ"/>
        </w:rPr>
        <w:t>cován</w:t>
      </w:r>
      <w:r w:rsidRPr="00365558">
        <w:rPr>
          <w:lang w:val="cs-CZ"/>
        </w:rPr>
        <w:t xml:space="preserve"> opakovaně. Pro nákladný model MKP </w:t>
      </w:r>
      <w:r w:rsidR="00CD63D4">
        <w:rPr>
          <w:lang w:val="cs-CZ"/>
        </w:rPr>
        <w:t>je proto vhodné zavést aproximační funkci</w:t>
      </w:r>
      <w:r w:rsidRPr="00365558">
        <w:rPr>
          <w:lang w:val="cs-CZ"/>
        </w:rPr>
        <w:t xml:space="preserve">. Po převedení vstupů na náhodný vektor </w:t>
      </w:r>
      <m:oMath>
        <m:r>
          <m:rPr>
            <m:sty m:val="b"/>
          </m:rPr>
          <w:rPr>
            <w:rFonts w:ascii="Cambria Math" w:hAnsi="Cambria Math"/>
            <w:lang w:val="cs-CZ"/>
          </w:rPr>
          <m:t>ξ</m:t>
        </m:r>
      </m:oMath>
      <w:r w:rsidRPr="00365558">
        <w:rPr>
          <w:lang w:val="cs-CZ"/>
        </w:rPr>
        <w:t xml:space="preserve"> lze </w:t>
      </w:r>
      <m:oMath>
        <m:r>
          <w:rPr>
            <w:rFonts w:ascii="Cambria Math" w:hAnsi="Cambria Math"/>
            <w:lang w:val="cs-CZ"/>
          </w:rPr>
          <m:t>j</m:t>
        </m:r>
      </m:oMath>
      <w:r w:rsidR="00CD63D4">
        <w:rPr>
          <w:lang w:val="cs-CZ"/>
        </w:rPr>
        <w:t xml:space="preserve"> </w:t>
      </w:r>
      <w:r w:rsidRPr="00365558">
        <w:rPr>
          <w:lang w:val="cs-CZ"/>
        </w:rPr>
        <w:t xml:space="preserve">složku odezvy </w:t>
      </w:r>
      <w:r w:rsidR="00CD63D4">
        <w:rPr>
          <w:lang w:val="cs-CZ"/>
        </w:rPr>
        <w:t xml:space="preserve">vyjádřit </w:t>
      </w:r>
      <w:r w:rsidRPr="00365558">
        <w:rPr>
          <w:lang w:val="cs-CZ"/>
        </w:rPr>
        <w:t>jako</w:t>
      </w:r>
    </w:p>
    <w:p w14:paraId="64482889" w14:textId="77777777" w:rsidR="00991E69" w:rsidRPr="00365558" w:rsidRDefault="00000000">
      <w:pPr>
        <w:pStyle w:val="Zkladntext"/>
        <w:rPr>
          <w:lang w:val="cs-CZ"/>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lang w:val="cs-CZ"/>
                    </w:rPr>
                    <m:t>h</m:t>
                  </m:r>
                </m:e>
              </m:acc>
            </m:e>
            <m:sub>
              <m:r>
                <w:rPr>
                  <w:rFonts w:ascii="Cambria Math" w:hAnsi="Cambria Math"/>
                  <w:lang w:val="cs-CZ"/>
                </w:rPr>
                <m:t>j</m:t>
              </m:r>
            </m:sub>
          </m:sSub>
          <m:d>
            <m:dPr>
              <m:ctrlPr>
                <w:rPr>
                  <w:rFonts w:ascii="Cambria Math" w:hAnsi="Cambria Math"/>
                </w:rPr>
              </m:ctrlPr>
            </m:dPr>
            <m:e>
              <m:r>
                <m:rPr>
                  <m:sty m:val="b"/>
                </m:rPr>
                <w:rPr>
                  <w:rFonts w:ascii="Cambria Math" w:hAnsi="Cambria Math"/>
                  <w:lang w:val="cs-CZ"/>
                </w:rPr>
                <m:t>θ</m:t>
              </m:r>
            </m:e>
          </m:d>
          <m:r>
            <m:rPr>
              <m:sty m:val="p"/>
            </m:rPr>
            <w:rPr>
              <w:rFonts w:ascii="Cambria Math" w:hAnsi="Cambria Math"/>
              <w:lang w:val="cs-CZ"/>
            </w:rPr>
            <m:t>=</m:t>
          </m:r>
          <m:nary>
            <m:naryPr>
              <m:chr m:val="∑"/>
              <m:limLoc m:val="undOvr"/>
              <m:supHide m:val="1"/>
              <m:ctrlPr>
                <w:rPr>
                  <w:rFonts w:ascii="Cambria Math" w:hAnsi="Cambria Math"/>
                </w:rPr>
              </m:ctrlPr>
            </m:naryPr>
            <m:sub>
              <m:r>
                <m:rPr>
                  <m:sty m:val="b"/>
                </m:rPr>
                <w:rPr>
                  <w:rFonts w:ascii="Cambria Math" w:hAnsi="Cambria Math"/>
                  <w:lang w:val="cs-CZ"/>
                </w:rPr>
                <m:t>α</m:t>
              </m:r>
              <m:r>
                <m:rPr>
                  <m:scr m:val="script"/>
                  <m:sty m:val="p"/>
                </m:rPr>
                <w:rPr>
                  <w:rFonts w:ascii="Cambria Math" w:hAnsi="Cambria Math"/>
                  <w:lang w:val="cs-CZ"/>
                </w:rPr>
                <m:t>∈A</m:t>
              </m:r>
            </m:sub>
            <m:sup>
              <m:r>
                <w:rPr>
                  <w:rFonts w:ascii="Cambria Math" w:hAnsi="Cambria Math"/>
                  <w:lang w:val="cs-CZ"/>
                </w:rPr>
                <m:t>​</m:t>
              </m:r>
            </m:sup>
            <m:e>
              <m:sSub>
                <m:sSubPr>
                  <m:ctrlPr>
                    <w:rPr>
                      <w:rFonts w:ascii="Cambria Math" w:hAnsi="Cambria Math"/>
                    </w:rPr>
                  </m:ctrlPr>
                </m:sSubPr>
                <m:e>
                  <m:r>
                    <w:rPr>
                      <w:rFonts w:ascii="Cambria Math" w:hAnsi="Cambria Math"/>
                      <w:lang w:val="cs-CZ"/>
                    </w:rPr>
                    <m:t>c</m:t>
                  </m:r>
                </m:e>
                <m:sub>
                  <m:r>
                    <w:rPr>
                      <w:rFonts w:ascii="Cambria Math" w:hAnsi="Cambria Math"/>
                      <w:lang w:val="cs-CZ"/>
                    </w:rPr>
                    <m:t>j</m:t>
                  </m:r>
                  <m:r>
                    <m:rPr>
                      <m:sty m:val="p"/>
                    </m:rPr>
                    <w:rPr>
                      <w:rFonts w:ascii="Cambria Math" w:hAnsi="Cambria Math"/>
                      <w:lang w:val="cs-CZ"/>
                    </w:rPr>
                    <m:t>,</m:t>
                  </m:r>
                  <m:r>
                    <m:rPr>
                      <m:sty m:val="b"/>
                    </m:rPr>
                    <w:rPr>
                      <w:rFonts w:ascii="Cambria Math" w:hAnsi="Cambria Math"/>
                      <w:lang w:val="cs-CZ"/>
                    </w:rPr>
                    <m:t>α</m:t>
                  </m:r>
                </m:sub>
              </m:sSub>
            </m:e>
          </m:nary>
          <m:r>
            <w:rPr>
              <w:rFonts w:ascii="Cambria Math" w:hAnsi="Cambria Math"/>
              <w:lang w:val="cs-CZ"/>
            </w:rPr>
            <m:t> </m:t>
          </m:r>
          <m:sSub>
            <m:sSubPr>
              <m:ctrlPr>
                <w:rPr>
                  <w:rFonts w:ascii="Cambria Math" w:hAnsi="Cambria Math"/>
                </w:rPr>
              </m:ctrlPr>
            </m:sSubPr>
            <m:e>
              <m:r>
                <w:rPr>
                  <w:rFonts w:ascii="Cambria Math" w:hAnsi="Cambria Math"/>
                  <w:lang w:val="cs-CZ"/>
                </w:rPr>
                <m:t>Ψ</m:t>
              </m:r>
            </m:e>
            <m:sub>
              <m:r>
                <m:rPr>
                  <m:sty m:val="b"/>
                </m:rPr>
                <w:rPr>
                  <w:rFonts w:ascii="Cambria Math" w:hAnsi="Cambria Math"/>
                  <w:lang w:val="cs-CZ"/>
                </w:rPr>
                <m:t>α</m:t>
              </m:r>
            </m:sub>
          </m:sSub>
          <m:d>
            <m:dPr>
              <m:ctrlPr>
                <w:rPr>
                  <w:rFonts w:ascii="Cambria Math" w:hAnsi="Cambria Math"/>
                </w:rPr>
              </m:ctrlPr>
            </m:dPr>
            <m:e>
              <m:r>
                <m:rPr>
                  <m:sty m:val="b"/>
                </m:rPr>
                <w:rPr>
                  <w:rFonts w:ascii="Cambria Math" w:hAnsi="Cambria Math"/>
                  <w:lang w:val="cs-CZ"/>
                </w:rPr>
                <m:t>ξ</m:t>
              </m:r>
              <m:d>
                <m:dPr>
                  <m:ctrlPr>
                    <w:rPr>
                      <w:rFonts w:ascii="Cambria Math" w:hAnsi="Cambria Math"/>
                    </w:rPr>
                  </m:ctrlPr>
                </m:dPr>
                <m:e>
                  <m:r>
                    <m:rPr>
                      <m:sty m:val="b"/>
                    </m:rPr>
                    <w:rPr>
                      <w:rFonts w:ascii="Cambria Math" w:hAnsi="Cambria Math"/>
                      <w:lang w:val="cs-CZ"/>
                    </w:rPr>
                    <m:t>θ</m:t>
                  </m:r>
                </m:e>
              </m:d>
            </m:e>
          </m:d>
          <m:r>
            <m:rPr>
              <m:sty m:val="p"/>
            </m:rPr>
            <w:rPr>
              <w:rFonts w:ascii="Cambria Math" w:hAnsi="Cambria Math"/>
              <w:lang w:val="cs-CZ"/>
            </w:rPr>
            <m:t>,</m:t>
          </m:r>
          <m:r>
            <w:rPr>
              <w:rFonts w:ascii="Cambria Math" w:hAnsi="Cambria Math"/>
              <w:lang w:val="cs-CZ"/>
            </w:rPr>
            <m:t>  j</m:t>
          </m:r>
          <m:r>
            <m:rPr>
              <m:sty m:val="p"/>
            </m:rPr>
            <w:rPr>
              <w:rFonts w:ascii="Cambria Math" w:hAnsi="Cambria Math"/>
              <w:lang w:val="cs-CZ"/>
            </w:rPr>
            <m:t>=</m:t>
          </m:r>
          <m:r>
            <w:rPr>
              <w:rFonts w:ascii="Cambria Math" w:hAnsi="Cambria Math"/>
              <w:lang w:val="cs-CZ"/>
            </w:rPr>
            <m:t>1</m:t>
          </m:r>
          <m:r>
            <m:rPr>
              <m:sty m:val="p"/>
            </m:rPr>
            <w:rPr>
              <w:rFonts w:ascii="Cambria Math" w:hAnsi="Cambria Math"/>
              <w:lang w:val="cs-CZ"/>
            </w:rPr>
            <m:t>,…,</m:t>
          </m:r>
          <m:r>
            <w:rPr>
              <w:rFonts w:ascii="Cambria Math" w:hAnsi="Cambria Math"/>
              <w:lang w:val="cs-CZ"/>
            </w:rPr>
            <m:t>m</m:t>
          </m:r>
          <m:r>
            <m:rPr>
              <m:sty m:val="p"/>
            </m:rPr>
            <w:rPr>
              <w:rFonts w:ascii="Cambria Math" w:hAnsi="Cambria Math"/>
              <w:lang w:val="cs-CZ"/>
            </w:rPr>
            <m:t>.</m:t>
          </m:r>
          <m:r>
            <w:rPr>
              <w:rFonts w:ascii="Cambria Math" w:hAnsi="Cambria Math"/>
              <w:lang w:val="cs-CZ"/>
            </w:rPr>
            <m:t>  </m:t>
          </m:r>
          <m:r>
            <m:rPr>
              <m:nor/>
            </m:rPr>
            <w:rPr>
              <w:lang w:val="cs-CZ"/>
            </w:rPr>
            <m:t>(9)</m:t>
          </m:r>
        </m:oMath>
      </m:oMathPara>
    </w:p>
    <w:p w14:paraId="3F47EBC8" w14:textId="77777777" w:rsidR="00991E69" w:rsidRPr="00365558" w:rsidRDefault="00000000">
      <w:pPr>
        <w:pStyle w:val="FirstParagraph"/>
        <w:rPr>
          <w:lang w:val="cs-CZ"/>
        </w:rPr>
      </w:pPr>
      <w:r w:rsidRPr="00365558">
        <w:rPr>
          <w:lang w:val="cs-CZ"/>
        </w:rPr>
        <w:t xml:space="preserve">Bázové polynomy </w:t>
      </w:r>
      <m:oMath>
        <m:sSub>
          <m:sSubPr>
            <m:ctrlPr>
              <w:rPr>
                <w:rFonts w:ascii="Cambria Math" w:hAnsi="Cambria Math"/>
              </w:rPr>
            </m:ctrlPr>
          </m:sSubPr>
          <m:e>
            <m:r>
              <w:rPr>
                <w:rFonts w:ascii="Cambria Math" w:hAnsi="Cambria Math"/>
                <w:lang w:val="cs-CZ"/>
              </w:rPr>
              <m:t>Ψ</m:t>
            </m:r>
          </m:e>
          <m:sub>
            <m:r>
              <m:rPr>
                <m:sty m:val="b"/>
              </m:rPr>
              <w:rPr>
                <w:rFonts w:ascii="Cambria Math" w:hAnsi="Cambria Math"/>
                <w:lang w:val="cs-CZ"/>
              </w:rPr>
              <m:t>α</m:t>
            </m:r>
          </m:sub>
        </m:sSub>
      </m:oMath>
      <w:r w:rsidRPr="00365558">
        <w:rPr>
          <w:lang w:val="cs-CZ"/>
        </w:rPr>
        <w:t xml:space="preserve"> jsou ortogonální vzhledem k pravděpodobnostní míře vstupů. Při regresní konstrukci se koeficienty stanoví z návrhové matice </w:t>
      </w:r>
      <m:oMath>
        <m:sSub>
          <m:sSubPr>
            <m:ctrlPr>
              <w:rPr>
                <w:rFonts w:ascii="Cambria Math" w:hAnsi="Cambria Math"/>
              </w:rPr>
            </m:ctrlPr>
          </m:sSubPr>
          <m:e>
            <m:r>
              <m:rPr>
                <m:sty m:val="b"/>
              </m:rPr>
              <w:rPr>
                <w:rFonts w:ascii="Cambria Math" w:hAnsi="Cambria Math"/>
                <w:lang w:val="cs-CZ"/>
              </w:rPr>
              <m:t>Ψ</m:t>
            </m:r>
          </m:e>
          <m:sub>
            <m:r>
              <m:rPr>
                <m:sty m:val="p"/>
              </m:rPr>
              <w:rPr>
                <w:rFonts w:ascii="Cambria Math" w:hAnsi="Cambria Math"/>
                <w:lang w:val="cs-CZ"/>
              </w:rPr>
              <m:t>ED</m:t>
            </m:r>
          </m:sub>
        </m:sSub>
      </m:oMath>
      <w:r w:rsidRPr="00365558">
        <w:rPr>
          <w:lang w:val="cs-CZ"/>
        </w:rPr>
        <w:t xml:space="preserve"> a matice modelových odezev </w:t>
      </w:r>
      <m:oMath>
        <m:sSub>
          <m:sSubPr>
            <m:ctrlPr>
              <w:rPr>
                <w:rFonts w:ascii="Cambria Math" w:hAnsi="Cambria Math"/>
              </w:rPr>
            </m:ctrlPr>
          </m:sSubPr>
          <m:e>
            <m:r>
              <m:rPr>
                <m:sty m:val="b"/>
              </m:rPr>
              <w:rPr>
                <w:rFonts w:ascii="Cambria Math" w:hAnsi="Cambria Math"/>
                <w:lang w:val="cs-CZ"/>
              </w:rPr>
              <m:t>H</m:t>
            </m:r>
          </m:e>
          <m:sub>
            <m:r>
              <m:rPr>
                <m:sty m:val="p"/>
              </m:rPr>
              <w:rPr>
                <w:rFonts w:ascii="Cambria Math" w:hAnsi="Cambria Math"/>
                <w:lang w:val="cs-CZ"/>
              </w:rPr>
              <m:t>ED</m:t>
            </m:r>
          </m:sub>
        </m:sSub>
      </m:oMath>
      <w:r w:rsidRPr="00365558">
        <w:rPr>
          <w:lang w:val="cs-CZ"/>
        </w:rPr>
        <w:t>:</w:t>
      </w:r>
    </w:p>
    <w:p w14:paraId="452D3398" w14:textId="77777777" w:rsidR="00991E69" w:rsidRPr="00365558" w:rsidRDefault="00000000">
      <w:pPr>
        <w:pStyle w:val="Zkladntext"/>
        <w:rPr>
          <w:lang w:val="cs-CZ"/>
        </w:rPr>
      </w:pPr>
      <m:oMathPara>
        <m:oMathParaPr>
          <m:jc m:val="center"/>
        </m:oMathParaPr>
        <m:oMath>
          <m:acc>
            <m:accPr>
              <m:ctrlPr>
                <w:rPr>
                  <w:rFonts w:ascii="Cambria Math" w:hAnsi="Cambria Math"/>
                </w:rPr>
              </m:ctrlPr>
            </m:accPr>
            <m:e>
              <m:r>
                <m:rPr>
                  <m:sty m:val="b"/>
                </m:rPr>
                <w:rPr>
                  <w:rFonts w:ascii="Cambria Math" w:hAnsi="Cambria Math"/>
                  <w:lang w:val="cs-CZ"/>
                </w:rPr>
                <m:t>C</m:t>
              </m:r>
            </m:e>
          </m:acc>
          <m:r>
            <m:rPr>
              <m:sty m:val="p"/>
            </m:rPr>
            <w:rPr>
              <w:rFonts w:ascii="Cambria Math" w:hAnsi="Cambria Math"/>
              <w:lang w:val="cs-CZ"/>
            </w:rPr>
            <m:t>=</m:t>
          </m:r>
          <m:limLow>
            <m:limLowPr>
              <m:ctrlPr>
                <w:rPr>
                  <w:rFonts w:ascii="Cambria Math" w:hAnsi="Cambria Math"/>
                </w:rPr>
              </m:ctrlPr>
            </m:limLowPr>
            <m:e>
              <m:r>
                <m:rPr>
                  <m:sty m:val="p"/>
                </m:rPr>
                <w:rPr>
                  <w:rFonts w:ascii="Cambria Math" w:hAnsi="Cambria Math"/>
                  <w:lang w:val="cs-CZ"/>
                </w:rPr>
                <m:t>argmin</m:t>
              </m:r>
            </m:e>
            <m:lim>
              <m:r>
                <m:rPr>
                  <m:sty m:val="b"/>
                </m:rPr>
                <w:rPr>
                  <w:rFonts w:ascii="Cambria Math" w:hAnsi="Cambria Math"/>
                  <w:lang w:val="cs-CZ"/>
                </w:rPr>
                <m:t>C</m:t>
              </m:r>
            </m:lim>
          </m:limLow>
          <m:r>
            <w:rPr>
              <w:rFonts w:ascii="Cambria Math" w:hAnsi="Cambria Math"/>
              <w:lang w:val="cs-CZ"/>
            </w:rPr>
            <m:t> </m:t>
          </m:r>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lang w:val="cs-CZ"/>
                        </w:rPr>
                        <m:t>Ψ</m:t>
                      </m:r>
                    </m:e>
                    <m:sub>
                      <m:r>
                        <m:rPr>
                          <m:sty m:val="p"/>
                        </m:rPr>
                        <w:rPr>
                          <w:rFonts w:ascii="Cambria Math" w:hAnsi="Cambria Math"/>
                          <w:lang w:val="cs-CZ"/>
                        </w:rPr>
                        <m:t>ED</m:t>
                      </m:r>
                    </m:sub>
                  </m:sSub>
                  <m:r>
                    <m:rPr>
                      <m:sty m:val="b"/>
                    </m:rPr>
                    <w:rPr>
                      <w:rFonts w:ascii="Cambria Math" w:hAnsi="Cambria Math"/>
                      <w:lang w:val="cs-CZ"/>
                    </w:rPr>
                    <m:t>C</m:t>
                  </m:r>
                  <m:r>
                    <m:rPr>
                      <m:sty m:val="p"/>
                    </m:rPr>
                    <w:rPr>
                      <w:rFonts w:ascii="Cambria Math" w:hAnsi="Cambria Math"/>
                      <w:lang w:val="cs-CZ"/>
                    </w:rPr>
                    <m:t>-</m:t>
                  </m:r>
                  <m:sSub>
                    <m:sSubPr>
                      <m:ctrlPr>
                        <w:rPr>
                          <w:rFonts w:ascii="Cambria Math" w:hAnsi="Cambria Math"/>
                        </w:rPr>
                      </m:ctrlPr>
                    </m:sSubPr>
                    <m:e>
                      <m:r>
                        <m:rPr>
                          <m:sty m:val="b"/>
                        </m:rPr>
                        <w:rPr>
                          <w:rFonts w:ascii="Cambria Math" w:hAnsi="Cambria Math"/>
                          <w:lang w:val="cs-CZ"/>
                        </w:rPr>
                        <m:t>H</m:t>
                      </m:r>
                    </m:e>
                    <m:sub>
                      <m:r>
                        <m:rPr>
                          <m:sty m:val="p"/>
                        </m:rPr>
                        <w:rPr>
                          <w:rFonts w:ascii="Cambria Math" w:hAnsi="Cambria Math"/>
                          <w:lang w:val="cs-CZ"/>
                        </w:rPr>
                        <m:t>ED</m:t>
                      </m:r>
                    </m:sub>
                  </m:sSub>
                </m:e>
              </m:d>
            </m:e>
            <m:sub>
              <m:r>
                <w:rPr>
                  <w:rFonts w:ascii="Cambria Math" w:hAnsi="Cambria Math"/>
                  <w:lang w:val="cs-CZ"/>
                </w:rPr>
                <m:t>F</m:t>
              </m:r>
            </m:sub>
            <m:sup>
              <m:r>
                <w:rPr>
                  <w:rFonts w:ascii="Cambria Math" w:hAnsi="Cambria Math"/>
                  <w:lang w:val="cs-CZ"/>
                </w:rPr>
                <m:t>2</m:t>
              </m:r>
            </m:sup>
          </m:sSubSup>
          <m:r>
            <m:rPr>
              <m:sty m:val="p"/>
            </m:rPr>
            <w:rPr>
              <w:rFonts w:ascii="Cambria Math" w:hAnsi="Cambria Math"/>
              <w:lang w:val="cs-CZ"/>
            </w:rPr>
            <m:t>.</m:t>
          </m:r>
          <m:r>
            <w:rPr>
              <w:rFonts w:ascii="Cambria Math" w:hAnsi="Cambria Math"/>
              <w:lang w:val="cs-CZ"/>
            </w:rPr>
            <m:t>  </m:t>
          </m:r>
          <m:r>
            <m:rPr>
              <m:nor/>
            </m:rPr>
            <w:rPr>
              <w:lang w:val="cs-CZ"/>
            </w:rPr>
            <m:t>(10)</m:t>
          </m:r>
        </m:oMath>
      </m:oMathPara>
    </w:p>
    <w:p w14:paraId="7221232F" w14:textId="6AEA4616" w:rsidR="00991E69" w:rsidRPr="00365558" w:rsidRDefault="00000000">
      <w:pPr>
        <w:pStyle w:val="FirstParagraph"/>
        <w:rPr>
          <w:lang w:val="cs-CZ"/>
        </w:rPr>
      </w:pPr>
      <w:r w:rsidRPr="00365558">
        <w:rPr>
          <w:lang w:val="cs-CZ"/>
        </w:rPr>
        <w:t xml:space="preserve">Každý řádek </w:t>
      </w:r>
      <m:oMath>
        <m:sSub>
          <m:sSubPr>
            <m:ctrlPr>
              <w:rPr>
                <w:rFonts w:ascii="Cambria Math" w:hAnsi="Cambria Math"/>
              </w:rPr>
            </m:ctrlPr>
          </m:sSubPr>
          <m:e>
            <m:r>
              <m:rPr>
                <m:sty m:val="b"/>
              </m:rPr>
              <w:rPr>
                <w:rFonts w:ascii="Cambria Math" w:hAnsi="Cambria Math"/>
                <w:lang w:val="cs-CZ"/>
              </w:rPr>
              <m:t>H</m:t>
            </m:r>
          </m:e>
          <m:sub>
            <m:r>
              <m:rPr>
                <m:sty m:val="p"/>
              </m:rPr>
              <w:rPr>
                <w:rFonts w:ascii="Cambria Math" w:hAnsi="Cambria Math"/>
                <w:lang w:val="cs-CZ"/>
              </w:rPr>
              <m:t>ED</m:t>
            </m:r>
          </m:sub>
        </m:sSub>
      </m:oMath>
      <w:r w:rsidRPr="00365558">
        <w:rPr>
          <w:lang w:val="cs-CZ"/>
        </w:rPr>
        <w:t xml:space="preserve"> odpovídá jedné simulaci, sloupce jednotlivým měřeným složkám odezvy. UQpy obsahuje sestavení báze, regresní odhad koeficientů, predikci a výpočet prvních dvou momentů z koeficientů PCE [7]. </w:t>
      </w:r>
      <w:proofErr w:type="spellStart"/>
      <w:r w:rsidRPr="00365558">
        <w:rPr>
          <w:lang w:val="cs-CZ"/>
        </w:rPr>
        <w:t>Vícevýstupový</w:t>
      </w:r>
      <w:proofErr w:type="spellEnd"/>
      <w:r w:rsidRPr="00365558">
        <w:rPr>
          <w:lang w:val="cs-CZ"/>
        </w:rPr>
        <w:t xml:space="preserve"> postup se společným adaptivním výběrem členů báze je metodickou volbou podle [6]; nelze jej bez ověření </w:t>
      </w:r>
      <w:r w:rsidR="00BA4437">
        <w:rPr>
          <w:lang w:val="cs-CZ"/>
        </w:rPr>
        <w:t>brát za</w:t>
      </w:r>
      <w:r w:rsidRPr="00365558">
        <w:rPr>
          <w:lang w:val="cs-CZ"/>
        </w:rPr>
        <w:t xml:space="preserve"> hotovou funkcí </w:t>
      </w:r>
      <w:proofErr w:type="spellStart"/>
      <w:r w:rsidRPr="00365558">
        <w:rPr>
          <w:lang w:val="cs-CZ"/>
        </w:rPr>
        <w:t>ztřídy</w:t>
      </w:r>
      <w:proofErr w:type="spellEnd"/>
      <w:r w:rsidRPr="00365558">
        <w:rPr>
          <w:lang w:val="cs-CZ"/>
        </w:rPr>
        <w:t xml:space="preserve"> </w:t>
      </w:r>
      <w:proofErr w:type="spellStart"/>
      <w:r w:rsidRPr="00365558">
        <w:rPr>
          <w:lang w:val="cs-CZ"/>
        </w:rPr>
        <w:t>PolynomialChaosExpansion</w:t>
      </w:r>
      <w:proofErr w:type="spellEnd"/>
      <w:r w:rsidRPr="00365558">
        <w:rPr>
          <w:lang w:val="cs-CZ"/>
        </w:rPr>
        <w:t xml:space="preserve"> v UQpy.</w:t>
      </w:r>
    </w:p>
    <w:p w14:paraId="7C4FC186" w14:textId="352F9E92" w:rsidR="00991E69" w:rsidRPr="00365558" w:rsidRDefault="00000000">
      <w:pPr>
        <w:pStyle w:val="Zkladntext"/>
        <w:rPr>
          <w:lang w:val="cs-CZ"/>
        </w:rPr>
      </w:pPr>
      <w:r w:rsidRPr="00365558">
        <w:rPr>
          <w:lang w:val="cs-CZ"/>
        </w:rPr>
        <w:t xml:space="preserve">Před inverzí se přesnost PCE ověří na simulacích, které nebyly použity při konstrukci aproximace. Hodnotí se zejména rezidua v pozorovaných posunech a jejich chování v oblasti relevantní pro </w:t>
      </w:r>
      <w:proofErr w:type="spellStart"/>
      <w:r w:rsidRPr="00365558">
        <w:rPr>
          <w:lang w:val="cs-CZ"/>
        </w:rPr>
        <w:t>posterior</w:t>
      </w:r>
      <w:proofErr w:type="spellEnd"/>
      <w:r w:rsidRPr="00365558">
        <w:rPr>
          <w:lang w:val="cs-CZ"/>
        </w:rPr>
        <w:t xml:space="preserve">. Po nahrazení </w:t>
      </w:r>
      <m:oMath>
        <m:r>
          <m:rPr>
            <m:sty m:val="b"/>
          </m:rPr>
          <w:rPr>
            <w:rFonts w:ascii="Cambria Math" w:hAnsi="Cambria Math"/>
            <w:lang w:val="cs-CZ"/>
          </w:rPr>
          <m:t>h</m:t>
        </m:r>
      </m:oMath>
      <w:r w:rsidRPr="00365558">
        <w:rPr>
          <w:lang w:val="cs-CZ"/>
        </w:rPr>
        <w:t xml:space="preserve"> funkcí </w:t>
      </w:r>
      <m:oMath>
        <m:acc>
          <m:accPr>
            <m:ctrlPr>
              <w:rPr>
                <w:rFonts w:ascii="Cambria Math" w:hAnsi="Cambria Math"/>
              </w:rPr>
            </m:ctrlPr>
          </m:accPr>
          <m:e>
            <m:r>
              <m:rPr>
                <m:sty m:val="b"/>
              </m:rPr>
              <w:rPr>
                <w:rFonts w:ascii="Cambria Math" w:hAnsi="Cambria Math"/>
                <w:lang w:val="cs-CZ"/>
              </w:rPr>
              <m:t>h</m:t>
            </m:r>
          </m:e>
        </m:acc>
      </m:oMath>
      <w:r w:rsidRPr="00365558">
        <w:rPr>
          <w:lang w:val="cs-CZ"/>
        </w:rPr>
        <w:t xml:space="preserve"> ve vztahu (3) vzniká další zdroj chyby. Pracovní </w:t>
      </w:r>
      <w:r w:rsidR="00BA4437">
        <w:rPr>
          <w:lang w:val="cs-CZ"/>
        </w:rPr>
        <w:t xml:space="preserve">model </w:t>
      </w:r>
      <w:r w:rsidRPr="00365558">
        <w:rPr>
          <w:lang w:val="cs-CZ"/>
        </w:rPr>
        <w:t>lze zapsat</w:t>
      </w:r>
      <w:r w:rsidR="00BA4437">
        <w:rPr>
          <w:lang w:val="cs-CZ"/>
        </w:rPr>
        <w:t>:</w:t>
      </w:r>
    </w:p>
    <w:p w14:paraId="1AC030D6" w14:textId="77777777" w:rsidR="00991E69" w:rsidRPr="00365558" w:rsidRDefault="00000000">
      <w:pPr>
        <w:pStyle w:val="Zkladntext"/>
        <w:rPr>
          <w:lang w:val="cs-CZ"/>
        </w:rPr>
      </w:pPr>
      <m:oMathPara>
        <m:oMathParaPr>
          <m:jc m:val="center"/>
        </m:oMathParaPr>
        <m:oMath>
          <m:sSub>
            <m:sSubPr>
              <m:ctrlPr>
                <w:rPr>
                  <w:rFonts w:ascii="Cambria Math" w:hAnsi="Cambria Math"/>
                </w:rPr>
              </m:ctrlPr>
            </m:sSubPr>
            <m:e>
              <m:r>
                <m:rPr>
                  <m:sty m:val="b"/>
                </m:rPr>
                <w:rPr>
                  <w:rFonts w:ascii="Cambria Math" w:hAnsi="Cambria Math"/>
                  <w:lang w:val="cs-CZ"/>
                </w:rPr>
                <m:t>Σ</m:t>
              </m:r>
            </m:e>
            <m:sub>
              <m:r>
                <m:rPr>
                  <m:sty m:val="p"/>
                </m:rPr>
                <w:rPr>
                  <w:rFonts w:ascii="Cambria Math" w:hAnsi="Cambria Math"/>
                  <w:lang w:val="cs-CZ"/>
                </w:rPr>
                <m:t>tot</m:t>
              </m:r>
            </m:sub>
          </m:sSub>
          <m:r>
            <m:rPr>
              <m:sty m:val="p"/>
            </m:rPr>
            <w:rPr>
              <w:rFonts w:ascii="Cambria Math" w:hAnsi="Cambria Math"/>
              <w:lang w:val="cs-CZ"/>
            </w:rPr>
            <m:t>=</m:t>
          </m:r>
          <m:sSub>
            <m:sSubPr>
              <m:ctrlPr>
                <w:rPr>
                  <w:rFonts w:ascii="Cambria Math" w:hAnsi="Cambria Math"/>
                </w:rPr>
              </m:ctrlPr>
            </m:sSubPr>
            <m:e>
              <m:r>
                <m:rPr>
                  <m:sty m:val="b"/>
                </m:rPr>
                <w:rPr>
                  <w:rFonts w:ascii="Cambria Math" w:hAnsi="Cambria Math"/>
                  <w:lang w:val="cs-CZ"/>
                </w:rPr>
                <m:t>Σ</m:t>
              </m:r>
            </m:e>
            <m:sub>
              <m:r>
                <m:rPr>
                  <m:sty m:val="p"/>
                </m:rPr>
                <w:rPr>
                  <w:rFonts w:ascii="Cambria Math" w:hAnsi="Cambria Math"/>
                  <w:lang w:val="cs-CZ"/>
                </w:rPr>
                <m:t>meas</m:t>
              </m:r>
            </m:sub>
          </m:sSub>
          <m:r>
            <m:rPr>
              <m:sty m:val="p"/>
            </m:rPr>
            <w:rPr>
              <w:rFonts w:ascii="Cambria Math" w:hAnsi="Cambria Math"/>
              <w:lang w:val="cs-CZ"/>
            </w:rPr>
            <m:t>+</m:t>
          </m:r>
          <m:sSub>
            <m:sSubPr>
              <m:ctrlPr>
                <w:rPr>
                  <w:rFonts w:ascii="Cambria Math" w:hAnsi="Cambria Math"/>
                </w:rPr>
              </m:ctrlPr>
            </m:sSubPr>
            <m:e>
              <m:r>
                <m:rPr>
                  <m:sty m:val="b"/>
                </m:rPr>
                <w:rPr>
                  <w:rFonts w:ascii="Cambria Math" w:hAnsi="Cambria Math"/>
                  <w:lang w:val="cs-CZ"/>
                </w:rPr>
                <m:t>Σ</m:t>
              </m:r>
            </m:e>
            <m:sub>
              <m:r>
                <m:rPr>
                  <m:sty m:val="p"/>
                </m:rPr>
                <w:rPr>
                  <w:rFonts w:ascii="Cambria Math" w:hAnsi="Cambria Math"/>
                  <w:lang w:val="cs-CZ"/>
                </w:rPr>
                <m:t>PCE</m:t>
              </m:r>
            </m:sub>
          </m:sSub>
          <m:r>
            <m:rPr>
              <m:sty m:val="p"/>
            </m:rPr>
            <w:rPr>
              <w:rFonts w:ascii="Cambria Math" w:hAnsi="Cambria Math"/>
              <w:lang w:val="cs-CZ"/>
            </w:rPr>
            <m:t>,</m:t>
          </m:r>
          <m:r>
            <w:rPr>
              <w:rFonts w:ascii="Cambria Math" w:hAnsi="Cambria Math"/>
              <w:lang w:val="cs-CZ"/>
            </w:rPr>
            <m:t>  </m:t>
          </m:r>
          <m:sSup>
            <m:sSupPr>
              <m:ctrlPr>
                <w:rPr>
                  <w:rFonts w:ascii="Cambria Math" w:hAnsi="Cambria Math"/>
                </w:rPr>
              </m:ctrlPr>
            </m:sSupPr>
            <m:e>
              <m:r>
                <m:rPr>
                  <m:sty m:val="b"/>
                </m:rPr>
                <w:rPr>
                  <w:rFonts w:ascii="Cambria Math" w:hAnsi="Cambria Math"/>
                  <w:lang w:val="cs-CZ"/>
                </w:rPr>
                <m:t>e</m:t>
              </m:r>
            </m:e>
            <m:sup>
              <m:d>
                <m:dPr>
                  <m:ctrlPr>
                    <w:rPr>
                      <w:rFonts w:ascii="Cambria Math" w:hAnsi="Cambria Math"/>
                    </w:rPr>
                  </m:ctrlPr>
                </m:dPr>
                <m:e>
                  <m:r>
                    <w:rPr>
                      <w:rFonts w:ascii="Cambria Math" w:hAnsi="Cambria Math"/>
                      <w:lang w:val="cs-CZ"/>
                    </w:rPr>
                    <m:t>i</m:t>
                  </m:r>
                </m:e>
              </m:d>
            </m:sup>
          </m:sSup>
          <m:r>
            <m:rPr>
              <m:sty m:val="p"/>
            </m:rPr>
            <w:rPr>
              <w:rFonts w:ascii="Cambria Math" w:hAnsi="Cambria Math"/>
              <w:lang w:val="cs-CZ"/>
            </w:rPr>
            <m:t>=</m:t>
          </m:r>
          <m:r>
            <m:rPr>
              <m:sty m:val="b"/>
            </m:rPr>
            <w:rPr>
              <w:rFonts w:ascii="Cambria Math" w:hAnsi="Cambria Math"/>
              <w:lang w:val="cs-CZ"/>
            </w:rPr>
            <m:t>h</m:t>
          </m:r>
          <m:d>
            <m:dPr>
              <m:ctrlPr>
                <w:rPr>
                  <w:rFonts w:ascii="Cambria Math" w:hAnsi="Cambria Math"/>
                </w:rPr>
              </m:ctrlPr>
            </m:dPr>
            <m:e>
              <m:sSup>
                <m:sSupPr>
                  <m:ctrlPr>
                    <w:rPr>
                      <w:rFonts w:ascii="Cambria Math" w:hAnsi="Cambria Math"/>
                    </w:rPr>
                  </m:ctrlPr>
                </m:sSupPr>
                <m:e>
                  <m:r>
                    <m:rPr>
                      <m:sty m:val="b"/>
                    </m:rPr>
                    <w:rPr>
                      <w:rFonts w:ascii="Cambria Math" w:hAnsi="Cambria Math"/>
                      <w:lang w:val="cs-CZ"/>
                    </w:rPr>
                    <m:t>θ</m:t>
                  </m:r>
                </m:e>
                <m:sup>
                  <m:d>
                    <m:dPr>
                      <m:ctrlPr>
                        <w:rPr>
                          <w:rFonts w:ascii="Cambria Math" w:hAnsi="Cambria Math"/>
                        </w:rPr>
                      </m:ctrlPr>
                    </m:dPr>
                    <m:e>
                      <m:r>
                        <w:rPr>
                          <w:rFonts w:ascii="Cambria Math" w:hAnsi="Cambria Math"/>
                          <w:lang w:val="cs-CZ"/>
                        </w:rPr>
                        <m:t>i</m:t>
                      </m:r>
                    </m:e>
                  </m:d>
                </m:sup>
              </m:sSup>
            </m:e>
          </m:d>
          <m:r>
            <m:rPr>
              <m:sty m:val="p"/>
            </m:rPr>
            <w:rPr>
              <w:rFonts w:ascii="Cambria Math" w:hAnsi="Cambria Math"/>
              <w:lang w:val="cs-CZ"/>
            </w:rPr>
            <m:t>-</m:t>
          </m:r>
          <m:acc>
            <m:accPr>
              <m:ctrlPr>
                <w:rPr>
                  <w:rFonts w:ascii="Cambria Math" w:hAnsi="Cambria Math"/>
                </w:rPr>
              </m:ctrlPr>
            </m:accPr>
            <m:e>
              <m:r>
                <m:rPr>
                  <m:sty m:val="b"/>
                </m:rPr>
                <w:rPr>
                  <w:rFonts w:ascii="Cambria Math" w:hAnsi="Cambria Math"/>
                  <w:lang w:val="cs-CZ"/>
                </w:rPr>
                <m:t>h</m:t>
              </m:r>
            </m:e>
          </m:acc>
          <m:d>
            <m:dPr>
              <m:ctrlPr>
                <w:rPr>
                  <w:rFonts w:ascii="Cambria Math" w:hAnsi="Cambria Math"/>
                </w:rPr>
              </m:ctrlPr>
            </m:dPr>
            <m:e>
              <m:sSup>
                <m:sSupPr>
                  <m:ctrlPr>
                    <w:rPr>
                      <w:rFonts w:ascii="Cambria Math" w:hAnsi="Cambria Math"/>
                    </w:rPr>
                  </m:ctrlPr>
                </m:sSupPr>
                <m:e>
                  <m:r>
                    <m:rPr>
                      <m:sty m:val="b"/>
                    </m:rPr>
                    <w:rPr>
                      <w:rFonts w:ascii="Cambria Math" w:hAnsi="Cambria Math"/>
                      <w:lang w:val="cs-CZ"/>
                    </w:rPr>
                    <m:t>θ</m:t>
                  </m:r>
                </m:e>
                <m:sup>
                  <m:d>
                    <m:dPr>
                      <m:ctrlPr>
                        <w:rPr>
                          <w:rFonts w:ascii="Cambria Math" w:hAnsi="Cambria Math"/>
                        </w:rPr>
                      </m:ctrlPr>
                    </m:dPr>
                    <m:e>
                      <m:r>
                        <w:rPr>
                          <w:rFonts w:ascii="Cambria Math" w:hAnsi="Cambria Math"/>
                          <w:lang w:val="cs-CZ"/>
                        </w:rPr>
                        <m:t>i</m:t>
                      </m:r>
                    </m:e>
                  </m:d>
                </m:sup>
              </m:sSup>
            </m:e>
          </m:d>
          <m:r>
            <m:rPr>
              <m:sty m:val="p"/>
            </m:rPr>
            <w:rPr>
              <w:rFonts w:ascii="Cambria Math" w:hAnsi="Cambria Math"/>
              <w:lang w:val="cs-CZ"/>
            </w:rPr>
            <m:t>.</m:t>
          </m:r>
          <m:r>
            <w:rPr>
              <w:rFonts w:ascii="Cambria Math" w:hAnsi="Cambria Math"/>
              <w:lang w:val="cs-CZ"/>
            </w:rPr>
            <m:t>  </m:t>
          </m:r>
          <m:r>
            <m:rPr>
              <m:nor/>
            </m:rPr>
            <w:rPr>
              <w:lang w:val="cs-CZ"/>
            </w:rPr>
            <m:t>(11)</m:t>
          </m:r>
        </m:oMath>
      </m:oMathPara>
    </w:p>
    <w:p w14:paraId="5A1E3EA8" w14:textId="0527FDC0" w:rsidR="00991E69" w:rsidRPr="00365558" w:rsidRDefault="003323B8">
      <w:pPr>
        <w:pStyle w:val="FirstParagraph"/>
        <w:rPr>
          <w:lang w:val="cs-CZ"/>
        </w:rPr>
      </w:pPr>
      <w:proofErr w:type="spellStart"/>
      <w:r w:rsidRPr="003323B8">
        <w:rPr>
          <w:lang w:val="cs-CZ"/>
        </w:rPr>
        <w:t>Kovarianční</w:t>
      </w:r>
      <w:proofErr w:type="spellEnd"/>
      <w:r w:rsidRPr="003323B8">
        <w:rPr>
          <w:lang w:val="cs-CZ"/>
        </w:rPr>
        <w:t xml:space="preserve"> matice chyby aproximace </w:t>
      </w:r>
      <m:oMath>
        <m:sSub>
          <m:sSubPr>
            <m:ctrlPr>
              <w:rPr>
                <w:rFonts w:ascii="Cambria Math" w:hAnsi="Cambria Math"/>
              </w:rPr>
            </m:ctrlPr>
          </m:sSubPr>
          <m:e>
            <m:r>
              <m:rPr>
                <m:sty m:val="b"/>
              </m:rPr>
              <w:rPr>
                <w:rFonts w:ascii="Cambria Math" w:hAnsi="Cambria Math"/>
                <w:lang w:val="cs-CZ"/>
              </w:rPr>
              <m:t>Σ</m:t>
            </m:r>
          </m:e>
          <m:sub>
            <m:r>
              <m:rPr>
                <m:sty m:val="p"/>
              </m:rPr>
              <w:rPr>
                <w:rFonts w:ascii="Cambria Math" w:hAnsi="Cambria Math"/>
                <w:lang w:val="cs-CZ"/>
              </w:rPr>
              <m:t>PCE</m:t>
            </m:r>
          </m:sub>
        </m:sSub>
      </m:oMath>
      <w:r w:rsidRPr="003323B8">
        <w:rPr>
          <w:lang w:val="cs-CZ"/>
        </w:rPr>
        <w:t xml:space="preserve"> se odhadne z reziduí na odděleném validačním souboru, tedy z rozdílů mezi odezvou původního modelu a aproximací PCE. Její přičtení ke kovarianci chyb měření je přiměřené tehdy, pokud rezidua nevykazují významné systematické vychýlení, validační soubor pokrývá oblast parametrů důležitou pro inverzi a obě složky chyby lze považovat za nezávislé. Pokud se chyba PCE mění s hodnotami parametrů nebo vykazuje systematický trend, je nutné použít podrobnější chybový model. Na příkladu nosníku se při stejných měřeních a apriorním rozdělení porovnají posteriorní odhady získané přímým modelem a aproximací PCE. Součástí srovnání bude počet vyhodnocení přímého modelu a čas potřebný k sestavení a ověření aproximace.</w:t>
      </w:r>
    </w:p>
    <w:p w14:paraId="5556A6B8" w14:textId="77777777" w:rsidR="00991E69" w:rsidRDefault="00000000">
      <w:pPr>
        <w:pStyle w:val="Nadpis2"/>
      </w:pPr>
      <w:bookmarkStart w:id="6" w:name="aplikace-na-tunelovou-konstrukci"/>
      <w:bookmarkEnd w:id="5"/>
      <w:r>
        <w:t>Aplikace na tunelovou konstrukci</w:t>
      </w:r>
    </w:p>
    <w:p w14:paraId="7846CC10" w14:textId="3DCA1811" w:rsidR="00991E69" w:rsidRPr="00365558" w:rsidRDefault="003323B8">
      <w:pPr>
        <w:pStyle w:val="FirstParagraph"/>
        <w:rPr>
          <w:lang w:val="cs-CZ"/>
        </w:rPr>
      </w:pPr>
      <w:r>
        <w:rPr>
          <w:lang w:val="cs-CZ"/>
        </w:rPr>
        <w:t>V</w:t>
      </w:r>
      <w:r w:rsidR="00000000" w:rsidRPr="00365558">
        <w:rPr>
          <w:lang w:val="cs-CZ"/>
        </w:rPr>
        <w:t xml:space="preserve">ýpočetní datová sada obsahuje 1000 realizací, 12 nejistých vstupních parametrů a výstupy posunů a vnitřních sil. Údaje použité pro kalibraci se </w:t>
      </w:r>
      <w:r>
        <w:rPr>
          <w:lang w:val="cs-CZ"/>
        </w:rPr>
        <w:t xml:space="preserve">určí </w:t>
      </w:r>
      <w:r w:rsidR="00000000" w:rsidRPr="00365558">
        <w:rPr>
          <w:lang w:val="cs-CZ"/>
        </w:rPr>
        <w:t>podle skutečně dostupných měření ostění</w:t>
      </w:r>
      <w:r>
        <w:rPr>
          <w:lang w:val="cs-CZ"/>
        </w:rPr>
        <w:t xml:space="preserve"> tunelu</w:t>
      </w:r>
      <w:r w:rsidR="00000000" w:rsidRPr="00365558">
        <w:rPr>
          <w:lang w:val="cs-CZ"/>
        </w:rPr>
        <w:t xml:space="preserve">. U každého pozorování se musí sjednotit poloha, směr, stavební fáze a reference posunu s příslušným výstupem MKP modelu. </w:t>
      </w:r>
    </w:p>
    <w:p w14:paraId="4F0F7F3E" w14:textId="5EACF127" w:rsidR="00991E69" w:rsidRPr="00365558" w:rsidRDefault="00000000">
      <w:pPr>
        <w:pStyle w:val="Zkladntext"/>
        <w:rPr>
          <w:lang w:val="cs-CZ"/>
        </w:rPr>
      </w:pPr>
      <w:r w:rsidRPr="00365558">
        <w:rPr>
          <w:lang w:val="cs-CZ"/>
        </w:rPr>
        <w:t xml:space="preserve">Počet kalibrovaných parametrů se zvolí s ohledem na citlivost pozorovaných posunů a vzájemnou podobnost odezev. Předběžně se uvažují dva až tři fyzikálně interpretovatelné parametry </w:t>
      </w:r>
      <m:oMath>
        <m:r>
          <m:rPr>
            <m:sty m:val="b"/>
          </m:rPr>
          <w:rPr>
            <w:rFonts w:ascii="Cambria Math" w:hAnsi="Cambria Math"/>
            <w:lang w:val="cs-CZ"/>
          </w:rPr>
          <m:t>θ</m:t>
        </m:r>
      </m:oMath>
      <w:r w:rsidRPr="00365558">
        <w:rPr>
          <w:lang w:val="cs-CZ"/>
        </w:rPr>
        <w:t xml:space="preserve">; ostatní nejisté vstupy se označí </w:t>
      </w:r>
      <m:oMath>
        <m:r>
          <m:rPr>
            <m:sty m:val="b"/>
          </m:rPr>
          <w:rPr>
            <w:rFonts w:ascii="Cambria Math" w:hAnsi="Cambria Math"/>
            <w:lang w:val="cs-CZ"/>
          </w:rPr>
          <m:t>z</m:t>
        </m:r>
      </m:oMath>
      <w:r w:rsidRPr="00365558">
        <w:rPr>
          <w:lang w:val="cs-CZ"/>
        </w:rPr>
        <w:t xml:space="preserve">. </w:t>
      </w:r>
      <w:r w:rsidR="00C25F62" w:rsidRPr="00C25F62">
        <w:rPr>
          <w:lang w:val="cs-CZ"/>
        </w:rPr>
        <w:t>Pokud je vliv zbývajících nejistých vstupů významný, je třeba jej při výpočtu věrohodnosti zohlednit integrací přes jejich možné hodnoty:</w:t>
      </w:r>
    </w:p>
    <w:p w14:paraId="20914A10" w14:textId="77777777" w:rsidR="00991E69" w:rsidRPr="00365558" w:rsidRDefault="00000000">
      <w:pPr>
        <w:pStyle w:val="Zkladntext"/>
        <w:rPr>
          <w:lang w:val="cs-CZ"/>
        </w:rPr>
      </w:pPr>
      <m:oMathPara>
        <m:oMathParaPr>
          <m:jc m:val="center"/>
        </m:oMathParaPr>
        <m:oMath>
          <m:r>
            <w:rPr>
              <w:rFonts w:ascii="Cambria Math" w:hAnsi="Cambria Math"/>
              <w:lang w:val="cs-CZ"/>
            </w:rPr>
            <m:t>p</m:t>
          </m:r>
          <m:d>
            <m:dPr>
              <m:ctrlPr>
                <w:rPr>
                  <w:rFonts w:ascii="Cambria Math" w:hAnsi="Cambria Math"/>
                </w:rPr>
              </m:ctrlPr>
            </m:dPr>
            <m:e>
              <m:r>
                <m:rPr>
                  <m:sty m:val="b"/>
                </m:rPr>
                <w:rPr>
                  <w:rFonts w:ascii="Cambria Math" w:hAnsi="Cambria Math"/>
                  <w:lang w:val="cs-CZ"/>
                </w:rPr>
                <m:t>d</m:t>
              </m:r>
              <m:r>
                <m:rPr>
                  <m:sty m:val="p"/>
                </m:rPr>
                <w:rPr>
                  <w:rFonts w:ascii="Cambria Math" w:hAnsi="Cambria Math"/>
                  <w:lang w:val="cs-CZ"/>
                </w:rPr>
                <m:t>∣</m:t>
              </m:r>
              <m:r>
                <m:rPr>
                  <m:sty m:val="b"/>
                </m:rPr>
                <w:rPr>
                  <w:rFonts w:ascii="Cambria Math" w:hAnsi="Cambria Math"/>
                  <w:lang w:val="cs-CZ"/>
                </w:rPr>
                <m:t>θ</m:t>
              </m:r>
            </m:e>
          </m:d>
          <m:r>
            <m:rPr>
              <m:sty m:val="p"/>
            </m:rPr>
            <w:rPr>
              <w:rFonts w:ascii="Cambria Math" w:hAnsi="Cambria Math"/>
              <w:lang w:val="cs-CZ"/>
            </w:rPr>
            <m:t>=∫</m:t>
          </m:r>
          <m:r>
            <w:rPr>
              <w:rFonts w:ascii="Cambria Math" w:hAnsi="Cambria Math"/>
              <w:lang w:val="cs-CZ"/>
            </w:rPr>
            <m:t>p​</m:t>
          </m:r>
          <m:d>
            <m:dPr>
              <m:ctrlPr>
                <w:rPr>
                  <w:rFonts w:ascii="Cambria Math" w:hAnsi="Cambria Math"/>
                </w:rPr>
              </m:ctrlPr>
            </m:dPr>
            <m:e>
              <m:r>
                <m:rPr>
                  <m:sty m:val="b"/>
                </m:rPr>
                <w:rPr>
                  <w:rFonts w:ascii="Cambria Math" w:hAnsi="Cambria Math"/>
                  <w:lang w:val="cs-CZ"/>
                </w:rPr>
                <m:t>d</m:t>
              </m:r>
              <m:r>
                <m:rPr>
                  <m:sty m:val="p"/>
                </m:rPr>
                <w:rPr>
                  <w:rFonts w:ascii="Cambria Math" w:hAnsi="Cambria Math"/>
                  <w:lang w:val="cs-CZ"/>
                </w:rPr>
                <m:t>∣</m:t>
              </m:r>
              <m:r>
                <m:rPr>
                  <m:sty m:val="b"/>
                </m:rPr>
                <w:rPr>
                  <w:rFonts w:ascii="Cambria Math" w:hAnsi="Cambria Math"/>
                  <w:lang w:val="cs-CZ"/>
                </w:rPr>
                <m:t>θ</m:t>
              </m:r>
              <m:r>
                <m:rPr>
                  <m:sty m:val="p"/>
                </m:rPr>
                <w:rPr>
                  <w:rFonts w:ascii="Cambria Math" w:hAnsi="Cambria Math"/>
                  <w:lang w:val="cs-CZ"/>
                </w:rPr>
                <m:t>,</m:t>
              </m:r>
              <m:r>
                <m:rPr>
                  <m:sty m:val="b"/>
                </m:rPr>
                <w:rPr>
                  <w:rFonts w:ascii="Cambria Math" w:hAnsi="Cambria Math"/>
                  <w:lang w:val="cs-CZ"/>
                </w:rPr>
                <m:t>z</m:t>
              </m:r>
            </m:e>
          </m:d>
          <m:r>
            <w:rPr>
              <w:rFonts w:ascii="Cambria Math" w:hAnsi="Cambria Math"/>
              <w:lang w:val="cs-CZ"/>
            </w:rPr>
            <m:t>p</m:t>
          </m:r>
          <m:d>
            <m:dPr>
              <m:ctrlPr>
                <w:rPr>
                  <w:rFonts w:ascii="Cambria Math" w:hAnsi="Cambria Math"/>
                </w:rPr>
              </m:ctrlPr>
            </m:dPr>
            <m:e>
              <m:r>
                <m:rPr>
                  <m:sty m:val="b"/>
                </m:rPr>
                <w:rPr>
                  <w:rFonts w:ascii="Cambria Math" w:hAnsi="Cambria Math"/>
                  <w:lang w:val="cs-CZ"/>
                </w:rPr>
                <m:t>z</m:t>
              </m:r>
              <m:r>
                <m:rPr>
                  <m:sty m:val="p"/>
                </m:rPr>
                <w:rPr>
                  <w:rFonts w:ascii="Cambria Math" w:hAnsi="Cambria Math"/>
                  <w:lang w:val="cs-CZ"/>
                </w:rPr>
                <m:t>∣</m:t>
              </m:r>
              <m:r>
                <m:rPr>
                  <m:sty m:val="b"/>
                </m:rPr>
                <w:rPr>
                  <w:rFonts w:ascii="Cambria Math" w:hAnsi="Cambria Math"/>
                  <w:lang w:val="cs-CZ"/>
                </w:rPr>
                <m:t>θ</m:t>
              </m:r>
            </m:e>
          </m:d>
          <m:r>
            <w:rPr>
              <w:rFonts w:ascii="Cambria Math" w:hAnsi="Cambria Math"/>
              <w:lang w:val="cs-CZ"/>
            </w:rPr>
            <m:t> </m:t>
          </m:r>
          <m:r>
            <m:rPr>
              <m:sty m:val="p"/>
            </m:rPr>
            <w:rPr>
              <w:rFonts w:ascii="Cambria Math" w:hAnsi="Cambria Math"/>
              <w:lang w:val="cs-CZ"/>
            </w:rPr>
            <m:t>d</m:t>
          </m:r>
          <m:r>
            <m:rPr>
              <m:sty m:val="b"/>
            </m:rPr>
            <w:rPr>
              <w:rFonts w:ascii="Cambria Math" w:hAnsi="Cambria Math"/>
              <w:lang w:val="cs-CZ"/>
            </w:rPr>
            <m:t>z</m:t>
          </m:r>
          <m:r>
            <m:rPr>
              <m:sty m:val="p"/>
            </m:rPr>
            <w:rPr>
              <w:rFonts w:ascii="Cambria Math" w:hAnsi="Cambria Math"/>
              <w:lang w:val="cs-CZ"/>
            </w:rPr>
            <m:t>.</m:t>
          </m:r>
          <m:r>
            <w:rPr>
              <w:rFonts w:ascii="Cambria Math" w:hAnsi="Cambria Math"/>
              <w:lang w:val="cs-CZ"/>
            </w:rPr>
            <m:t>  </m:t>
          </m:r>
          <m:r>
            <m:rPr>
              <m:nor/>
            </m:rPr>
            <w:rPr>
              <w:lang w:val="cs-CZ"/>
            </w:rPr>
            <m:t>(12)</m:t>
          </m:r>
        </m:oMath>
      </m:oMathPara>
    </w:p>
    <w:p w14:paraId="3ADF21F5" w14:textId="77777777" w:rsidR="00991E69" w:rsidRPr="00365558" w:rsidRDefault="00000000">
      <w:pPr>
        <w:pStyle w:val="Zkladntext"/>
        <w:rPr>
          <w:lang w:val="cs-CZ"/>
        </w:rPr>
      </w:pPr>
      <w:r w:rsidRPr="00365558">
        <w:rPr>
          <w:lang w:val="cs-CZ"/>
        </w:rPr>
        <w:t xml:space="preserve">Posteriorní vzorky se následně přenesou do aproximace vnitřních sil </w:t>
      </w:r>
      <m:oMath>
        <m:acc>
          <m:accPr>
            <m:ctrlPr>
              <w:rPr>
                <w:rFonts w:ascii="Cambria Math" w:hAnsi="Cambria Math"/>
              </w:rPr>
            </m:ctrlPr>
          </m:accPr>
          <m:e>
            <m:r>
              <m:rPr>
                <m:sty m:val="b"/>
              </m:rPr>
              <w:rPr>
                <w:rFonts w:ascii="Cambria Math" w:hAnsi="Cambria Math"/>
                <w:lang w:val="cs-CZ"/>
              </w:rPr>
              <m:t>g</m:t>
            </m:r>
          </m:e>
        </m:acc>
        <m:d>
          <m:dPr>
            <m:ctrlPr>
              <w:rPr>
                <w:rFonts w:ascii="Cambria Math" w:hAnsi="Cambria Math"/>
              </w:rPr>
            </m:ctrlPr>
          </m:dPr>
          <m:e>
            <m:r>
              <m:rPr>
                <m:sty m:val="b"/>
              </m:rPr>
              <w:rPr>
                <w:rFonts w:ascii="Cambria Math" w:hAnsi="Cambria Math"/>
                <w:lang w:val="cs-CZ"/>
              </w:rPr>
              <m:t>θ</m:t>
            </m:r>
            <m:r>
              <m:rPr>
                <m:sty m:val="p"/>
              </m:rPr>
              <w:rPr>
                <w:rFonts w:ascii="Cambria Math" w:hAnsi="Cambria Math"/>
                <w:lang w:val="cs-CZ"/>
              </w:rPr>
              <m:t>,</m:t>
            </m:r>
            <m:r>
              <m:rPr>
                <m:sty m:val="b"/>
              </m:rPr>
              <w:rPr>
                <w:rFonts w:ascii="Cambria Math" w:hAnsi="Cambria Math"/>
                <w:lang w:val="cs-CZ"/>
              </w:rPr>
              <m:t>z</m:t>
            </m:r>
          </m:e>
        </m:d>
      </m:oMath>
      <w:r w:rsidRPr="00365558">
        <w:rPr>
          <w:lang w:val="cs-CZ"/>
        </w:rPr>
        <w:t xml:space="preserve">. Pro ohybový moment v bodě ostění </w:t>
      </w:r>
      <m:oMath>
        <m:r>
          <w:rPr>
            <w:rFonts w:ascii="Cambria Math" w:hAnsi="Cambria Math"/>
            <w:lang w:val="cs-CZ"/>
          </w:rPr>
          <m:t>s</m:t>
        </m:r>
      </m:oMath>
      <w:r w:rsidRPr="00365558">
        <w:rPr>
          <w:lang w:val="cs-CZ"/>
        </w:rPr>
        <w:t xml:space="preserve"> se vyhodnotí zejména změna rozptylu a relevantních kvantilů:</w:t>
      </w:r>
    </w:p>
    <w:p w14:paraId="1D268FB8" w14:textId="77777777" w:rsidR="00991E69" w:rsidRPr="00365558" w:rsidRDefault="00000000">
      <w:pPr>
        <w:pStyle w:val="Zkladntext"/>
        <w:rPr>
          <w:lang w:val="cs-CZ"/>
        </w:rPr>
      </w:pPr>
      <m:oMathPara>
        <m:oMathParaPr>
          <m:jc m:val="center"/>
        </m:oMathParaPr>
        <m:oMath>
          <m:r>
            <m:rPr>
              <m:sty m:val="p"/>
            </m:rPr>
            <w:rPr>
              <w:rFonts w:ascii="Cambria Math" w:hAnsi="Cambria Math"/>
              <w:lang w:val="cs-CZ"/>
            </w:rPr>
            <m:t>Var</m:t>
          </m:r>
          <m:d>
            <m:dPr>
              <m:begChr m:val="["/>
              <m:endChr m:val="]"/>
              <m:ctrlPr>
                <w:rPr>
                  <w:rFonts w:ascii="Cambria Math" w:hAnsi="Cambria Math"/>
                </w:rPr>
              </m:ctrlPr>
            </m:dPr>
            <m:e>
              <m:r>
                <w:rPr>
                  <w:rFonts w:ascii="Cambria Math" w:hAnsi="Cambria Math"/>
                  <w:lang w:val="cs-CZ"/>
                </w:rPr>
                <m:t>M</m:t>
              </m:r>
              <m:d>
                <m:dPr>
                  <m:ctrlPr>
                    <w:rPr>
                      <w:rFonts w:ascii="Cambria Math" w:hAnsi="Cambria Math"/>
                    </w:rPr>
                  </m:ctrlPr>
                </m:dPr>
                <m:e>
                  <m:r>
                    <w:rPr>
                      <w:rFonts w:ascii="Cambria Math" w:hAnsi="Cambria Math"/>
                      <w:lang w:val="cs-CZ"/>
                    </w:rPr>
                    <m:t>s</m:t>
                  </m:r>
                </m:e>
              </m:d>
            </m:e>
          </m:d>
          <m:r>
            <w:rPr>
              <w:rFonts w:ascii="Cambria Math" w:hAnsi="Cambria Math"/>
              <w:lang w:val="cs-CZ"/>
            </w:rPr>
            <m:t> </m:t>
          </m:r>
          <m:r>
            <m:rPr>
              <m:nor/>
            </m:rPr>
            <w:rPr>
              <w:lang w:val="cs-CZ"/>
            </w:rPr>
            <m:t>a</m:t>
          </m:r>
          <m:r>
            <w:rPr>
              <w:rFonts w:ascii="Cambria Math" w:hAnsi="Cambria Math"/>
              <w:lang w:val="cs-CZ"/>
            </w:rPr>
            <m:t> </m:t>
          </m:r>
          <m:r>
            <m:rPr>
              <m:sty m:val="p"/>
            </m:rPr>
            <w:rPr>
              <w:rFonts w:ascii="Cambria Math" w:hAnsi="Cambria Math"/>
              <w:lang w:val="cs-CZ"/>
            </w:rPr>
            <m:t>Var</m:t>
          </m:r>
          <m:d>
            <m:dPr>
              <m:begChr m:val="["/>
              <m:endChr m:val="]"/>
              <m:ctrlPr>
                <w:rPr>
                  <w:rFonts w:ascii="Cambria Math" w:hAnsi="Cambria Math"/>
                </w:rPr>
              </m:ctrlPr>
            </m:dPr>
            <m:e>
              <m:r>
                <w:rPr>
                  <w:rFonts w:ascii="Cambria Math" w:hAnsi="Cambria Math"/>
                  <w:lang w:val="cs-CZ"/>
                </w:rPr>
                <m:t>M</m:t>
              </m:r>
              <m:d>
                <m:dPr>
                  <m:ctrlPr>
                    <w:rPr>
                      <w:rFonts w:ascii="Cambria Math" w:hAnsi="Cambria Math"/>
                    </w:rPr>
                  </m:ctrlPr>
                </m:dPr>
                <m:e>
                  <m:r>
                    <w:rPr>
                      <w:rFonts w:ascii="Cambria Math" w:hAnsi="Cambria Math"/>
                      <w:lang w:val="cs-CZ"/>
                    </w:rPr>
                    <m:t>s</m:t>
                  </m:r>
                </m:e>
              </m:d>
              <m:r>
                <m:rPr>
                  <m:sty m:val="p"/>
                </m:rPr>
                <w:rPr>
                  <w:rFonts w:ascii="Cambria Math" w:hAnsi="Cambria Math"/>
                  <w:lang w:val="cs-CZ"/>
                </w:rPr>
                <m:t>∣</m:t>
              </m:r>
              <m:r>
                <m:rPr>
                  <m:sty m:val="b"/>
                </m:rPr>
                <w:rPr>
                  <w:rFonts w:ascii="Cambria Math" w:hAnsi="Cambria Math"/>
                  <w:lang w:val="cs-CZ"/>
                </w:rPr>
                <m:t>d</m:t>
              </m:r>
            </m:e>
          </m:d>
          <m:r>
            <m:rPr>
              <m:sty m:val="p"/>
            </m:rPr>
            <w:rPr>
              <w:rFonts w:ascii="Cambria Math" w:hAnsi="Cambria Math"/>
              <w:lang w:val="cs-CZ"/>
            </w:rPr>
            <m:t>.</m:t>
          </m:r>
          <m:r>
            <w:rPr>
              <w:rFonts w:ascii="Cambria Math" w:hAnsi="Cambria Math"/>
              <w:lang w:val="cs-CZ"/>
            </w:rPr>
            <m:t>  </m:t>
          </m:r>
          <m:r>
            <m:rPr>
              <m:nor/>
            </m:rPr>
            <w:rPr>
              <w:lang w:val="cs-CZ"/>
            </w:rPr>
            <m:t>(13)</m:t>
          </m:r>
        </m:oMath>
      </m:oMathPara>
    </w:p>
    <w:p w14:paraId="6B64515F" w14:textId="77777777" w:rsidR="00991E69" w:rsidRPr="00365558" w:rsidRDefault="00000000">
      <w:pPr>
        <w:pStyle w:val="FirstParagraph"/>
        <w:rPr>
          <w:lang w:val="cs-CZ"/>
        </w:rPr>
      </w:pPr>
      <w:r w:rsidRPr="00365558">
        <w:rPr>
          <w:lang w:val="cs-CZ"/>
        </w:rPr>
        <w:t xml:space="preserve">Při výpočtu podmíněného rozdělení vnitřních sil se zachová nejistota neidentifikovaných vstupů </w:t>
      </w:r>
      <m:oMath>
        <m:r>
          <m:rPr>
            <m:sty m:val="b"/>
          </m:rPr>
          <w:rPr>
            <w:rFonts w:ascii="Cambria Math" w:hAnsi="Cambria Math"/>
            <w:lang w:val="cs-CZ"/>
          </w:rPr>
          <m:t>z</m:t>
        </m:r>
      </m:oMath>
      <w:r w:rsidRPr="00365558">
        <w:rPr>
          <w:lang w:val="cs-CZ"/>
        </w:rPr>
        <w:t xml:space="preserve">. Je-li pravděpodobnostní závislost mezi </w:t>
      </w:r>
      <m:oMath>
        <m:r>
          <m:rPr>
            <m:sty m:val="b"/>
          </m:rPr>
          <w:rPr>
            <w:rFonts w:ascii="Cambria Math" w:hAnsi="Cambria Math"/>
            <w:lang w:val="cs-CZ"/>
          </w:rPr>
          <m:t>θ</m:t>
        </m:r>
      </m:oMath>
      <w:r w:rsidRPr="00365558">
        <w:rPr>
          <w:lang w:val="cs-CZ"/>
        </w:rPr>
        <w:t xml:space="preserve"> a </w:t>
      </w:r>
      <m:oMath>
        <m:r>
          <m:rPr>
            <m:sty m:val="b"/>
          </m:rPr>
          <w:rPr>
            <w:rFonts w:ascii="Cambria Math" w:hAnsi="Cambria Math"/>
            <w:lang w:val="cs-CZ"/>
          </w:rPr>
          <m:t>z</m:t>
        </m:r>
      </m:oMath>
      <w:r w:rsidRPr="00365558">
        <w:rPr>
          <w:lang w:val="cs-CZ"/>
        </w:rPr>
        <w:t xml:space="preserve"> součástí prioru, zohlední se také po aktualizaci měření. Výstupem jsou prostorové profily středních hodnot, rozptylů a kvantilů momentů a normálových sil, doplněné o rozdíl proti apriorní predikci.</w:t>
      </w:r>
    </w:p>
    <w:p w14:paraId="029286F4" w14:textId="77777777" w:rsidR="00991E69" w:rsidRDefault="00000000">
      <w:pPr>
        <w:pStyle w:val="Nadpis2"/>
      </w:pPr>
      <w:bookmarkStart w:id="7" w:name="navržený-metodický-přínos-a-plán-ověření"/>
      <w:bookmarkEnd w:id="6"/>
      <w:r>
        <w:t>Navržený metodický přínos a plán ověření</w:t>
      </w:r>
    </w:p>
    <w:p w14:paraId="6876DFBF" w14:textId="6208A02F" w:rsidR="00927D61" w:rsidRPr="00927D61" w:rsidRDefault="00927D61" w:rsidP="00927D61">
      <w:pPr>
        <w:pStyle w:val="FirstParagraph"/>
        <w:rPr>
          <w:lang w:val="cs-CZ"/>
        </w:rPr>
      </w:pPr>
      <w:r w:rsidRPr="00927D61">
        <w:rPr>
          <w:lang w:val="cs-CZ"/>
        </w:rPr>
        <w:t xml:space="preserve">Navržená metoda propojuje aktivní výběr simulací pro rozvoj polynomiálního chaosu (PCE) s odhadem parametrů z měřených posunů. Pro inverzní analýzu je zvláště důležité, aby PCE dobře předpovídala odezvu v oblasti parametrů, které jsou slučitelné s měřením. Bude proto ověřeno, zda lze výběr dalších simulací částečně zaměřit do této oblasti, aniž by se ztratilo pokrytí ostatních přípustných hodnot vstupů. Výchozím postupem je kritérium </w:t>
      </w:r>
      <m:oMath>
        <m:r>
          <w:rPr>
            <w:rFonts w:ascii="Cambria Math" w:hAnsi="Cambria Math"/>
            <w:lang w:val="cs-CZ"/>
          </w:rPr>
          <m:t>"</m:t>
        </m:r>
        <m:r>
          <m:rPr>
            <m:sty m:val="p"/>
          </m:rPr>
          <w:rPr>
            <w:rFonts w:ascii="Cambria Math" w:hAnsi="Cambria Math"/>
          </w:rPr>
          <m:t>Θ</m:t>
        </m:r>
        <m:r>
          <w:rPr>
            <w:rFonts w:ascii="Cambria Math" w:hAnsi="Cambria Math"/>
            <w:lang w:val="cs-CZ"/>
          </w:rPr>
          <m:t>"</m:t>
        </m:r>
      </m:oMath>
      <w:r w:rsidRPr="00927D61">
        <w:rPr>
          <w:lang w:val="cs-CZ"/>
        </w:rPr>
        <w:t>pro sekvenční výběr bodů [8], jehož použití ukazují také příklady v dokumentaci UQpy [9].</w:t>
      </w:r>
    </w:p>
    <w:p w14:paraId="33728FB5" w14:textId="7FF622A8" w:rsidR="00927D61" w:rsidRPr="00927D61" w:rsidRDefault="00927D61" w:rsidP="00927D61">
      <w:pPr>
        <w:pStyle w:val="FirstParagraph"/>
        <w:rPr>
          <w:lang w:val="cs-CZ"/>
        </w:rPr>
      </w:pPr>
      <w:r w:rsidRPr="00927D61">
        <w:rPr>
          <w:lang w:val="cs-CZ"/>
        </w:rPr>
        <w:t xml:space="preserve">Pro každý kandidátní bod </w:t>
      </w:r>
      <m:oMath>
        <m:r>
          <w:rPr>
            <w:rFonts w:ascii="Cambria Math" w:hAnsi="Cambria Math"/>
            <w:lang w:val="cs-CZ"/>
          </w:rPr>
          <m:t>"</m:t>
        </m:r>
        <m:r>
          <m:rPr>
            <m:sty m:val="p"/>
          </m:rPr>
          <w:rPr>
            <w:rFonts w:ascii="Cambria Math" w:hAnsi="Cambria Math"/>
            <w:lang w:val="cs-CZ"/>
          </w:rPr>
          <m:t>x</m:t>
        </m:r>
        <m:r>
          <w:rPr>
            <w:rFonts w:ascii="Cambria Math" w:hAnsi="Cambria Math"/>
            <w:lang w:val="cs-CZ"/>
          </w:rPr>
          <m:t>"</m:t>
        </m:r>
      </m:oMath>
      <w:r w:rsidRPr="00927D61">
        <w:rPr>
          <w:lang w:val="cs-CZ"/>
        </w:rPr>
        <w:t>se navrhuje vypočítat skóre</w:t>
      </w:r>
      <w:r>
        <w:rPr>
          <w:lang w:val="cs-CZ"/>
        </w:rPr>
        <w:t>:</w:t>
      </w:r>
    </w:p>
    <w:p w14:paraId="4A4FDF3C" w14:textId="4CFFED1E" w:rsidR="00991E69" w:rsidRPr="00365558" w:rsidRDefault="00991E69">
      <w:pPr>
        <w:pStyle w:val="FirstParagraph"/>
        <w:rPr>
          <w:lang w:val="cs-CZ"/>
        </w:rPr>
      </w:pPr>
    </w:p>
    <w:p w14:paraId="7533DB29" w14:textId="77777777" w:rsidR="00991E69" w:rsidRPr="00365558" w:rsidRDefault="00000000">
      <w:pPr>
        <w:pStyle w:val="Zkladntext"/>
        <w:rPr>
          <w:lang w:val="cs-CZ"/>
        </w:rPr>
      </w:pPr>
      <m:oMathPara>
        <m:oMathParaPr>
          <m:jc m:val="center"/>
        </m:oMathParaPr>
        <m:oMath>
          <m:r>
            <w:rPr>
              <w:rFonts w:ascii="Cambria Math" w:hAnsi="Cambria Math"/>
              <w:lang w:val="cs-CZ"/>
            </w:rPr>
            <m:t>S</m:t>
          </m:r>
          <m:d>
            <m:dPr>
              <m:ctrlPr>
                <w:rPr>
                  <w:rFonts w:ascii="Cambria Math" w:hAnsi="Cambria Math"/>
                </w:rPr>
              </m:ctrlPr>
            </m:dPr>
            <m:e>
              <m:r>
                <m:rPr>
                  <m:sty m:val="b"/>
                </m:rPr>
                <w:rPr>
                  <w:rFonts w:ascii="Cambria Math" w:hAnsi="Cambria Math"/>
                  <w:lang w:val="cs-CZ"/>
                </w:rPr>
                <m:t>x</m:t>
              </m:r>
            </m:e>
          </m:d>
          <m:r>
            <m:rPr>
              <m:sty m:val="p"/>
            </m:rPr>
            <w:rPr>
              <w:rFonts w:ascii="Cambria Math" w:hAnsi="Cambria Math"/>
              <w:lang w:val="cs-CZ"/>
            </w:rPr>
            <m:t>=</m:t>
          </m:r>
          <m:r>
            <w:rPr>
              <w:rFonts w:ascii="Cambria Math" w:hAnsi="Cambria Math"/>
              <w:lang w:val="cs-CZ"/>
            </w:rPr>
            <m:t>Θ</m:t>
          </m:r>
          <m:d>
            <m:dPr>
              <m:ctrlPr>
                <w:rPr>
                  <w:rFonts w:ascii="Cambria Math" w:hAnsi="Cambria Math"/>
                </w:rPr>
              </m:ctrlPr>
            </m:dPr>
            <m:e>
              <m:r>
                <m:rPr>
                  <m:sty m:val="b"/>
                </m:rPr>
                <w:rPr>
                  <w:rFonts w:ascii="Cambria Math" w:hAnsi="Cambria Math"/>
                  <w:lang w:val="cs-CZ"/>
                </w:rPr>
                <m:t>x</m:t>
              </m:r>
            </m:e>
          </m:d>
          <m:d>
            <m:dPr>
              <m:begChr m:val="["/>
              <m:endChr m:val="]"/>
              <m:ctrlPr>
                <w:rPr>
                  <w:rFonts w:ascii="Cambria Math" w:hAnsi="Cambria Math"/>
                </w:rPr>
              </m:ctrlPr>
            </m:dPr>
            <m:e>
              <m:r>
                <w:rPr>
                  <w:rFonts w:ascii="Cambria Math" w:hAnsi="Cambria Math"/>
                  <w:lang w:val="cs-CZ"/>
                </w:rPr>
                <m:t>ϵ</m:t>
              </m:r>
              <m:r>
                <m:rPr>
                  <m:sty m:val="p"/>
                </m:rPr>
                <w:rPr>
                  <w:rFonts w:ascii="Cambria Math" w:hAnsi="Cambria Math"/>
                  <w:lang w:val="cs-CZ"/>
                </w:rPr>
                <m:t>+</m:t>
              </m:r>
              <m:d>
                <m:dPr>
                  <m:ctrlPr>
                    <w:rPr>
                      <w:rFonts w:ascii="Cambria Math" w:hAnsi="Cambria Math"/>
                    </w:rPr>
                  </m:ctrlPr>
                </m:dPr>
                <m:e>
                  <m:r>
                    <w:rPr>
                      <w:rFonts w:ascii="Cambria Math" w:hAnsi="Cambria Math"/>
                      <w:lang w:val="cs-CZ"/>
                    </w:rPr>
                    <m:t>1</m:t>
                  </m:r>
                  <m:r>
                    <m:rPr>
                      <m:sty m:val="p"/>
                    </m:rPr>
                    <w:rPr>
                      <w:rFonts w:ascii="Cambria Math" w:hAnsi="Cambria Math"/>
                      <w:lang w:val="cs-CZ"/>
                    </w:rPr>
                    <m:t>-</m:t>
                  </m:r>
                  <m:r>
                    <w:rPr>
                      <w:rFonts w:ascii="Cambria Math" w:hAnsi="Cambria Math"/>
                      <w:lang w:val="cs-CZ"/>
                    </w:rPr>
                    <m:t>ϵ</m:t>
                  </m:r>
                </m:e>
              </m:d>
              <m:f>
                <m:fPr>
                  <m:ctrlPr>
                    <w:rPr>
                      <w:rFonts w:ascii="Cambria Math" w:hAnsi="Cambria Math"/>
                    </w:rPr>
                  </m:ctrlPr>
                </m:fPr>
                <m:num>
                  <m:acc>
                    <m:accPr>
                      <m:chr m:val="̃"/>
                      <m:ctrlPr>
                        <w:rPr>
                          <w:rFonts w:ascii="Cambria Math" w:hAnsi="Cambria Math"/>
                        </w:rPr>
                      </m:ctrlPr>
                    </m:accPr>
                    <m:e>
                      <m:r>
                        <w:rPr>
                          <w:rFonts w:ascii="Cambria Math" w:hAnsi="Cambria Math"/>
                          <w:lang w:val="cs-CZ"/>
                        </w:rPr>
                        <m:t>p</m:t>
                      </m:r>
                    </m:e>
                  </m:acc>
                  <m:d>
                    <m:dPr>
                      <m:ctrlPr>
                        <w:rPr>
                          <w:rFonts w:ascii="Cambria Math" w:hAnsi="Cambria Math"/>
                        </w:rPr>
                      </m:ctrlPr>
                    </m:dPr>
                    <m:e>
                      <m:r>
                        <m:rPr>
                          <m:sty m:val="b"/>
                        </m:rPr>
                        <w:rPr>
                          <w:rFonts w:ascii="Cambria Math" w:hAnsi="Cambria Math"/>
                          <w:lang w:val="cs-CZ"/>
                        </w:rPr>
                        <m:t>x</m:t>
                      </m:r>
                      <m:r>
                        <m:rPr>
                          <m:sty m:val="p"/>
                        </m:rPr>
                        <w:rPr>
                          <w:rFonts w:ascii="Cambria Math" w:hAnsi="Cambria Math"/>
                          <w:lang w:val="cs-CZ"/>
                        </w:rPr>
                        <m:t>∣</m:t>
                      </m:r>
                      <m:r>
                        <m:rPr>
                          <m:sty m:val="b"/>
                        </m:rPr>
                        <w:rPr>
                          <w:rFonts w:ascii="Cambria Math" w:hAnsi="Cambria Math"/>
                          <w:lang w:val="cs-CZ"/>
                        </w:rPr>
                        <m:t>d</m:t>
                      </m:r>
                    </m:e>
                  </m:d>
                </m:num>
                <m:den>
                  <m:limLow>
                    <m:limLowPr>
                      <m:ctrlPr>
                        <w:rPr>
                          <w:rFonts w:ascii="Cambria Math" w:hAnsi="Cambria Math"/>
                        </w:rPr>
                      </m:ctrlPr>
                    </m:limLowPr>
                    <m:e>
                      <m:r>
                        <m:rPr>
                          <m:sty m:val="p"/>
                        </m:rPr>
                        <w:rPr>
                          <w:rFonts w:ascii="Cambria Math" w:hAnsi="Cambria Math"/>
                          <w:lang w:val="cs-CZ"/>
                        </w:rPr>
                        <m:t>max</m:t>
                      </m:r>
                    </m:e>
                    <m:lim>
                      <m:r>
                        <m:rPr>
                          <m:sty m:val="b"/>
                        </m:rPr>
                        <w:rPr>
                          <w:rFonts w:ascii="Cambria Math" w:hAnsi="Cambria Math"/>
                          <w:lang w:val="cs-CZ"/>
                        </w:rPr>
                        <m:t>u</m:t>
                      </m:r>
                      <m:r>
                        <m:rPr>
                          <m:scr m:val="script"/>
                          <m:sty m:val="p"/>
                        </m:rPr>
                        <w:rPr>
                          <w:rFonts w:ascii="Cambria Math" w:hAnsi="Cambria Math"/>
                          <w:lang w:val="cs-CZ"/>
                        </w:rPr>
                        <m:t>∈C</m:t>
                      </m:r>
                    </m:lim>
                  </m:limLow>
                  <m:acc>
                    <m:accPr>
                      <m:chr m:val="̃"/>
                      <m:ctrlPr>
                        <w:rPr>
                          <w:rFonts w:ascii="Cambria Math" w:hAnsi="Cambria Math"/>
                        </w:rPr>
                      </m:ctrlPr>
                    </m:accPr>
                    <m:e>
                      <m:r>
                        <w:rPr>
                          <w:rFonts w:ascii="Cambria Math" w:hAnsi="Cambria Math"/>
                          <w:lang w:val="cs-CZ"/>
                        </w:rPr>
                        <m:t>p</m:t>
                      </m:r>
                    </m:e>
                  </m:acc>
                  <m:d>
                    <m:dPr>
                      <m:ctrlPr>
                        <w:rPr>
                          <w:rFonts w:ascii="Cambria Math" w:hAnsi="Cambria Math"/>
                        </w:rPr>
                      </m:ctrlPr>
                    </m:dPr>
                    <m:e>
                      <m:r>
                        <m:rPr>
                          <m:sty m:val="b"/>
                        </m:rPr>
                        <w:rPr>
                          <w:rFonts w:ascii="Cambria Math" w:hAnsi="Cambria Math"/>
                          <w:lang w:val="cs-CZ"/>
                        </w:rPr>
                        <m:t>u</m:t>
                      </m:r>
                      <m:r>
                        <m:rPr>
                          <m:sty m:val="p"/>
                        </m:rPr>
                        <w:rPr>
                          <w:rFonts w:ascii="Cambria Math" w:hAnsi="Cambria Math"/>
                          <w:lang w:val="cs-CZ"/>
                        </w:rPr>
                        <m:t>∣</m:t>
                      </m:r>
                      <m:r>
                        <m:rPr>
                          <m:sty m:val="b"/>
                        </m:rPr>
                        <w:rPr>
                          <w:rFonts w:ascii="Cambria Math" w:hAnsi="Cambria Math"/>
                          <w:lang w:val="cs-CZ"/>
                        </w:rPr>
                        <m:t>d</m:t>
                      </m:r>
                    </m:e>
                  </m:d>
                </m:den>
              </m:f>
            </m:e>
          </m:d>
          <m:r>
            <m:rPr>
              <m:sty m:val="p"/>
            </m:rPr>
            <w:rPr>
              <w:rFonts w:ascii="Cambria Math" w:hAnsi="Cambria Math"/>
              <w:lang w:val="cs-CZ"/>
            </w:rPr>
            <m:t>,</m:t>
          </m:r>
          <m:r>
            <w:rPr>
              <w:rFonts w:ascii="Cambria Math" w:hAnsi="Cambria Math"/>
              <w:lang w:val="cs-CZ"/>
            </w:rPr>
            <m:t>  0</m:t>
          </m:r>
          <m:r>
            <m:rPr>
              <m:sty m:val="p"/>
            </m:rPr>
            <w:rPr>
              <w:rFonts w:ascii="Cambria Math" w:hAnsi="Cambria Math"/>
              <w:lang w:val="cs-CZ"/>
            </w:rPr>
            <m:t>&lt;</m:t>
          </m:r>
          <m:r>
            <w:rPr>
              <w:rFonts w:ascii="Cambria Math" w:hAnsi="Cambria Math"/>
              <w:lang w:val="cs-CZ"/>
            </w:rPr>
            <m:t>ϵ</m:t>
          </m:r>
          <m:r>
            <m:rPr>
              <m:sty m:val="p"/>
            </m:rPr>
            <w:rPr>
              <w:rFonts w:ascii="Cambria Math" w:hAnsi="Cambria Math"/>
              <w:lang w:val="cs-CZ"/>
            </w:rPr>
            <m:t>≤</m:t>
          </m:r>
          <m:r>
            <w:rPr>
              <w:rFonts w:ascii="Cambria Math" w:hAnsi="Cambria Math"/>
              <w:lang w:val="cs-CZ"/>
            </w:rPr>
            <m:t>1</m:t>
          </m:r>
          <m:r>
            <m:rPr>
              <m:sty m:val="p"/>
            </m:rPr>
            <w:rPr>
              <w:rFonts w:ascii="Cambria Math" w:hAnsi="Cambria Math"/>
              <w:lang w:val="cs-CZ"/>
            </w:rPr>
            <m:t>.</m:t>
          </m:r>
          <m:r>
            <w:rPr>
              <w:rFonts w:ascii="Cambria Math" w:hAnsi="Cambria Math"/>
              <w:lang w:val="cs-CZ"/>
            </w:rPr>
            <m:t>  </m:t>
          </m:r>
          <m:r>
            <m:rPr>
              <m:nor/>
            </m:rPr>
            <w:rPr>
              <w:lang w:val="cs-CZ"/>
            </w:rPr>
            <m:t>(14)</m:t>
          </m:r>
        </m:oMath>
      </m:oMathPara>
    </w:p>
    <w:p w14:paraId="71C6D597" w14:textId="77777777" w:rsidR="00927D61" w:rsidRPr="00170EB1" w:rsidRDefault="00927D61" w:rsidP="00927D61">
      <w:pPr>
        <w:pStyle w:val="FirstParagraph"/>
        <w:rPr>
          <w:lang w:val="cs-CZ"/>
        </w:rPr>
      </w:pPr>
      <w:bookmarkStart w:id="8" w:name="omezení-a-očekávaný-výstup"/>
      <w:bookmarkEnd w:id="7"/>
      <w:r w:rsidRPr="00927D61">
        <w:rPr>
          <w:lang w:val="cs-CZ"/>
        </w:rPr>
        <w:t xml:space="preserve">Množina </w:t>
      </w:r>
      <m:oMath>
        <m:r>
          <m:rPr>
            <m:scr m:val="script"/>
            <m:sty m:val="p"/>
          </m:rPr>
          <w:rPr>
            <w:rFonts w:ascii="Cambria Math" w:hAnsi="Cambria Math"/>
            <w:lang w:val="cs-CZ"/>
          </w:rPr>
          <m:t>C</m:t>
        </m:r>
      </m:oMath>
      <w:r w:rsidRPr="00927D61">
        <w:rPr>
          <w:lang w:val="cs-CZ"/>
        </w:rPr>
        <w:t xml:space="preserve"> obsahuje body, z nichž se vybírá další simulace. </w:t>
      </w:r>
      <w:r w:rsidRPr="00170EB1">
        <w:rPr>
          <w:lang w:val="cs-CZ"/>
        </w:rPr>
        <w:t xml:space="preserve">Funkce </w:t>
      </w:r>
      <m:oMath>
        <m:acc>
          <m:accPr>
            <m:chr m:val="̃"/>
            <m:ctrlPr>
              <w:rPr>
                <w:rFonts w:ascii="Cambria Math" w:hAnsi="Cambria Math"/>
              </w:rPr>
            </m:ctrlPr>
          </m:accPr>
          <m:e>
            <m:r>
              <w:rPr>
                <w:rFonts w:ascii="Cambria Math" w:hAnsi="Cambria Math"/>
                <w:lang w:val="cs-CZ"/>
              </w:rPr>
              <m:t>p</m:t>
            </m:r>
          </m:e>
        </m:acc>
      </m:oMath>
      <w:r w:rsidRPr="00170EB1">
        <w:rPr>
          <w:lang w:val="cs-CZ"/>
        </w:rPr>
        <w:t xml:space="preserve"> je předběžný odhad posteriorní hustoty založený na aktuální PCE a </w:t>
      </w:r>
      <m:oMath>
        <m:r>
          <m:rPr>
            <m:sty m:val="b"/>
          </m:rPr>
          <w:rPr>
            <w:rFonts w:ascii="Cambria Math" w:hAnsi="Cambria Math"/>
            <w:lang w:val="cs-CZ"/>
          </w:rPr>
          <m:t>θ</m:t>
        </m:r>
        <m:d>
          <m:dPr>
            <m:ctrlPr>
              <w:rPr>
                <w:rFonts w:ascii="Cambria Math" w:hAnsi="Cambria Math"/>
              </w:rPr>
            </m:ctrlPr>
          </m:dPr>
          <m:e>
            <m:r>
              <m:rPr>
                <m:sty m:val="b"/>
              </m:rPr>
              <w:rPr>
                <w:rFonts w:ascii="Cambria Math" w:hAnsi="Cambria Math"/>
                <w:lang w:val="cs-CZ"/>
              </w:rPr>
              <m:t>x</m:t>
            </m:r>
          </m:e>
        </m:d>
      </m:oMath>
      <w:r w:rsidRPr="00170EB1">
        <w:rPr>
          <w:lang w:val="cs-CZ"/>
        </w:rPr>
        <w:t xml:space="preserve"> označuje kalibrované parametry v kandidátním bodě. Parametr </w:t>
      </w:r>
      <m:oMath>
        <m:r>
          <w:rPr>
            <w:rFonts w:ascii="Cambria Math" w:hAnsi="Cambria Math"/>
            <w:lang w:val="cs-CZ"/>
          </w:rPr>
          <m:t>ϵ</m:t>
        </m:r>
      </m:oMath>
      <w:r w:rsidRPr="00170EB1">
        <w:rPr>
          <w:lang w:val="cs-CZ"/>
        </w:rPr>
        <w:t xml:space="preserve"> určuje sílu zvýhodnění oblasti odpovídající měření: při </w:t>
      </w:r>
      <m:oMath>
        <m:r>
          <w:rPr>
            <w:rFonts w:ascii="Cambria Math" w:hAnsi="Cambria Math"/>
            <w:lang w:val="cs-CZ"/>
          </w:rPr>
          <m:t>ϵ</m:t>
        </m:r>
        <m:r>
          <m:rPr>
            <m:sty m:val="p"/>
          </m:rPr>
          <w:rPr>
            <w:rFonts w:ascii="Cambria Math" w:hAnsi="Cambria Math"/>
            <w:lang w:val="cs-CZ"/>
          </w:rPr>
          <m:t>=</m:t>
        </m:r>
        <m:r>
          <w:rPr>
            <w:rFonts w:ascii="Cambria Math" w:hAnsi="Cambria Math"/>
            <w:lang w:val="cs-CZ"/>
          </w:rPr>
          <m:t>1</m:t>
        </m:r>
      </m:oMath>
      <w:r w:rsidRPr="00170EB1">
        <w:rPr>
          <w:lang w:val="cs-CZ"/>
        </w:rPr>
        <w:t xml:space="preserve"> rozhoduje pouze původní kritérium </w:t>
      </w:r>
      <m:oMath>
        <m:r>
          <w:rPr>
            <w:rFonts w:ascii="Cambria Math" w:hAnsi="Cambria Math"/>
            <w:lang w:val="cs-CZ"/>
          </w:rPr>
          <m:t>Θ</m:t>
        </m:r>
      </m:oMath>
      <w:r w:rsidRPr="00170EB1">
        <w:rPr>
          <w:lang w:val="cs-CZ"/>
        </w:rPr>
        <w:t xml:space="preserve">, při nižší hodnotě roste vliv předběžného posterioru. I mimo jeho hlavní oblast však zůstává skóre nenulové. Obsahuje-li </w:t>
      </w:r>
      <m:oMath>
        <m:r>
          <m:rPr>
            <m:sty m:val="b"/>
          </m:rPr>
          <w:rPr>
            <w:rFonts w:ascii="Cambria Math" w:hAnsi="Cambria Math"/>
            <w:lang w:val="cs-CZ"/>
          </w:rPr>
          <m:t>x</m:t>
        </m:r>
      </m:oMath>
      <w:r w:rsidRPr="00170EB1">
        <w:rPr>
          <w:lang w:val="cs-CZ"/>
        </w:rPr>
        <w:t xml:space="preserve"> také další nejisté vstupy, musí výběr simulací zachovat jejich dostatečné pokrytí. Vztah (14) představuje návrh k ověření; nejde o hotovou metodu knihovny UQpy ani o předem prokázané zlepšení.</w:t>
      </w:r>
    </w:p>
    <w:p w14:paraId="73FCEDD3" w14:textId="77777777" w:rsidR="00927D61" w:rsidRPr="00170EB1" w:rsidRDefault="00927D61" w:rsidP="00927D61">
      <w:pPr>
        <w:pStyle w:val="Zkladntext"/>
        <w:rPr>
          <w:lang w:val="cs-CZ"/>
        </w:rPr>
      </w:pPr>
      <w:r w:rsidRPr="00170EB1">
        <w:rPr>
          <w:lang w:val="cs-CZ"/>
        </w:rPr>
        <w:t xml:space="preserve">Přínos se posoudí při stejném počtu výpočtů MKP. Porovnají se tři způsoby výběru trénovacích bodů: náhodný výběr, samotné kritérium </w:t>
      </w:r>
      <m:oMath>
        <m:r>
          <w:rPr>
            <w:rFonts w:ascii="Cambria Math" w:hAnsi="Cambria Math"/>
            <w:lang w:val="cs-CZ"/>
          </w:rPr>
          <m:t>Θ</m:t>
        </m:r>
      </m:oMath>
      <w:r w:rsidRPr="00170EB1">
        <w:rPr>
          <w:lang w:val="cs-CZ"/>
        </w:rPr>
        <w:t xml:space="preserve"> a navržené skóre </w:t>
      </w:r>
      <m:oMath>
        <m:r>
          <w:rPr>
            <w:rFonts w:ascii="Cambria Math" w:hAnsi="Cambria Math"/>
            <w:lang w:val="cs-CZ"/>
          </w:rPr>
          <m:t>S</m:t>
        </m:r>
      </m:oMath>
      <w:r w:rsidRPr="00170EB1">
        <w:rPr>
          <w:lang w:val="cs-CZ"/>
        </w:rPr>
        <w:t>. V již vypočtené datové sadě nesmí výsledek dosud nevybraného bodu ovlivnit jeho výběr. Přesnost se ověří na samostatných testovacích realizacích. Sledována bude chyba předpovědi měřených posunů, změna posteriorních odhadů oproti dostupnému referenčnímu řešení a přesnost následné predikce vnitřních sil. Pokud nebude výpočetně možné získat referenční posterior pro tunel pomocí přímého modelu, úplné srovnání posteriorů se provede na nosníku. U tunelu se pak vyhodnotí pouze ukazatele, pro něž existuje spolehl</w:t>
      </w:r>
      <w:proofErr w:type="spellStart"/>
      <w:r w:rsidRPr="00170EB1">
        <w:rPr>
          <w:lang w:val="cs-CZ"/>
        </w:rPr>
        <w:t>ivá</w:t>
      </w:r>
      <w:proofErr w:type="spellEnd"/>
      <w:r w:rsidRPr="00170EB1">
        <w:rPr>
          <w:lang w:val="cs-CZ"/>
        </w:rPr>
        <w:t xml:space="preserve"> reference.</w:t>
      </w:r>
    </w:p>
    <w:p w14:paraId="50E006A3" w14:textId="77777777" w:rsidR="00991E69" w:rsidRDefault="00000000">
      <w:pPr>
        <w:pStyle w:val="Nadpis2"/>
      </w:pPr>
      <w:r>
        <w:t>Omezení a očekávaný výstup</w:t>
      </w:r>
    </w:p>
    <w:p w14:paraId="20D8218C" w14:textId="7A6AE959" w:rsidR="00C25F62" w:rsidRPr="00C25F62" w:rsidRDefault="00C25F62" w:rsidP="00C25F62">
      <w:pPr>
        <w:pStyle w:val="Zkladntext"/>
        <w:rPr>
          <w:lang w:val="cs-CZ"/>
        </w:rPr>
      </w:pPr>
      <w:r w:rsidRPr="00C25F62">
        <w:rPr>
          <w:lang w:val="cs-CZ"/>
        </w:rPr>
        <w:t>Výsledek inverzní analýzy závisí na kvalitě měření, možnosti rozlišit vliv jednotlivých parametrů, zvoleném modelu chyby a přesnosti PCE v oblasti, kde se soustředí posteriorní rozdělení. Shoda řetězců MCMC potvrzuje především správné fungování vzorkování při zadaném modelu; sama nepotvrzuje správnost předpokladů o konstrukci ani o měření. Malý validační soubor navíc neumožňuje spolehlivě posoudit velmi vzdálené kvantily vnitřních sil.</w:t>
      </w:r>
    </w:p>
    <w:p w14:paraId="5E6AEC46" w14:textId="69B75F51" w:rsidR="00991E69" w:rsidRPr="00365558" w:rsidRDefault="00C25F62" w:rsidP="00C25F62">
      <w:pPr>
        <w:pStyle w:val="Zkladntext"/>
        <w:rPr>
          <w:lang w:val="cs-CZ"/>
        </w:rPr>
      </w:pPr>
      <w:r w:rsidRPr="00C25F62">
        <w:rPr>
          <w:lang w:val="cs-CZ"/>
        </w:rPr>
        <w:t xml:space="preserve">Očekávaným výstupem je vyčíslení toho, jak měřené posuny mění odhad parametrů a nejistotu vnitřních sil a jak tuto změnu ovlivňuje způsob sestavení PCE. Zda navržené </w:t>
      </w:r>
      <w:r w:rsidR="00055291" w:rsidRPr="00C25F62">
        <w:rPr>
          <w:lang w:val="cs-CZ"/>
        </w:rPr>
        <w:t>skóre skutečně</w:t>
      </w:r>
      <w:r w:rsidRPr="00C25F62">
        <w:rPr>
          <w:lang w:val="cs-CZ"/>
        </w:rPr>
        <w:t xml:space="preserve"> zlepší přesnost při daném počtu simulací, bude možné rozhodnout až z výsledků uvedeného srovnání.</w:t>
      </w:r>
    </w:p>
    <w:p w14:paraId="46F7234E" w14:textId="1924F182" w:rsidR="00991E69" w:rsidRDefault="00C25F62">
      <w:pPr>
        <w:pStyle w:val="Nadpis2"/>
      </w:pPr>
      <w:bookmarkStart w:id="9" w:name="literatura"/>
      <w:bookmarkEnd w:id="8"/>
      <w:r>
        <w:t>ZDROJE</w:t>
      </w:r>
    </w:p>
    <w:p w14:paraId="12123411" w14:textId="77777777" w:rsidR="00991E69" w:rsidRDefault="00000000">
      <w:pPr>
        <w:pStyle w:val="FirstParagraph"/>
      </w:pPr>
      <w:r>
        <w:t xml:space="preserve">[1] NOVÁK, L.; GAKIS, A.; KŘÍŽEK, M.; NOVÁK, D.; SPYRIDIS, P. Uncertainty Quantification of Soil-Structure Interaction in Tunnel Linings by Polynomial Chaos Expansion. </w:t>
      </w:r>
      <w:r>
        <w:rPr>
          <w:i/>
          <w:iCs/>
        </w:rPr>
        <w:t>20th International Probabilistic Workshop</w:t>
      </w:r>
      <w:r>
        <w:t>. Springer, 2024, s. 512–519. DOI: 10.1007/978-3-031-60271-9_48.</w:t>
      </w:r>
    </w:p>
    <w:p w14:paraId="5F6423A6" w14:textId="77777777" w:rsidR="00991E69" w:rsidRPr="00365558" w:rsidRDefault="00000000">
      <w:pPr>
        <w:pStyle w:val="Zkladntext"/>
        <w:rPr>
          <w:lang w:val="pl-PL"/>
        </w:rPr>
      </w:pPr>
      <w:r>
        <w:t xml:space="preserve">[2] UQPY. </w:t>
      </w:r>
      <w:r>
        <w:rPr>
          <w:i/>
          <w:iCs/>
        </w:rPr>
        <w:t>BayesParameterEstimation and InferenceModel</w:t>
      </w:r>
      <w:r>
        <w:t xml:space="preserve">. </w:t>
      </w:r>
      <w:r w:rsidRPr="00365558">
        <w:rPr>
          <w:lang w:val="pl-PL"/>
        </w:rPr>
        <w:t>Dokumentace UQpy v4.2.0. Dostupné z: https://uqpyproject.readthedocs.io/en/latest/inference/bayes_parameter_estimation.html a https://uqpyproject.readthedocs.io/en/latest/inference/inference_models.html [cit. 2026-10-05].</w:t>
      </w:r>
    </w:p>
    <w:p w14:paraId="1FB88F58" w14:textId="77777777" w:rsidR="00991E69" w:rsidRDefault="00000000">
      <w:pPr>
        <w:pStyle w:val="Zkladntext"/>
      </w:pPr>
      <w:r>
        <w:t xml:space="preserve">[3] KENNEDY, M. C.; O’HAGAN, A. Bayesian calibration of computer models. </w:t>
      </w:r>
      <w:r>
        <w:rPr>
          <w:i/>
          <w:iCs/>
        </w:rPr>
        <w:t>Journal of the Royal Statistical Society Series B</w:t>
      </w:r>
      <w:r>
        <w:t>, 2001, 63(3), s. 425–464. DOI: 10.1111/1467-9868.00294.</w:t>
      </w:r>
    </w:p>
    <w:p w14:paraId="065FD600" w14:textId="77777777" w:rsidR="00991E69" w:rsidRPr="00365558" w:rsidRDefault="00000000">
      <w:pPr>
        <w:pStyle w:val="Zkladntext"/>
        <w:rPr>
          <w:lang w:val="pl-PL"/>
        </w:rPr>
      </w:pPr>
      <w:r>
        <w:t xml:space="preserve">[4] UQPY. </w:t>
      </w:r>
      <w:r>
        <w:rPr>
          <w:i/>
          <w:iCs/>
        </w:rPr>
        <w:t>MCMC and MetropolisHastings</w:t>
      </w:r>
      <w:r>
        <w:t xml:space="preserve">. Dokumentace UQpy v4.2.0. </w:t>
      </w:r>
      <w:r w:rsidRPr="00365558">
        <w:rPr>
          <w:lang w:val="pl-PL"/>
        </w:rPr>
        <w:t>Dostupné z: https://uqpyproject.readthedocs.io/en/latest/sampling/mcmc/index.html [cit. 2026-10-05].</w:t>
      </w:r>
    </w:p>
    <w:p w14:paraId="25A165DD" w14:textId="77777777" w:rsidR="00991E69" w:rsidRDefault="00000000">
      <w:pPr>
        <w:pStyle w:val="Zkladntext"/>
      </w:pPr>
      <w:r>
        <w:t xml:space="preserve">[5] VEHTARI, A.; GELMAN, A.; SIMPSON, D.; CARPENTER, B.; BÜRKNER, P.-C. Rank-normalization, folding, and localization: An improved R-hat for assessing convergence of MCMC. </w:t>
      </w:r>
      <w:r>
        <w:rPr>
          <w:i/>
          <w:iCs/>
        </w:rPr>
        <w:t>Bayesian Analysis</w:t>
      </w:r>
      <w:r>
        <w:t>, 2021, 16(2), s. 667–718. DOI: 10.1214/20-BA1221.</w:t>
      </w:r>
    </w:p>
    <w:p w14:paraId="3BCD9B0A" w14:textId="77777777" w:rsidR="00991E69" w:rsidRDefault="00000000">
      <w:pPr>
        <w:pStyle w:val="Zkladntext"/>
      </w:pPr>
      <w:r>
        <w:t xml:space="preserve">[6] LOUKREZIS, D.; DIEHL, E.; DE GERSEM, H. Multivariate sensitivity-adaptive polynomial chaos expansion for high-dimensional surrogate modeling and uncertainty quantification. </w:t>
      </w:r>
      <w:r>
        <w:rPr>
          <w:i/>
          <w:iCs/>
        </w:rPr>
        <w:t>Applied Mathematical Modelling</w:t>
      </w:r>
      <w:r>
        <w:t>, 2025, 137, 115746. DOI: 10.1016/j.apm.2024.115746.</w:t>
      </w:r>
    </w:p>
    <w:p w14:paraId="59C19A9C" w14:textId="77777777" w:rsidR="00991E69" w:rsidRPr="00365558" w:rsidRDefault="00000000">
      <w:pPr>
        <w:pStyle w:val="Zkladntext"/>
        <w:rPr>
          <w:lang w:val="pl-PL"/>
        </w:rPr>
      </w:pPr>
      <w:r>
        <w:t xml:space="preserve">[7] UQPY. </w:t>
      </w:r>
      <w:r>
        <w:rPr>
          <w:i/>
          <w:iCs/>
        </w:rPr>
        <w:t>PolynomialChaosExpansion Class</w:t>
      </w:r>
      <w:r>
        <w:t xml:space="preserve">. Dokumentace UQpy v4.2.0. </w:t>
      </w:r>
      <w:r w:rsidRPr="00365558">
        <w:rPr>
          <w:lang w:val="pl-PL"/>
        </w:rPr>
        <w:t>Dostupné z: https://uqpyproject.readthedocs.io/en/latest/surrogates/pce/pce.html [cit. 2026-10-05].</w:t>
      </w:r>
    </w:p>
    <w:p w14:paraId="7355338D" w14:textId="77777777" w:rsidR="00991E69" w:rsidRDefault="00000000">
      <w:pPr>
        <w:pStyle w:val="Zkladntext"/>
      </w:pPr>
      <w:r>
        <w:t xml:space="preserve">[8] NOVÁK, L.; VOŘECHOVSKÝ, M.; SADÍLEK, V.; SHIELDS, M. D. Variance-based adaptive sequential sampling for Polynomial Chaos Expansion. </w:t>
      </w:r>
      <w:r>
        <w:rPr>
          <w:i/>
          <w:iCs/>
        </w:rPr>
        <w:t>Computer Methods in Applied Mechanics and Engineering</w:t>
      </w:r>
      <w:r>
        <w:t>, 2021, 386, 114105. DOI: 10.1016/j.cma.2021.114105.</w:t>
      </w:r>
    </w:p>
    <w:p w14:paraId="26A7A31B" w14:textId="77777777" w:rsidR="00991E69" w:rsidRPr="00365558" w:rsidRDefault="00000000">
      <w:pPr>
        <w:pStyle w:val="Zkladntext"/>
        <w:rPr>
          <w:lang w:val="pl-PL"/>
        </w:rPr>
      </w:pPr>
      <w:r>
        <w:t xml:space="preserve">[9] UQPY. </w:t>
      </w:r>
      <w:r>
        <w:rPr>
          <w:i/>
          <w:iCs/>
        </w:rPr>
        <w:t>Polynomial Chaos Expansion example: Active Learning for Multiple Surrogate Models</w:t>
      </w:r>
      <w:r>
        <w:t xml:space="preserve">. </w:t>
      </w:r>
      <w:r w:rsidRPr="00365558">
        <w:rPr>
          <w:lang w:val="pl-PL"/>
        </w:rPr>
        <w:t>Dokumentace UQpy v4.2.0. Dostupné z: https://uqpyproject.readthedocs.io/en/latest/auto_examples/sampling/theta_criterion/pce_theta_criterion.html [cit. 2026-10-05].</w:t>
      </w:r>
      <w:bookmarkEnd w:id="0"/>
      <w:bookmarkEnd w:id="9"/>
    </w:p>
    <w:sectPr w:rsidR="00991E69" w:rsidRPr="00365558" w:rsidSect="00473DBA">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107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12C84" w14:textId="77777777" w:rsidR="00B45F88" w:rsidRDefault="00B45F88">
      <w:pPr>
        <w:spacing w:after="0" w:line="240" w:lineRule="auto"/>
      </w:pPr>
      <w:r>
        <w:separator/>
      </w:r>
    </w:p>
  </w:endnote>
  <w:endnote w:type="continuationSeparator" w:id="0">
    <w:p w14:paraId="040D2542" w14:textId="77777777" w:rsidR="00B45F88" w:rsidRDefault="00B45F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3352F" w14:textId="77777777" w:rsidR="00991E69" w:rsidRDefault="00991E6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5519C" w14:textId="77777777" w:rsidR="00991E69" w:rsidRDefault="00991E6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31523" w14:textId="77777777" w:rsidR="00991E69" w:rsidRDefault="00991E6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AD7C5" w14:textId="77777777" w:rsidR="00B45F88" w:rsidRDefault="00B45F88">
      <w:r>
        <w:separator/>
      </w:r>
    </w:p>
  </w:footnote>
  <w:footnote w:type="continuationSeparator" w:id="0">
    <w:p w14:paraId="36514443" w14:textId="77777777" w:rsidR="00B45F88" w:rsidRDefault="00B45F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1271B" w14:textId="77777777" w:rsidR="00991E69" w:rsidRDefault="00991E6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BDF51" w14:textId="77777777" w:rsidR="00991E69" w:rsidRDefault="00991E6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BCC6B" w14:textId="77777777" w:rsidR="00991E69" w:rsidRDefault="00991E6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F66826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27F5FFA"/>
    <w:multiLevelType w:val="hybridMultilevel"/>
    <w:tmpl w:val="9A0A0F6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0DBB011C"/>
    <w:multiLevelType w:val="hybridMultilevel"/>
    <w:tmpl w:val="6448AF5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15DC3AD0"/>
    <w:multiLevelType w:val="hybridMultilevel"/>
    <w:tmpl w:val="4C5E416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1A6679B6"/>
    <w:multiLevelType w:val="multilevel"/>
    <w:tmpl w:val="041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5F45519"/>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3FA5942"/>
    <w:multiLevelType w:val="hybridMultilevel"/>
    <w:tmpl w:val="5F72F9A6"/>
    <w:lvl w:ilvl="0" w:tplc="247E55AC">
      <w:start w:val="1"/>
      <w:numFmt w:val="decimal"/>
      <w:lvlText w:val="1.%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7" w15:restartNumberingAfterBreak="0">
    <w:nsid w:val="609B6220"/>
    <w:multiLevelType w:val="multilevel"/>
    <w:tmpl w:val="041B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8" w15:restartNumberingAfterBreak="0">
    <w:nsid w:val="6E9B0F4A"/>
    <w:multiLevelType w:val="hybridMultilevel"/>
    <w:tmpl w:val="6FC8CAC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7192503A"/>
    <w:multiLevelType w:val="hybridMultilevel"/>
    <w:tmpl w:val="E9D8B6AE"/>
    <w:lvl w:ilvl="0" w:tplc="5744465C">
      <w:start w:val="1"/>
      <w:numFmt w:val="decimal"/>
      <w:lvlText w:val="1.%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74CC7DB9"/>
    <w:multiLevelType w:val="hybridMultilevel"/>
    <w:tmpl w:val="CD1650B4"/>
    <w:lvl w:ilvl="0" w:tplc="9AA88FAA">
      <w:start w:val="1"/>
      <w:numFmt w:val="decimal"/>
      <w:lvlText w:val="%1."/>
      <w:lvlJc w:val="left"/>
      <w:pPr>
        <w:ind w:left="36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1" w15:restartNumberingAfterBreak="0">
    <w:nsid w:val="79911088"/>
    <w:multiLevelType w:val="hybridMultilevel"/>
    <w:tmpl w:val="B89254AA"/>
    <w:lvl w:ilvl="0" w:tplc="5ED0EE42">
      <w:start w:val="1"/>
      <w:numFmt w:val="bullet"/>
      <w:pStyle w:val="Odstavecseseznamem"/>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5066118">
    <w:abstractNumId w:val="11"/>
  </w:num>
  <w:num w:numId="2" w16cid:durableId="247346843">
    <w:abstractNumId w:val="9"/>
  </w:num>
  <w:num w:numId="3" w16cid:durableId="1408385501">
    <w:abstractNumId w:val="5"/>
  </w:num>
  <w:num w:numId="4" w16cid:durableId="693044699">
    <w:abstractNumId w:val="8"/>
  </w:num>
  <w:num w:numId="5" w16cid:durableId="36899342">
    <w:abstractNumId w:val="1"/>
  </w:num>
  <w:num w:numId="6" w16cid:durableId="2117288735">
    <w:abstractNumId w:val="2"/>
  </w:num>
  <w:num w:numId="7" w16cid:durableId="892277814">
    <w:abstractNumId w:val="3"/>
  </w:num>
  <w:num w:numId="8" w16cid:durableId="34471958">
    <w:abstractNumId w:val="10"/>
  </w:num>
  <w:num w:numId="9" w16cid:durableId="1594781000">
    <w:abstractNumId w:val="10"/>
    <w:lvlOverride w:ilvl="0">
      <w:startOverride w:val="1"/>
    </w:lvlOverride>
  </w:num>
  <w:num w:numId="10" w16cid:durableId="1110516849">
    <w:abstractNumId w:val="6"/>
  </w:num>
  <w:num w:numId="11" w16cid:durableId="1276593341">
    <w:abstractNumId w:val="4"/>
  </w:num>
  <w:num w:numId="12" w16cid:durableId="2077123108">
    <w:abstractNumId w:val="7"/>
  </w:num>
  <w:num w:numId="13" w16cid:durableId="881330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E69"/>
    <w:rsid w:val="00055291"/>
    <w:rsid w:val="00057523"/>
    <w:rsid w:val="00170EB1"/>
    <w:rsid w:val="003323B8"/>
    <w:rsid w:val="00365558"/>
    <w:rsid w:val="00475E19"/>
    <w:rsid w:val="00927D61"/>
    <w:rsid w:val="00991E69"/>
    <w:rsid w:val="00B45F88"/>
    <w:rsid w:val="00B922E7"/>
    <w:rsid w:val="00BA4437"/>
    <w:rsid w:val="00C25F62"/>
    <w:rsid w:val="00CD63D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BF89F"/>
  <w15:docId w15:val="{B1C74C4E-E4A3-4145-82E9-1C58BF749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cs-CZ"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3"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9147FA"/>
    <w:pPr>
      <w:jc w:val="both"/>
    </w:pPr>
    <w:rPr>
      <w:rFonts w:ascii="Times New Roman" w:hAnsi="Times New Roman"/>
      <w:iCs/>
      <w:sz w:val="24"/>
      <w:szCs w:val="21"/>
    </w:rPr>
  </w:style>
  <w:style w:type="paragraph" w:styleId="Nadpis1">
    <w:name w:val="heading 1"/>
    <w:aliases w:val="1 KAPITOLA"/>
    <w:basedOn w:val="Normln"/>
    <w:next w:val="Normln"/>
    <w:link w:val="Nadpis1Char"/>
    <w:uiPriority w:val="9"/>
    <w:qFormat/>
    <w:rsid w:val="00BA2569"/>
    <w:pPr>
      <w:keepNext/>
      <w:pageBreakBefore/>
      <w:numPr>
        <w:numId w:val="12"/>
      </w:numPr>
      <w:spacing w:after="240" w:line="360" w:lineRule="auto"/>
      <w:ind w:left="431" w:hanging="431"/>
      <w:jc w:val="left"/>
      <w:outlineLvl w:val="0"/>
    </w:pPr>
    <w:rPr>
      <w:b/>
      <w:sz w:val="36"/>
      <w:szCs w:val="38"/>
    </w:rPr>
  </w:style>
  <w:style w:type="paragraph" w:styleId="Nadpis2">
    <w:name w:val="heading 2"/>
    <w:aliases w:val="2 NADPIS"/>
    <w:basedOn w:val="Normln"/>
    <w:next w:val="Normln"/>
    <w:link w:val="Nadpis2Char"/>
    <w:uiPriority w:val="9"/>
    <w:unhideWhenUsed/>
    <w:qFormat/>
    <w:rsid w:val="00AA3C37"/>
    <w:pPr>
      <w:numPr>
        <w:ilvl w:val="1"/>
        <w:numId w:val="12"/>
      </w:numPr>
      <w:spacing w:before="200" w:after="60" w:line="360" w:lineRule="auto"/>
      <w:contextualSpacing/>
      <w:outlineLvl w:val="1"/>
    </w:pPr>
    <w:rPr>
      <w:rFonts w:eastAsiaTheme="majorEastAsia" w:cstheme="majorBidi"/>
      <w:b/>
      <w:bCs/>
      <w:sz w:val="28"/>
      <w:szCs w:val="34"/>
      <w14:textOutline w14:w="9525" w14:cap="flat" w14:cmpd="sng" w14:algn="ctr">
        <w14:noFill/>
        <w14:prstDash w14:val="solid"/>
        <w14:round/>
      </w14:textOutline>
    </w:rPr>
  </w:style>
  <w:style w:type="paragraph" w:styleId="Nadpis3">
    <w:name w:val="heading 3"/>
    <w:aliases w:val="3 PODNADPIS"/>
    <w:basedOn w:val="Normln"/>
    <w:next w:val="Normln"/>
    <w:link w:val="Nadpis3Char"/>
    <w:uiPriority w:val="9"/>
    <w:unhideWhenUsed/>
    <w:qFormat/>
    <w:rsid w:val="003024C3"/>
    <w:pPr>
      <w:keepNext/>
      <w:numPr>
        <w:ilvl w:val="2"/>
        <w:numId w:val="12"/>
      </w:numPr>
      <w:spacing w:before="200" w:after="100" w:line="240" w:lineRule="auto"/>
      <w:contextualSpacing/>
      <w:outlineLvl w:val="2"/>
    </w:pPr>
    <w:rPr>
      <w:rFonts w:eastAsiaTheme="majorEastAsia" w:cstheme="majorBidi"/>
      <w:b/>
      <w:bCs/>
      <w:spacing w:val="24"/>
      <w:szCs w:val="22"/>
    </w:rPr>
  </w:style>
  <w:style w:type="paragraph" w:styleId="Nadpis4">
    <w:name w:val="heading 4"/>
    <w:aliases w:val="4 ČÁST"/>
    <w:basedOn w:val="Normln"/>
    <w:next w:val="Normln"/>
    <w:link w:val="Nadpis4Char"/>
    <w:uiPriority w:val="9"/>
    <w:unhideWhenUsed/>
    <w:qFormat/>
    <w:rsid w:val="00E500CA"/>
    <w:pPr>
      <w:numPr>
        <w:ilvl w:val="3"/>
        <w:numId w:val="12"/>
      </w:numPr>
      <w:spacing w:before="200" w:after="100" w:line="240" w:lineRule="auto"/>
      <w:contextualSpacing/>
      <w:outlineLvl w:val="3"/>
    </w:pPr>
    <w:rPr>
      <w:rFonts w:eastAsiaTheme="majorEastAsia" w:cstheme="majorBidi"/>
      <w:b/>
      <w:bCs/>
      <w:szCs w:val="22"/>
    </w:rPr>
  </w:style>
  <w:style w:type="paragraph" w:styleId="Nadpis5">
    <w:name w:val="heading 5"/>
    <w:basedOn w:val="Normln"/>
    <w:next w:val="Normln"/>
    <w:link w:val="Nadpis5Char"/>
    <w:uiPriority w:val="9"/>
    <w:semiHidden/>
    <w:unhideWhenUsed/>
    <w:qFormat/>
    <w:rsid w:val="00027FB1"/>
    <w:pPr>
      <w:numPr>
        <w:ilvl w:val="4"/>
        <w:numId w:val="12"/>
      </w:numPr>
      <w:spacing w:before="200" w:after="100" w:line="240" w:lineRule="auto"/>
      <w:contextualSpacing/>
      <w:outlineLvl w:val="4"/>
    </w:pPr>
    <w:rPr>
      <w:rFonts w:asciiTheme="majorHAnsi" w:eastAsiaTheme="majorEastAsia" w:hAnsiTheme="majorHAnsi" w:cstheme="majorBidi"/>
      <w:bCs/>
      <w:caps/>
      <w:color w:val="C45911" w:themeColor="accent2" w:themeShade="BF"/>
      <w:szCs w:val="22"/>
    </w:rPr>
  </w:style>
  <w:style w:type="paragraph" w:styleId="Nadpis6">
    <w:name w:val="heading 6"/>
    <w:basedOn w:val="Normln"/>
    <w:next w:val="Normln"/>
    <w:link w:val="Nadpis6Char"/>
    <w:uiPriority w:val="9"/>
    <w:semiHidden/>
    <w:unhideWhenUsed/>
    <w:qFormat/>
    <w:rsid w:val="00027FB1"/>
    <w:pPr>
      <w:numPr>
        <w:ilvl w:val="5"/>
        <w:numId w:val="12"/>
      </w:numPr>
      <w:spacing w:before="200" w:after="100" w:line="240" w:lineRule="auto"/>
      <w:contextualSpacing/>
      <w:outlineLvl w:val="5"/>
    </w:pPr>
    <w:rPr>
      <w:rFonts w:asciiTheme="majorHAnsi" w:eastAsiaTheme="majorEastAsia" w:hAnsiTheme="majorHAnsi" w:cstheme="majorBidi"/>
      <w:color w:val="2F5496" w:themeColor="accent1" w:themeShade="BF"/>
      <w:szCs w:val="22"/>
    </w:rPr>
  </w:style>
  <w:style w:type="paragraph" w:styleId="Nadpis7">
    <w:name w:val="heading 7"/>
    <w:basedOn w:val="Normln"/>
    <w:next w:val="Normln"/>
    <w:link w:val="Nadpis7Char"/>
    <w:uiPriority w:val="9"/>
    <w:semiHidden/>
    <w:unhideWhenUsed/>
    <w:qFormat/>
    <w:rsid w:val="00027FB1"/>
    <w:pPr>
      <w:numPr>
        <w:ilvl w:val="6"/>
        <w:numId w:val="12"/>
      </w:numPr>
      <w:spacing w:before="200" w:after="100" w:line="240" w:lineRule="auto"/>
      <w:contextualSpacing/>
      <w:outlineLvl w:val="6"/>
    </w:pPr>
    <w:rPr>
      <w:rFonts w:asciiTheme="majorHAnsi" w:eastAsiaTheme="majorEastAsia" w:hAnsiTheme="majorHAnsi" w:cstheme="majorBidi"/>
      <w:color w:val="C45911" w:themeColor="accent2" w:themeShade="BF"/>
      <w:szCs w:val="22"/>
    </w:rPr>
  </w:style>
  <w:style w:type="paragraph" w:styleId="Nadpis8">
    <w:name w:val="heading 8"/>
    <w:basedOn w:val="Normln"/>
    <w:next w:val="Normln"/>
    <w:link w:val="Nadpis8Char"/>
    <w:uiPriority w:val="9"/>
    <w:semiHidden/>
    <w:unhideWhenUsed/>
    <w:qFormat/>
    <w:rsid w:val="00027FB1"/>
    <w:pPr>
      <w:numPr>
        <w:ilvl w:val="7"/>
        <w:numId w:val="12"/>
      </w:numPr>
      <w:spacing w:before="200" w:after="100" w:line="240" w:lineRule="auto"/>
      <w:contextualSpacing/>
      <w:outlineLvl w:val="7"/>
    </w:pPr>
    <w:rPr>
      <w:rFonts w:asciiTheme="majorHAnsi" w:eastAsiaTheme="majorEastAsia" w:hAnsiTheme="majorHAnsi" w:cstheme="majorBidi"/>
      <w:color w:val="4472C4" w:themeColor="accent1"/>
      <w:szCs w:val="22"/>
    </w:rPr>
  </w:style>
  <w:style w:type="paragraph" w:styleId="Nadpis9">
    <w:name w:val="heading 9"/>
    <w:basedOn w:val="Normln"/>
    <w:next w:val="Normln"/>
    <w:link w:val="Nadpis9Char"/>
    <w:uiPriority w:val="9"/>
    <w:semiHidden/>
    <w:unhideWhenUsed/>
    <w:qFormat/>
    <w:rsid w:val="00027FB1"/>
    <w:pPr>
      <w:numPr>
        <w:ilvl w:val="8"/>
        <w:numId w:val="12"/>
      </w:numPr>
      <w:spacing w:before="200" w:after="100" w:line="240" w:lineRule="auto"/>
      <w:contextualSpacing/>
      <w:outlineLvl w:val="8"/>
    </w:pPr>
    <w:rPr>
      <w:rFonts w:asciiTheme="majorHAnsi" w:eastAsiaTheme="majorEastAsia" w:hAnsiTheme="majorHAnsi" w:cstheme="majorBidi"/>
      <w:smallCaps/>
      <w:color w:val="ED7D31" w:themeColor="accent2"/>
      <w:sz w:val="20"/>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aliases w:val="1 KAPITOLA Char"/>
    <w:basedOn w:val="Standardnpsmoodstavce"/>
    <w:link w:val="Nadpis1"/>
    <w:uiPriority w:val="9"/>
    <w:rsid w:val="00BA2569"/>
    <w:rPr>
      <w:rFonts w:ascii="Times New Roman" w:hAnsi="Times New Roman"/>
      <w:b/>
      <w:iCs/>
      <w:sz w:val="36"/>
      <w:szCs w:val="38"/>
    </w:rPr>
  </w:style>
  <w:style w:type="character" w:customStyle="1" w:styleId="Nadpis2Char">
    <w:name w:val="Nadpis 2 Char"/>
    <w:aliases w:val="2 NADPIS Char"/>
    <w:basedOn w:val="Standardnpsmoodstavce"/>
    <w:link w:val="Nadpis2"/>
    <w:uiPriority w:val="9"/>
    <w:rsid w:val="00AA3C37"/>
    <w:rPr>
      <w:rFonts w:ascii="Times New Roman" w:eastAsiaTheme="majorEastAsia" w:hAnsi="Times New Roman" w:cstheme="majorBidi"/>
      <w:b/>
      <w:bCs/>
      <w:iCs/>
      <w:sz w:val="28"/>
      <w:szCs w:val="34"/>
      <w14:textOutline w14:w="9525" w14:cap="flat" w14:cmpd="sng" w14:algn="ctr">
        <w14:noFill/>
        <w14:prstDash w14:val="solid"/>
        <w14:round/>
      </w14:textOutline>
    </w:rPr>
  </w:style>
  <w:style w:type="character" w:customStyle="1" w:styleId="Nadpis3Char">
    <w:name w:val="Nadpis 3 Char"/>
    <w:aliases w:val="3 PODNADPIS Char"/>
    <w:basedOn w:val="Standardnpsmoodstavce"/>
    <w:link w:val="Nadpis3"/>
    <w:uiPriority w:val="9"/>
    <w:rsid w:val="003024C3"/>
    <w:rPr>
      <w:rFonts w:ascii="Times New Roman" w:eastAsiaTheme="majorEastAsia" w:hAnsi="Times New Roman" w:cstheme="majorBidi"/>
      <w:b/>
      <w:bCs/>
      <w:iCs/>
      <w:spacing w:val="24"/>
      <w:sz w:val="24"/>
    </w:rPr>
  </w:style>
  <w:style w:type="character" w:customStyle="1" w:styleId="Nadpis4Char">
    <w:name w:val="Nadpis 4 Char"/>
    <w:aliases w:val="4 ČÁST Char"/>
    <w:basedOn w:val="Standardnpsmoodstavce"/>
    <w:link w:val="Nadpis4"/>
    <w:uiPriority w:val="9"/>
    <w:rsid w:val="00E500CA"/>
    <w:rPr>
      <w:rFonts w:ascii="Times New Roman" w:eastAsiaTheme="majorEastAsia" w:hAnsi="Times New Roman" w:cstheme="majorBidi"/>
      <w:b/>
      <w:bCs/>
      <w:iCs/>
    </w:rPr>
  </w:style>
  <w:style w:type="character" w:customStyle="1" w:styleId="Nadpis5Char">
    <w:name w:val="Nadpis 5 Char"/>
    <w:basedOn w:val="Standardnpsmoodstavce"/>
    <w:link w:val="Nadpis5"/>
    <w:uiPriority w:val="9"/>
    <w:semiHidden/>
    <w:rsid w:val="00027FB1"/>
    <w:rPr>
      <w:rFonts w:asciiTheme="majorHAnsi" w:eastAsiaTheme="majorEastAsia" w:hAnsiTheme="majorHAnsi" w:cstheme="majorBidi"/>
      <w:bCs/>
      <w:iCs/>
      <w:caps/>
      <w:color w:val="C45911" w:themeColor="accent2" w:themeShade="BF"/>
    </w:rPr>
  </w:style>
  <w:style w:type="character" w:customStyle="1" w:styleId="Nadpis6Char">
    <w:name w:val="Nadpis 6 Char"/>
    <w:basedOn w:val="Standardnpsmoodstavce"/>
    <w:link w:val="Nadpis6"/>
    <w:uiPriority w:val="9"/>
    <w:semiHidden/>
    <w:rsid w:val="00027FB1"/>
    <w:rPr>
      <w:rFonts w:asciiTheme="majorHAnsi" w:eastAsiaTheme="majorEastAsia" w:hAnsiTheme="majorHAnsi" w:cstheme="majorBidi"/>
      <w:iCs/>
      <w:color w:val="2F5496" w:themeColor="accent1" w:themeShade="BF"/>
    </w:rPr>
  </w:style>
  <w:style w:type="character" w:customStyle="1" w:styleId="Nadpis7Char">
    <w:name w:val="Nadpis 7 Char"/>
    <w:basedOn w:val="Standardnpsmoodstavce"/>
    <w:link w:val="Nadpis7"/>
    <w:uiPriority w:val="9"/>
    <w:semiHidden/>
    <w:rsid w:val="00027FB1"/>
    <w:rPr>
      <w:rFonts w:asciiTheme="majorHAnsi" w:eastAsiaTheme="majorEastAsia" w:hAnsiTheme="majorHAnsi" w:cstheme="majorBidi"/>
      <w:iCs/>
      <w:color w:val="C45911" w:themeColor="accent2" w:themeShade="BF"/>
    </w:rPr>
  </w:style>
  <w:style w:type="character" w:customStyle="1" w:styleId="Nadpis8Char">
    <w:name w:val="Nadpis 8 Char"/>
    <w:basedOn w:val="Standardnpsmoodstavce"/>
    <w:link w:val="Nadpis8"/>
    <w:uiPriority w:val="9"/>
    <w:semiHidden/>
    <w:rsid w:val="00027FB1"/>
    <w:rPr>
      <w:rFonts w:asciiTheme="majorHAnsi" w:eastAsiaTheme="majorEastAsia" w:hAnsiTheme="majorHAnsi" w:cstheme="majorBidi"/>
      <w:iCs/>
      <w:color w:val="4472C4" w:themeColor="accent1"/>
    </w:rPr>
  </w:style>
  <w:style w:type="character" w:customStyle="1" w:styleId="Nadpis9Char">
    <w:name w:val="Nadpis 9 Char"/>
    <w:basedOn w:val="Standardnpsmoodstavce"/>
    <w:link w:val="Nadpis9"/>
    <w:uiPriority w:val="9"/>
    <w:semiHidden/>
    <w:rsid w:val="00027FB1"/>
    <w:rPr>
      <w:rFonts w:asciiTheme="majorHAnsi" w:eastAsiaTheme="majorEastAsia" w:hAnsiTheme="majorHAnsi" w:cstheme="majorBidi"/>
      <w:iCs/>
      <w:smallCaps/>
      <w:color w:val="ED7D31" w:themeColor="accent2"/>
      <w:sz w:val="20"/>
      <w:szCs w:val="21"/>
    </w:rPr>
  </w:style>
  <w:style w:type="paragraph" w:styleId="Titulek">
    <w:name w:val="caption"/>
    <w:basedOn w:val="Normln"/>
    <w:next w:val="Normln"/>
    <w:uiPriority w:val="35"/>
    <w:unhideWhenUsed/>
    <w:qFormat/>
    <w:rsid w:val="00516A15"/>
    <w:pPr>
      <w:jc w:val="center"/>
    </w:pPr>
    <w:rPr>
      <w:b/>
      <w:bCs/>
      <w:szCs w:val="18"/>
    </w:rPr>
  </w:style>
  <w:style w:type="paragraph" w:styleId="Nzev">
    <w:name w:val="Title"/>
    <w:basedOn w:val="Normln"/>
    <w:next w:val="Normln"/>
    <w:link w:val="NzevChar"/>
    <w:uiPriority w:val="10"/>
    <w:qFormat/>
    <w:rsid w:val="00027FB1"/>
    <w:pPr>
      <w:shd w:val="clear" w:color="auto" w:fill="FFFFFF" w:themeFill="background1"/>
      <w:spacing w:after="120" w:line="240" w:lineRule="auto"/>
    </w:pPr>
    <w:rPr>
      <w:rFonts w:asciiTheme="majorHAnsi" w:eastAsiaTheme="majorEastAsia" w:hAnsiTheme="majorHAnsi" w:cstheme="majorBidi"/>
      <w:b/>
      <w:color w:val="FFFFFF" w:themeColor="background1"/>
      <w:spacing w:val="10"/>
      <w:sz w:val="72"/>
      <w:szCs w:val="64"/>
      <w14:textOutline w14:w="13335" w14:cap="flat" w14:cmpd="sng" w14:algn="ctr">
        <w14:solidFill>
          <w14:schemeClr w14:val="accent1">
            <w14:lumMod w14:val="50000"/>
          </w14:schemeClr>
        </w14:solidFill>
        <w14:prstDash w14:val="solid"/>
        <w14:round/>
      </w14:textOutline>
    </w:rPr>
  </w:style>
  <w:style w:type="character" w:customStyle="1" w:styleId="NzevChar">
    <w:name w:val="Název Char"/>
    <w:basedOn w:val="Standardnpsmoodstavce"/>
    <w:link w:val="Nzev"/>
    <w:uiPriority w:val="10"/>
    <w:rsid w:val="00027FB1"/>
    <w:rPr>
      <w:rFonts w:asciiTheme="majorHAnsi" w:eastAsiaTheme="majorEastAsia" w:hAnsiTheme="majorHAnsi" w:cstheme="majorBidi"/>
      <w:b/>
      <w:iCs/>
      <w:color w:val="FFFFFF" w:themeColor="background1"/>
      <w:spacing w:val="10"/>
      <w:sz w:val="72"/>
      <w:szCs w:val="64"/>
      <w:shd w:val="clear" w:color="auto" w:fill="FFFFFF" w:themeFill="background1"/>
      <w14:textOutline w14:w="13335" w14:cap="flat" w14:cmpd="sng" w14:algn="ctr">
        <w14:solidFill>
          <w14:schemeClr w14:val="accent1">
            <w14:lumMod w14:val="50000"/>
          </w14:schemeClr>
        </w14:solidFill>
        <w14:prstDash w14:val="solid"/>
        <w14:round/>
      </w14:textOutline>
    </w:rPr>
  </w:style>
  <w:style w:type="paragraph" w:styleId="Podnadpis">
    <w:name w:val="Subtitle"/>
    <w:basedOn w:val="Normln"/>
    <w:next w:val="Normln"/>
    <w:link w:val="PodnadpisChar"/>
    <w:uiPriority w:val="11"/>
    <w:qFormat/>
    <w:rsid w:val="00027FB1"/>
    <w:pPr>
      <w:spacing w:before="200" w:after="360" w:line="240" w:lineRule="auto"/>
    </w:pPr>
    <w:rPr>
      <w:rFonts w:asciiTheme="majorHAnsi" w:eastAsiaTheme="majorEastAsia" w:hAnsiTheme="majorHAnsi" w:cstheme="majorBidi"/>
      <w:color w:val="FFFFFF" w:themeColor="text2"/>
      <w:spacing w:val="20"/>
      <w:szCs w:val="24"/>
    </w:rPr>
  </w:style>
  <w:style w:type="character" w:customStyle="1" w:styleId="PodnadpisChar">
    <w:name w:val="Podnadpis Char"/>
    <w:basedOn w:val="Standardnpsmoodstavce"/>
    <w:link w:val="Podnadpis"/>
    <w:uiPriority w:val="11"/>
    <w:rsid w:val="00027FB1"/>
    <w:rPr>
      <w:rFonts w:asciiTheme="majorHAnsi" w:eastAsiaTheme="majorEastAsia" w:hAnsiTheme="majorHAnsi" w:cstheme="majorBidi"/>
      <w:iCs/>
      <w:color w:val="FFFFFF" w:themeColor="text2"/>
      <w:spacing w:val="20"/>
      <w:sz w:val="24"/>
      <w:szCs w:val="24"/>
    </w:rPr>
  </w:style>
  <w:style w:type="character" w:styleId="Siln">
    <w:name w:val="Strong"/>
    <w:uiPriority w:val="22"/>
    <w:qFormat/>
    <w:rsid w:val="00027FB1"/>
    <w:rPr>
      <w:b/>
      <w:bCs/>
      <w:spacing w:val="0"/>
    </w:rPr>
  </w:style>
  <w:style w:type="character" w:styleId="Zdraznn">
    <w:name w:val="Emphasis"/>
    <w:uiPriority w:val="20"/>
    <w:qFormat/>
    <w:rsid w:val="00027FB1"/>
    <w:rPr>
      <w:rFonts w:eastAsiaTheme="majorEastAsia" w:cstheme="majorBidi"/>
      <w:b/>
      <w:bCs/>
      <w:color w:val="C45911" w:themeColor="accent2" w:themeShade="BF"/>
      <w:bdr w:val="single" w:sz="18" w:space="0" w:color="E7E6E6" w:themeColor="background2"/>
      <w:shd w:val="clear" w:color="auto" w:fill="E7E6E6" w:themeFill="background2"/>
    </w:rPr>
  </w:style>
  <w:style w:type="paragraph" w:styleId="Bezmezer">
    <w:name w:val="No Spacing"/>
    <w:basedOn w:val="Normln"/>
    <w:uiPriority w:val="1"/>
    <w:qFormat/>
    <w:rsid w:val="00027FB1"/>
    <w:pPr>
      <w:spacing w:after="0" w:line="240" w:lineRule="auto"/>
    </w:pPr>
  </w:style>
  <w:style w:type="paragraph" w:styleId="Citt">
    <w:name w:val="Quote"/>
    <w:basedOn w:val="Normln"/>
    <w:next w:val="Normln"/>
    <w:link w:val="CittChar"/>
    <w:uiPriority w:val="29"/>
    <w:qFormat/>
    <w:rsid w:val="00027FB1"/>
    <w:rPr>
      <w:b/>
      <w:i/>
      <w:color w:val="ED7D31" w:themeColor="accent2"/>
    </w:rPr>
  </w:style>
  <w:style w:type="character" w:customStyle="1" w:styleId="CittChar">
    <w:name w:val="Citát Char"/>
    <w:basedOn w:val="Standardnpsmoodstavce"/>
    <w:link w:val="Citt"/>
    <w:uiPriority w:val="29"/>
    <w:rsid w:val="00027FB1"/>
    <w:rPr>
      <w:b/>
      <w:i/>
      <w:iCs/>
      <w:color w:val="ED7D31" w:themeColor="accent2"/>
      <w:sz w:val="24"/>
      <w:szCs w:val="21"/>
    </w:rPr>
  </w:style>
  <w:style w:type="paragraph" w:styleId="Vrazncitt">
    <w:name w:val="Intense Quote"/>
    <w:basedOn w:val="Normln"/>
    <w:next w:val="Normln"/>
    <w:link w:val="VrazncittChar"/>
    <w:uiPriority w:val="30"/>
    <w:qFormat/>
    <w:rsid w:val="00027FB1"/>
    <w:pPr>
      <w:pBdr>
        <w:top w:val="dotted" w:sz="8" w:space="10" w:color="ED7D31" w:themeColor="accent2"/>
        <w:bottom w:val="dotted" w:sz="8" w:space="10" w:color="ED7D31" w:themeColor="accent2"/>
      </w:pBdr>
      <w:spacing w:line="300" w:lineRule="auto"/>
      <w:ind w:left="2160" w:right="2160"/>
      <w:jc w:val="center"/>
    </w:pPr>
    <w:rPr>
      <w:rFonts w:asciiTheme="majorHAnsi" w:eastAsiaTheme="majorEastAsia" w:hAnsiTheme="majorHAnsi" w:cstheme="majorBidi"/>
      <w:b/>
      <w:bCs/>
      <w:i/>
      <w:color w:val="ED7D31" w:themeColor="accent2"/>
      <w:sz w:val="20"/>
      <w:szCs w:val="20"/>
    </w:rPr>
  </w:style>
  <w:style w:type="character" w:customStyle="1" w:styleId="VrazncittChar">
    <w:name w:val="Výrazný citát Char"/>
    <w:basedOn w:val="Standardnpsmoodstavce"/>
    <w:link w:val="Vrazncitt"/>
    <w:uiPriority w:val="30"/>
    <w:rsid w:val="00027FB1"/>
    <w:rPr>
      <w:rFonts w:asciiTheme="majorHAnsi" w:eastAsiaTheme="majorEastAsia" w:hAnsiTheme="majorHAnsi" w:cstheme="majorBidi"/>
      <w:b/>
      <w:bCs/>
      <w:i/>
      <w:iCs/>
      <w:color w:val="ED7D31" w:themeColor="accent2"/>
      <w:sz w:val="20"/>
      <w:szCs w:val="20"/>
    </w:rPr>
  </w:style>
  <w:style w:type="character" w:styleId="Zdraznnjemn">
    <w:name w:val="Subtle Emphasis"/>
    <w:uiPriority w:val="19"/>
    <w:qFormat/>
    <w:rsid w:val="00027FB1"/>
    <w:rPr>
      <w:rFonts w:asciiTheme="majorHAnsi" w:eastAsiaTheme="majorEastAsia" w:hAnsiTheme="majorHAnsi" w:cstheme="majorBidi"/>
      <w:b/>
      <w:i/>
      <w:color w:val="4472C4" w:themeColor="accent1"/>
    </w:rPr>
  </w:style>
  <w:style w:type="character" w:styleId="Zdraznnintenzivn">
    <w:name w:val="Intense Emphasis"/>
    <w:uiPriority w:val="21"/>
    <w:qFormat/>
    <w:rsid w:val="00027FB1"/>
    <w:rPr>
      <w:rFonts w:asciiTheme="majorHAnsi" w:eastAsiaTheme="majorEastAsia" w:hAnsiTheme="majorHAnsi" w:cstheme="majorBidi"/>
      <w:b/>
      <w:bCs/>
      <w:i/>
      <w:iCs/>
      <w:dstrike w:val="0"/>
      <w:color w:val="FFFFFF" w:themeColor="background1"/>
      <w:bdr w:val="single" w:sz="18" w:space="0" w:color="ED7D31" w:themeColor="accent2"/>
      <w:shd w:val="clear" w:color="auto" w:fill="ED7D31" w:themeFill="accent2"/>
      <w:vertAlign w:val="baseline"/>
    </w:rPr>
  </w:style>
  <w:style w:type="character" w:styleId="Odkazjemn">
    <w:name w:val="Subtle Reference"/>
    <w:uiPriority w:val="31"/>
    <w:qFormat/>
    <w:rsid w:val="00027FB1"/>
    <w:rPr>
      <w:i/>
      <w:iCs/>
      <w:smallCaps/>
      <w:color w:val="ED7D31" w:themeColor="accent2"/>
      <w:u w:color="ED7D31" w:themeColor="accent2"/>
    </w:rPr>
  </w:style>
  <w:style w:type="character" w:styleId="Odkazintenzivn">
    <w:name w:val="Intense Reference"/>
    <w:uiPriority w:val="32"/>
    <w:qFormat/>
    <w:rsid w:val="00027FB1"/>
    <w:rPr>
      <w:b/>
      <w:bCs/>
      <w:i/>
      <w:iCs/>
      <w:smallCaps/>
      <w:color w:val="ED7D31" w:themeColor="accent2"/>
      <w:u w:color="ED7D31" w:themeColor="accent2"/>
    </w:rPr>
  </w:style>
  <w:style w:type="character" w:styleId="Nzevknihy">
    <w:name w:val="Book Title"/>
    <w:uiPriority w:val="33"/>
    <w:qFormat/>
    <w:rsid w:val="00027FB1"/>
    <w:rPr>
      <w:rFonts w:asciiTheme="majorHAnsi" w:eastAsiaTheme="majorEastAsia" w:hAnsiTheme="majorHAnsi" w:cstheme="majorBidi"/>
      <w:b/>
      <w:bCs/>
      <w:smallCaps/>
      <w:color w:val="ED7D31" w:themeColor="accent2"/>
      <w:u w:val="single"/>
    </w:rPr>
  </w:style>
  <w:style w:type="paragraph" w:styleId="Nadpisobsahu">
    <w:name w:val="TOC Heading"/>
    <w:basedOn w:val="Nadpis1"/>
    <w:next w:val="Normln"/>
    <w:uiPriority w:val="39"/>
    <w:semiHidden/>
    <w:unhideWhenUsed/>
    <w:qFormat/>
    <w:rsid w:val="00027FB1"/>
    <w:pPr>
      <w:outlineLvl w:val="9"/>
    </w:pPr>
  </w:style>
  <w:style w:type="paragraph" w:styleId="Odstavecseseznamem">
    <w:name w:val="List Paragraph"/>
    <w:basedOn w:val="Normln"/>
    <w:uiPriority w:val="34"/>
    <w:rsid w:val="00027FB1"/>
    <w:pPr>
      <w:numPr>
        <w:numId w:val="1"/>
      </w:numPr>
      <w:contextualSpacing/>
    </w:pPr>
  </w:style>
  <w:style w:type="paragraph" w:styleId="Obsah1">
    <w:name w:val="toc 1"/>
    <w:basedOn w:val="Normln"/>
    <w:next w:val="Normln"/>
    <w:autoRedefine/>
    <w:uiPriority w:val="39"/>
    <w:unhideWhenUsed/>
    <w:rsid w:val="00C66DEB"/>
    <w:pPr>
      <w:tabs>
        <w:tab w:val="left" w:pos="630"/>
        <w:tab w:val="right" w:pos="9062"/>
      </w:tabs>
      <w:spacing w:after="120" w:line="240" w:lineRule="auto"/>
    </w:pPr>
    <w:rPr>
      <w:rFonts w:asciiTheme="majorHAnsi" w:hAnsiTheme="majorHAnsi"/>
      <w:b/>
      <w:bCs/>
      <w:iCs w:val="0"/>
      <w:caps/>
      <w:szCs w:val="24"/>
    </w:rPr>
  </w:style>
  <w:style w:type="paragraph" w:styleId="Obsah2">
    <w:name w:val="toc 2"/>
    <w:basedOn w:val="Normln"/>
    <w:next w:val="Normln"/>
    <w:autoRedefine/>
    <w:uiPriority w:val="39"/>
    <w:unhideWhenUsed/>
    <w:rsid w:val="00C65A9E"/>
    <w:pPr>
      <w:spacing w:after="120" w:line="240" w:lineRule="auto"/>
      <w:ind w:left="113"/>
    </w:pPr>
    <w:rPr>
      <w:rFonts w:cstheme="minorHAnsi"/>
      <w:b/>
      <w:bCs/>
      <w:iCs w:val="0"/>
      <w:sz w:val="20"/>
      <w:szCs w:val="20"/>
    </w:rPr>
  </w:style>
  <w:style w:type="paragraph" w:styleId="Obsah3">
    <w:name w:val="toc 3"/>
    <w:basedOn w:val="Normln"/>
    <w:next w:val="Normln"/>
    <w:autoRedefine/>
    <w:uiPriority w:val="39"/>
    <w:unhideWhenUsed/>
    <w:rsid w:val="00C65A9E"/>
    <w:pPr>
      <w:spacing w:after="120" w:line="240" w:lineRule="auto"/>
      <w:ind w:left="227"/>
    </w:pPr>
    <w:rPr>
      <w:rFonts w:cstheme="minorHAnsi"/>
      <w:iCs w:val="0"/>
      <w:sz w:val="20"/>
      <w:szCs w:val="20"/>
    </w:rPr>
  </w:style>
  <w:style w:type="character" w:styleId="Hypertextovodkaz">
    <w:name w:val="Hyperlink"/>
    <w:basedOn w:val="Standardnpsmoodstavce"/>
    <w:uiPriority w:val="99"/>
    <w:unhideWhenUsed/>
    <w:rsid w:val="00B505E4"/>
    <w:rPr>
      <w:color w:val="0563C1" w:themeColor="hyperlink"/>
      <w:u w:val="single"/>
    </w:rPr>
  </w:style>
  <w:style w:type="paragraph" w:styleId="Obsah4">
    <w:name w:val="toc 4"/>
    <w:basedOn w:val="Normln"/>
    <w:next w:val="Normln"/>
    <w:autoRedefine/>
    <w:uiPriority w:val="39"/>
    <w:unhideWhenUsed/>
    <w:rsid w:val="00B505E4"/>
    <w:pPr>
      <w:spacing w:after="0"/>
      <w:ind w:left="420"/>
    </w:pPr>
    <w:rPr>
      <w:rFonts w:cstheme="minorHAnsi"/>
      <w:iCs w:val="0"/>
      <w:sz w:val="20"/>
      <w:szCs w:val="20"/>
    </w:rPr>
  </w:style>
  <w:style w:type="paragraph" w:styleId="Obsah5">
    <w:name w:val="toc 5"/>
    <w:basedOn w:val="Normln"/>
    <w:next w:val="Normln"/>
    <w:autoRedefine/>
    <w:uiPriority w:val="39"/>
    <w:unhideWhenUsed/>
    <w:rsid w:val="00B505E4"/>
    <w:pPr>
      <w:spacing w:after="0"/>
      <w:ind w:left="630"/>
    </w:pPr>
    <w:rPr>
      <w:rFonts w:cstheme="minorHAnsi"/>
      <w:iCs w:val="0"/>
      <w:sz w:val="20"/>
      <w:szCs w:val="20"/>
    </w:rPr>
  </w:style>
  <w:style w:type="paragraph" w:styleId="Obsah6">
    <w:name w:val="toc 6"/>
    <w:basedOn w:val="Normln"/>
    <w:next w:val="Normln"/>
    <w:autoRedefine/>
    <w:uiPriority w:val="39"/>
    <w:unhideWhenUsed/>
    <w:rsid w:val="00B505E4"/>
    <w:pPr>
      <w:spacing w:after="0"/>
      <w:ind w:left="840"/>
    </w:pPr>
    <w:rPr>
      <w:rFonts w:cstheme="minorHAnsi"/>
      <w:iCs w:val="0"/>
      <w:sz w:val="20"/>
      <w:szCs w:val="20"/>
    </w:rPr>
  </w:style>
  <w:style w:type="paragraph" w:styleId="Obsah7">
    <w:name w:val="toc 7"/>
    <w:basedOn w:val="Normln"/>
    <w:next w:val="Normln"/>
    <w:autoRedefine/>
    <w:uiPriority w:val="39"/>
    <w:unhideWhenUsed/>
    <w:rsid w:val="00B505E4"/>
    <w:pPr>
      <w:spacing w:after="0"/>
      <w:ind w:left="1050"/>
    </w:pPr>
    <w:rPr>
      <w:rFonts w:cstheme="minorHAnsi"/>
      <w:iCs w:val="0"/>
      <w:sz w:val="20"/>
      <w:szCs w:val="20"/>
    </w:rPr>
  </w:style>
  <w:style w:type="paragraph" w:styleId="Obsah8">
    <w:name w:val="toc 8"/>
    <w:basedOn w:val="Normln"/>
    <w:next w:val="Normln"/>
    <w:autoRedefine/>
    <w:uiPriority w:val="39"/>
    <w:unhideWhenUsed/>
    <w:rsid w:val="00B505E4"/>
    <w:pPr>
      <w:spacing w:after="0"/>
      <w:ind w:left="1260"/>
    </w:pPr>
    <w:rPr>
      <w:rFonts w:cstheme="minorHAnsi"/>
      <w:iCs w:val="0"/>
      <w:sz w:val="20"/>
      <w:szCs w:val="20"/>
    </w:rPr>
  </w:style>
  <w:style w:type="paragraph" w:styleId="Obsah9">
    <w:name w:val="toc 9"/>
    <w:basedOn w:val="Normln"/>
    <w:next w:val="Normln"/>
    <w:autoRedefine/>
    <w:uiPriority w:val="39"/>
    <w:unhideWhenUsed/>
    <w:rsid w:val="00B505E4"/>
    <w:pPr>
      <w:spacing w:after="0"/>
      <w:ind w:left="1470"/>
    </w:pPr>
    <w:rPr>
      <w:rFonts w:cstheme="minorHAnsi"/>
      <w:iCs w:val="0"/>
      <w:sz w:val="20"/>
      <w:szCs w:val="20"/>
    </w:rPr>
  </w:style>
  <w:style w:type="table" w:styleId="Mkatabulky">
    <w:name w:val="Table Grid"/>
    <w:basedOn w:val="Normlntabulka"/>
    <w:uiPriority w:val="59"/>
    <w:rsid w:val="00D97D9A"/>
    <w:pPr>
      <w:spacing w:after="0" w:line="240" w:lineRule="auto"/>
    </w:pPr>
    <w:rPr>
      <w:rFonts w:ascii="Times New Roman" w:eastAsia="Times New Roman" w:hAnsi="Times New Roman" w:cs="Times New Roman"/>
      <w:sz w:val="20"/>
      <w:szCs w:val="20"/>
      <w:lang w:eastAsia="cs-C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hlav">
    <w:name w:val="header"/>
    <w:basedOn w:val="Normln"/>
    <w:link w:val="ZhlavChar"/>
    <w:uiPriority w:val="3"/>
    <w:unhideWhenUsed/>
    <w:rsid w:val="00D97D9A"/>
    <w:pPr>
      <w:tabs>
        <w:tab w:val="center" w:pos="4536"/>
        <w:tab w:val="right" w:pos="9072"/>
      </w:tabs>
      <w:spacing w:after="0" w:line="240" w:lineRule="auto"/>
    </w:pPr>
  </w:style>
  <w:style w:type="character" w:customStyle="1" w:styleId="ZhlavChar">
    <w:name w:val="Záhlaví Char"/>
    <w:basedOn w:val="Standardnpsmoodstavce"/>
    <w:link w:val="Zhlav"/>
    <w:uiPriority w:val="3"/>
    <w:rsid w:val="00D97D9A"/>
    <w:rPr>
      <w:iCs/>
      <w:sz w:val="21"/>
      <w:szCs w:val="21"/>
    </w:rPr>
  </w:style>
  <w:style w:type="paragraph" w:styleId="Zpat">
    <w:name w:val="footer"/>
    <w:basedOn w:val="Normln"/>
    <w:link w:val="ZpatChar"/>
    <w:uiPriority w:val="99"/>
    <w:unhideWhenUsed/>
    <w:rsid w:val="00D97D9A"/>
    <w:pPr>
      <w:tabs>
        <w:tab w:val="center" w:pos="4536"/>
        <w:tab w:val="right" w:pos="9072"/>
      </w:tabs>
      <w:spacing w:after="0" w:line="240" w:lineRule="auto"/>
    </w:pPr>
  </w:style>
  <w:style w:type="character" w:customStyle="1" w:styleId="ZpatChar">
    <w:name w:val="Zápatí Char"/>
    <w:basedOn w:val="Standardnpsmoodstavce"/>
    <w:link w:val="Zpat"/>
    <w:uiPriority w:val="99"/>
    <w:rsid w:val="00D97D9A"/>
    <w:rPr>
      <w:iCs/>
      <w:sz w:val="21"/>
      <w:szCs w:val="21"/>
    </w:rPr>
  </w:style>
  <w:style w:type="paragraph" w:customStyle="1" w:styleId="TITULKA">
    <w:name w:val="TITULKA"/>
    <w:basedOn w:val="Normln"/>
    <w:link w:val="TITULKAChar"/>
    <w:qFormat/>
    <w:rsid w:val="00545B83"/>
    <w:rPr>
      <w:b/>
      <w:caps/>
      <w:noProof/>
      <w:sz w:val="32"/>
      <w:szCs w:val="32"/>
    </w:rPr>
  </w:style>
  <w:style w:type="character" w:customStyle="1" w:styleId="TITULKAChar">
    <w:name w:val="TITULKA Char"/>
    <w:basedOn w:val="Standardnpsmoodstavce"/>
    <w:link w:val="TITULKA"/>
    <w:rsid w:val="00545B83"/>
    <w:rPr>
      <w:b/>
      <w:iCs/>
      <w:caps/>
      <w:noProof/>
      <w:sz w:val="32"/>
      <w:szCs w:val="32"/>
    </w:rPr>
  </w:style>
  <w:style w:type="paragraph" w:styleId="Bibliografie">
    <w:name w:val="Bibliography"/>
    <w:basedOn w:val="Normln"/>
    <w:next w:val="Normln"/>
    <w:uiPriority w:val="37"/>
    <w:unhideWhenUsed/>
    <w:rsid w:val="00376CF7"/>
  </w:style>
  <w:style w:type="paragraph" w:styleId="Normlnweb">
    <w:name w:val="Normal (Web)"/>
    <w:basedOn w:val="Normln"/>
    <w:uiPriority w:val="99"/>
    <w:unhideWhenUsed/>
    <w:rsid w:val="003C7B7F"/>
    <w:pPr>
      <w:spacing w:before="100" w:beforeAutospacing="1" w:after="100" w:afterAutospacing="1" w:line="240" w:lineRule="auto"/>
      <w:jc w:val="left"/>
    </w:pPr>
    <w:rPr>
      <w:rFonts w:eastAsia="Times New Roman" w:cs="Times New Roman"/>
      <w:iCs w:val="0"/>
      <w:szCs w:val="24"/>
      <w:lang w:val="sk-SK" w:eastAsia="sk-SK"/>
    </w:rPr>
  </w:style>
  <w:style w:type="character" w:customStyle="1" w:styleId="Nevyrieenzmienka1">
    <w:name w:val="Nevyriešená zmienka1"/>
    <w:basedOn w:val="Standardnpsmoodstavce"/>
    <w:uiPriority w:val="99"/>
    <w:semiHidden/>
    <w:unhideWhenUsed/>
    <w:rsid w:val="00385DA4"/>
    <w:rPr>
      <w:color w:val="605E5C"/>
      <w:shd w:val="clear" w:color="auto" w:fill="E1DFDD"/>
    </w:rPr>
  </w:style>
  <w:style w:type="paragraph" w:customStyle="1" w:styleId="Literatura">
    <w:name w:val="Literatura"/>
    <w:basedOn w:val="Normln"/>
    <w:rsid w:val="00915741"/>
    <w:pPr>
      <w:spacing w:before="120" w:after="0" w:line="240" w:lineRule="auto"/>
      <w:ind w:left="425" w:hanging="425"/>
    </w:pPr>
    <w:rPr>
      <w:rFonts w:ascii="Arial" w:eastAsia="Times New Roman" w:hAnsi="Arial" w:cs="Times New Roman"/>
      <w:iCs w:val="0"/>
      <w:szCs w:val="20"/>
      <w:lang w:eastAsia="cs-CZ"/>
    </w:rPr>
  </w:style>
  <w:style w:type="paragraph" w:customStyle="1" w:styleId="Obrzek">
    <w:name w:val="Obrázek"/>
    <w:basedOn w:val="Normln"/>
    <w:rsid w:val="00812B9B"/>
    <w:pPr>
      <w:spacing w:before="200" w:line="240" w:lineRule="auto"/>
      <w:jc w:val="center"/>
    </w:pPr>
    <w:rPr>
      <w:rFonts w:ascii="Arial" w:eastAsia="Times New Roman" w:hAnsi="Arial" w:cs="Times New Roman"/>
      <w:iCs w:val="0"/>
      <w:szCs w:val="20"/>
      <w:lang w:eastAsia="cs-CZ"/>
    </w:rPr>
  </w:style>
  <w:style w:type="paragraph" w:customStyle="1" w:styleId="Tabulka">
    <w:name w:val="Tabulka"/>
    <w:basedOn w:val="Zhlav"/>
    <w:rsid w:val="00812B9B"/>
    <w:pPr>
      <w:spacing w:before="200" w:after="200"/>
      <w:jc w:val="center"/>
    </w:pPr>
    <w:rPr>
      <w:rFonts w:ascii="Arial" w:eastAsia="Times New Roman" w:hAnsi="Arial" w:cs="Times New Roman"/>
      <w:iCs w:val="0"/>
      <w:szCs w:val="20"/>
      <w:lang w:val="x-none" w:eastAsia="x-none"/>
    </w:rPr>
  </w:style>
  <w:style w:type="paragraph" w:customStyle="1" w:styleId="Rovnice">
    <w:name w:val="Rovnice"/>
    <w:basedOn w:val="Normln"/>
    <w:rsid w:val="00812B9B"/>
    <w:pPr>
      <w:tabs>
        <w:tab w:val="center" w:pos="4536"/>
        <w:tab w:val="right" w:pos="9072"/>
      </w:tabs>
      <w:spacing w:after="0" w:line="240" w:lineRule="auto"/>
      <w:jc w:val="center"/>
    </w:pPr>
    <w:rPr>
      <w:rFonts w:ascii="Arial" w:eastAsia="Times New Roman" w:hAnsi="Arial" w:cs="Times New Roman"/>
      <w:iCs w:val="0"/>
      <w:szCs w:val="20"/>
      <w:lang w:eastAsia="cs-CZ"/>
    </w:rPr>
  </w:style>
  <w:style w:type="character" w:styleId="Odkaznakoment">
    <w:name w:val="annotation reference"/>
    <w:basedOn w:val="Standardnpsmoodstavce"/>
    <w:uiPriority w:val="99"/>
    <w:semiHidden/>
    <w:unhideWhenUsed/>
    <w:rsid w:val="004D6372"/>
    <w:rPr>
      <w:sz w:val="16"/>
      <w:szCs w:val="16"/>
    </w:rPr>
  </w:style>
  <w:style w:type="paragraph" w:styleId="Textkomente">
    <w:name w:val="annotation text"/>
    <w:basedOn w:val="Normln"/>
    <w:link w:val="TextkomenteChar"/>
    <w:uiPriority w:val="99"/>
    <w:semiHidden/>
    <w:unhideWhenUsed/>
    <w:rsid w:val="004D6372"/>
    <w:pPr>
      <w:spacing w:line="240" w:lineRule="auto"/>
    </w:pPr>
    <w:rPr>
      <w:sz w:val="20"/>
      <w:szCs w:val="20"/>
    </w:rPr>
  </w:style>
  <w:style w:type="character" w:customStyle="1" w:styleId="TextkomenteChar">
    <w:name w:val="Text komentáře Char"/>
    <w:basedOn w:val="Standardnpsmoodstavce"/>
    <w:link w:val="Textkomente"/>
    <w:uiPriority w:val="99"/>
    <w:semiHidden/>
    <w:rsid w:val="004D6372"/>
    <w:rPr>
      <w:rFonts w:ascii="Times New Roman" w:hAnsi="Times New Roman"/>
      <w:iCs/>
      <w:sz w:val="20"/>
      <w:szCs w:val="20"/>
    </w:rPr>
  </w:style>
  <w:style w:type="paragraph" w:styleId="Pedmtkomente">
    <w:name w:val="annotation subject"/>
    <w:basedOn w:val="Textkomente"/>
    <w:next w:val="Textkomente"/>
    <w:link w:val="PedmtkomenteChar"/>
    <w:uiPriority w:val="99"/>
    <w:semiHidden/>
    <w:unhideWhenUsed/>
    <w:rsid w:val="004D6372"/>
    <w:rPr>
      <w:b/>
      <w:bCs/>
    </w:rPr>
  </w:style>
  <w:style w:type="character" w:customStyle="1" w:styleId="PedmtkomenteChar">
    <w:name w:val="Předmět komentáře Char"/>
    <w:basedOn w:val="TextkomenteChar"/>
    <w:link w:val="Pedmtkomente"/>
    <w:uiPriority w:val="99"/>
    <w:semiHidden/>
    <w:rsid w:val="004D6372"/>
    <w:rPr>
      <w:rFonts w:ascii="Times New Roman" w:hAnsi="Times New Roman"/>
      <w:b/>
      <w:bCs/>
      <w:iCs/>
      <w:sz w:val="20"/>
      <w:szCs w:val="20"/>
    </w:rPr>
  </w:style>
  <w:style w:type="character" w:customStyle="1" w:styleId="text-token-text-secondary">
    <w:name w:val="text-token-text-secondary"/>
    <w:basedOn w:val="Standardnpsmoodstavce"/>
    <w:rsid w:val="005F79E2"/>
  </w:style>
  <w:style w:type="paragraph" w:styleId="Zkladntext">
    <w:name w:val="Body Text"/>
    <w:basedOn w:val="Normln"/>
    <w:link w:val="ZkladntextChar"/>
    <w:qFormat/>
    <w:rsid w:val="0006342E"/>
    <w:pPr>
      <w:spacing w:before="180" w:after="180" w:line="240" w:lineRule="auto"/>
      <w:jc w:val="left"/>
    </w:pPr>
    <w:rPr>
      <w:rFonts w:ascii="Arial" w:eastAsiaTheme="minorHAnsi" w:hAnsi="Arial"/>
      <w:iCs w:val="0"/>
      <w:sz w:val="22"/>
      <w:szCs w:val="24"/>
      <w:lang w:val="en-US"/>
    </w:rPr>
  </w:style>
  <w:style w:type="character" w:customStyle="1" w:styleId="ZkladntextChar">
    <w:name w:val="Základní text Char"/>
    <w:basedOn w:val="Standardnpsmoodstavce"/>
    <w:link w:val="Zkladntext"/>
    <w:rsid w:val="0006342E"/>
    <w:rPr>
      <w:rFonts w:ascii="Arial" w:eastAsiaTheme="minorHAnsi" w:hAnsi="Arial"/>
      <w:szCs w:val="24"/>
      <w:lang w:val="en-US"/>
    </w:rPr>
  </w:style>
  <w:style w:type="paragraph" w:customStyle="1" w:styleId="FirstParagraph">
    <w:name w:val="First Paragraph"/>
    <w:basedOn w:val="Zkladntext"/>
    <w:next w:val="Zkladntext"/>
    <w:qFormat/>
    <w:rsid w:val="0006342E"/>
  </w:style>
  <w:style w:type="paragraph" w:customStyle="1" w:styleId="Compact">
    <w:name w:val="Compact"/>
    <w:basedOn w:val="Zkladntext"/>
    <w:qFormat/>
    <w:rsid w:val="00FE1B39"/>
    <w:pPr>
      <w:spacing w:before="36" w:after="36"/>
    </w:pPr>
    <w:rPr>
      <w:rFonts w:eastAsia="Arial"/>
      <w:sz w:val="21"/>
    </w:rPr>
  </w:style>
  <w:style w:type="table" w:customStyle="1" w:styleId="Table">
    <w:name w:val="Table"/>
    <w:semiHidden/>
    <w:unhideWhenUsed/>
    <w:qFormat/>
    <w:rsid w:val="00FE1B39"/>
    <w:pPr>
      <w:spacing w:line="240" w:lineRule="auto"/>
    </w:pPr>
    <w:rPr>
      <w:rFonts w:eastAsiaTheme="minorHAnsi"/>
      <w:sz w:val="24"/>
      <w:szCs w:val="24"/>
      <w:lang w:val="en-US" w:eastAsia="cs-CZ"/>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Revize">
    <w:name w:val="Revision"/>
    <w:hidden/>
    <w:uiPriority w:val="99"/>
    <w:semiHidden/>
    <w:rsid w:val="00482E76"/>
    <w:pPr>
      <w:spacing w:after="0" w:line="240" w:lineRule="auto"/>
    </w:pPr>
    <w:rPr>
      <w:rFonts w:ascii="Times New Roman" w:hAnsi="Times New Roman"/>
      <w:iCs/>
      <w:sz w:val="24"/>
      <w:szCs w:val="21"/>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5719">
      <w:bodyDiv w:val="1"/>
      <w:marLeft w:val="0"/>
      <w:marRight w:val="0"/>
      <w:marTop w:val="0"/>
      <w:marBottom w:val="0"/>
      <w:divBdr>
        <w:top w:val="none" w:sz="0" w:space="0" w:color="auto"/>
        <w:left w:val="none" w:sz="0" w:space="0" w:color="auto"/>
        <w:bottom w:val="none" w:sz="0" w:space="0" w:color="auto"/>
        <w:right w:val="none" w:sz="0" w:space="0" w:color="auto"/>
      </w:divBdr>
    </w:div>
    <w:div w:id="274018633">
      <w:bodyDiv w:val="1"/>
      <w:marLeft w:val="0"/>
      <w:marRight w:val="0"/>
      <w:marTop w:val="0"/>
      <w:marBottom w:val="0"/>
      <w:divBdr>
        <w:top w:val="none" w:sz="0" w:space="0" w:color="auto"/>
        <w:left w:val="none" w:sz="0" w:space="0" w:color="auto"/>
        <w:bottom w:val="none" w:sz="0" w:space="0" w:color="auto"/>
        <w:right w:val="none" w:sz="0" w:space="0" w:color="auto"/>
      </w:divBdr>
    </w:div>
    <w:div w:id="314459281">
      <w:bodyDiv w:val="1"/>
      <w:marLeft w:val="0"/>
      <w:marRight w:val="0"/>
      <w:marTop w:val="0"/>
      <w:marBottom w:val="0"/>
      <w:divBdr>
        <w:top w:val="none" w:sz="0" w:space="0" w:color="auto"/>
        <w:left w:val="none" w:sz="0" w:space="0" w:color="auto"/>
        <w:bottom w:val="none" w:sz="0" w:space="0" w:color="auto"/>
        <w:right w:val="none" w:sz="0" w:space="0" w:color="auto"/>
      </w:divBdr>
    </w:div>
    <w:div w:id="334311904">
      <w:bodyDiv w:val="1"/>
      <w:marLeft w:val="0"/>
      <w:marRight w:val="0"/>
      <w:marTop w:val="0"/>
      <w:marBottom w:val="0"/>
      <w:divBdr>
        <w:top w:val="none" w:sz="0" w:space="0" w:color="auto"/>
        <w:left w:val="none" w:sz="0" w:space="0" w:color="auto"/>
        <w:bottom w:val="none" w:sz="0" w:space="0" w:color="auto"/>
        <w:right w:val="none" w:sz="0" w:space="0" w:color="auto"/>
      </w:divBdr>
    </w:div>
    <w:div w:id="400952780">
      <w:bodyDiv w:val="1"/>
      <w:marLeft w:val="0"/>
      <w:marRight w:val="0"/>
      <w:marTop w:val="0"/>
      <w:marBottom w:val="0"/>
      <w:divBdr>
        <w:top w:val="none" w:sz="0" w:space="0" w:color="auto"/>
        <w:left w:val="none" w:sz="0" w:space="0" w:color="auto"/>
        <w:bottom w:val="none" w:sz="0" w:space="0" w:color="auto"/>
        <w:right w:val="none" w:sz="0" w:space="0" w:color="auto"/>
      </w:divBdr>
    </w:div>
    <w:div w:id="504442408">
      <w:bodyDiv w:val="1"/>
      <w:marLeft w:val="0"/>
      <w:marRight w:val="0"/>
      <w:marTop w:val="0"/>
      <w:marBottom w:val="0"/>
      <w:divBdr>
        <w:top w:val="none" w:sz="0" w:space="0" w:color="auto"/>
        <w:left w:val="none" w:sz="0" w:space="0" w:color="auto"/>
        <w:bottom w:val="none" w:sz="0" w:space="0" w:color="auto"/>
        <w:right w:val="none" w:sz="0" w:space="0" w:color="auto"/>
      </w:divBdr>
    </w:div>
    <w:div w:id="969676028">
      <w:bodyDiv w:val="1"/>
      <w:marLeft w:val="0"/>
      <w:marRight w:val="0"/>
      <w:marTop w:val="0"/>
      <w:marBottom w:val="0"/>
      <w:divBdr>
        <w:top w:val="none" w:sz="0" w:space="0" w:color="auto"/>
        <w:left w:val="none" w:sz="0" w:space="0" w:color="auto"/>
        <w:bottom w:val="none" w:sz="0" w:space="0" w:color="auto"/>
        <w:right w:val="none" w:sz="0" w:space="0" w:color="auto"/>
      </w:divBdr>
    </w:div>
    <w:div w:id="1015962519">
      <w:bodyDiv w:val="1"/>
      <w:marLeft w:val="0"/>
      <w:marRight w:val="0"/>
      <w:marTop w:val="0"/>
      <w:marBottom w:val="0"/>
      <w:divBdr>
        <w:top w:val="none" w:sz="0" w:space="0" w:color="auto"/>
        <w:left w:val="none" w:sz="0" w:space="0" w:color="auto"/>
        <w:bottom w:val="none" w:sz="0" w:space="0" w:color="auto"/>
        <w:right w:val="none" w:sz="0" w:space="0" w:color="auto"/>
      </w:divBdr>
    </w:div>
    <w:div w:id="1020668843">
      <w:bodyDiv w:val="1"/>
      <w:marLeft w:val="0"/>
      <w:marRight w:val="0"/>
      <w:marTop w:val="0"/>
      <w:marBottom w:val="0"/>
      <w:divBdr>
        <w:top w:val="none" w:sz="0" w:space="0" w:color="auto"/>
        <w:left w:val="none" w:sz="0" w:space="0" w:color="auto"/>
        <w:bottom w:val="none" w:sz="0" w:space="0" w:color="auto"/>
        <w:right w:val="none" w:sz="0" w:space="0" w:color="auto"/>
      </w:divBdr>
    </w:div>
    <w:div w:id="1102797433">
      <w:bodyDiv w:val="1"/>
      <w:marLeft w:val="0"/>
      <w:marRight w:val="0"/>
      <w:marTop w:val="0"/>
      <w:marBottom w:val="0"/>
      <w:divBdr>
        <w:top w:val="none" w:sz="0" w:space="0" w:color="auto"/>
        <w:left w:val="none" w:sz="0" w:space="0" w:color="auto"/>
        <w:bottom w:val="none" w:sz="0" w:space="0" w:color="auto"/>
        <w:right w:val="none" w:sz="0" w:space="0" w:color="auto"/>
      </w:divBdr>
    </w:div>
    <w:div w:id="1179664599">
      <w:bodyDiv w:val="1"/>
      <w:marLeft w:val="0"/>
      <w:marRight w:val="0"/>
      <w:marTop w:val="0"/>
      <w:marBottom w:val="0"/>
      <w:divBdr>
        <w:top w:val="none" w:sz="0" w:space="0" w:color="auto"/>
        <w:left w:val="none" w:sz="0" w:space="0" w:color="auto"/>
        <w:bottom w:val="none" w:sz="0" w:space="0" w:color="auto"/>
        <w:right w:val="none" w:sz="0" w:space="0" w:color="auto"/>
      </w:divBdr>
    </w:div>
    <w:div w:id="1216504137">
      <w:bodyDiv w:val="1"/>
      <w:marLeft w:val="0"/>
      <w:marRight w:val="0"/>
      <w:marTop w:val="0"/>
      <w:marBottom w:val="0"/>
      <w:divBdr>
        <w:top w:val="none" w:sz="0" w:space="0" w:color="auto"/>
        <w:left w:val="none" w:sz="0" w:space="0" w:color="auto"/>
        <w:bottom w:val="none" w:sz="0" w:space="0" w:color="auto"/>
        <w:right w:val="none" w:sz="0" w:space="0" w:color="auto"/>
      </w:divBdr>
    </w:div>
    <w:div w:id="1299187604">
      <w:bodyDiv w:val="1"/>
      <w:marLeft w:val="0"/>
      <w:marRight w:val="0"/>
      <w:marTop w:val="0"/>
      <w:marBottom w:val="0"/>
      <w:divBdr>
        <w:top w:val="none" w:sz="0" w:space="0" w:color="auto"/>
        <w:left w:val="none" w:sz="0" w:space="0" w:color="auto"/>
        <w:bottom w:val="none" w:sz="0" w:space="0" w:color="auto"/>
        <w:right w:val="none" w:sz="0" w:space="0" w:color="auto"/>
      </w:divBdr>
    </w:div>
    <w:div w:id="1333216365">
      <w:bodyDiv w:val="1"/>
      <w:marLeft w:val="0"/>
      <w:marRight w:val="0"/>
      <w:marTop w:val="0"/>
      <w:marBottom w:val="0"/>
      <w:divBdr>
        <w:top w:val="none" w:sz="0" w:space="0" w:color="auto"/>
        <w:left w:val="none" w:sz="0" w:space="0" w:color="auto"/>
        <w:bottom w:val="none" w:sz="0" w:space="0" w:color="auto"/>
        <w:right w:val="none" w:sz="0" w:space="0" w:color="auto"/>
      </w:divBdr>
    </w:div>
    <w:div w:id="1399549836">
      <w:bodyDiv w:val="1"/>
      <w:marLeft w:val="0"/>
      <w:marRight w:val="0"/>
      <w:marTop w:val="0"/>
      <w:marBottom w:val="0"/>
      <w:divBdr>
        <w:top w:val="none" w:sz="0" w:space="0" w:color="auto"/>
        <w:left w:val="none" w:sz="0" w:space="0" w:color="auto"/>
        <w:bottom w:val="none" w:sz="0" w:space="0" w:color="auto"/>
        <w:right w:val="none" w:sz="0" w:space="0" w:color="auto"/>
      </w:divBdr>
    </w:div>
    <w:div w:id="1480458613">
      <w:bodyDiv w:val="1"/>
      <w:marLeft w:val="0"/>
      <w:marRight w:val="0"/>
      <w:marTop w:val="0"/>
      <w:marBottom w:val="0"/>
      <w:divBdr>
        <w:top w:val="none" w:sz="0" w:space="0" w:color="auto"/>
        <w:left w:val="none" w:sz="0" w:space="0" w:color="auto"/>
        <w:bottom w:val="none" w:sz="0" w:space="0" w:color="auto"/>
        <w:right w:val="none" w:sz="0" w:space="0" w:color="auto"/>
      </w:divBdr>
    </w:div>
    <w:div w:id="1489900667">
      <w:bodyDiv w:val="1"/>
      <w:marLeft w:val="0"/>
      <w:marRight w:val="0"/>
      <w:marTop w:val="0"/>
      <w:marBottom w:val="0"/>
      <w:divBdr>
        <w:top w:val="none" w:sz="0" w:space="0" w:color="auto"/>
        <w:left w:val="none" w:sz="0" w:space="0" w:color="auto"/>
        <w:bottom w:val="none" w:sz="0" w:space="0" w:color="auto"/>
        <w:right w:val="none" w:sz="0" w:space="0" w:color="auto"/>
      </w:divBdr>
      <w:divsChild>
        <w:div w:id="27220987">
          <w:marLeft w:val="0"/>
          <w:marRight w:val="0"/>
          <w:marTop w:val="150"/>
          <w:marBottom w:val="150"/>
          <w:divBdr>
            <w:top w:val="none" w:sz="0" w:space="0" w:color="auto"/>
            <w:left w:val="none" w:sz="0" w:space="0" w:color="auto"/>
            <w:bottom w:val="none" w:sz="0" w:space="0" w:color="auto"/>
            <w:right w:val="none" w:sz="0" w:space="0" w:color="auto"/>
          </w:divBdr>
          <w:divsChild>
            <w:div w:id="96535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543030">
      <w:bodyDiv w:val="1"/>
      <w:marLeft w:val="0"/>
      <w:marRight w:val="0"/>
      <w:marTop w:val="0"/>
      <w:marBottom w:val="0"/>
      <w:divBdr>
        <w:top w:val="none" w:sz="0" w:space="0" w:color="auto"/>
        <w:left w:val="none" w:sz="0" w:space="0" w:color="auto"/>
        <w:bottom w:val="none" w:sz="0" w:space="0" w:color="auto"/>
        <w:right w:val="none" w:sz="0" w:space="0" w:color="auto"/>
      </w:divBdr>
    </w:div>
    <w:div w:id="1592161224">
      <w:bodyDiv w:val="1"/>
      <w:marLeft w:val="0"/>
      <w:marRight w:val="0"/>
      <w:marTop w:val="0"/>
      <w:marBottom w:val="0"/>
      <w:divBdr>
        <w:top w:val="none" w:sz="0" w:space="0" w:color="auto"/>
        <w:left w:val="none" w:sz="0" w:space="0" w:color="auto"/>
        <w:bottom w:val="none" w:sz="0" w:space="0" w:color="auto"/>
        <w:right w:val="none" w:sz="0" w:space="0" w:color="auto"/>
      </w:divBdr>
    </w:div>
    <w:div w:id="1803304385">
      <w:bodyDiv w:val="1"/>
      <w:marLeft w:val="0"/>
      <w:marRight w:val="0"/>
      <w:marTop w:val="0"/>
      <w:marBottom w:val="0"/>
      <w:divBdr>
        <w:top w:val="none" w:sz="0" w:space="0" w:color="auto"/>
        <w:left w:val="none" w:sz="0" w:space="0" w:color="auto"/>
        <w:bottom w:val="none" w:sz="0" w:space="0" w:color="auto"/>
        <w:right w:val="none" w:sz="0" w:space="0" w:color="auto"/>
      </w:divBdr>
    </w:div>
    <w:div w:id="1808670048">
      <w:bodyDiv w:val="1"/>
      <w:marLeft w:val="0"/>
      <w:marRight w:val="0"/>
      <w:marTop w:val="0"/>
      <w:marBottom w:val="0"/>
      <w:divBdr>
        <w:top w:val="none" w:sz="0" w:space="0" w:color="auto"/>
        <w:left w:val="none" w:sz="0" w:space="0" w:color="auto"/>
        <w:bottom w:val="none" w:sz="0" w:space="0" w:color="auto"/>
        <w:right w:val="none" w:sz="0" w:space="0" w:color="auto"/>
      </w:divBdr>
    </w:div>
    <w:div w:id="1896815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SVOC24">
      <a:dk1>
        <a:srgbClr val="FFFFFF"/>
      </a:dk1>
      <a:lt1>
        <a:sysClr val="window" lastClr="FFFFFF"/>
      </a:lt1>
      <a:dk2>
        <a:srgbClr val="FFFFFF"/>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1925</Words>
  <Characters>11361</Characters>
  <Application>Microsoft Office Word</Application>
  <DocSecurity>0</DocSecurity>
  <Lines>94</Lines>
  <Paragraphs>26</Paragraphs>
  <ScaleCrop>false</ScaleCrop>
  <HeadingPairs>
    <vt:vector size="4" baseType="variant">
      <vt:variant>
        <vt:lpstr>Název</vt:lpstr>
      </vt:variant>
      <vt:variant>
        <vt:i4>1</vt:i4>
      </vt:variant>
      <vt:variant>
        <vt:lpstr>Názov</vt:lpstr>
      </vt:variant>
      <vt:variant>
        <vt:i4>1</vt:i4>
      </vt:variant>
    </vt:vector>
  </HeadingPairs>
  <TitlesOfParts>
    <vt:vector size="2" baseType="lpstr">
      <vt:lpstr/>
      <vt:lpstr/>
    </vt:vector>
  </TitlesOfParts>
  <Company/>
  <LinksUpToDate>false</LinksUpToDate>
  <CharactersWithSpaces>13260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Křížek Michael (226874)</dc:creator>
  <cp:keywords/>
  <cp:lastModifiedBy>Křížek Michael (226874)</cp:lastModifiedBy>
  <cp:revision>2</cp:revision>
  <dcterms:created xsi:type="dcterms:W3CDTF">2026-10-05T20:02:00Z</dcterms:created>
  <dcterms:modified xsi:type="dcterms:W3CDTF">2026-10-05T20:02:00Z</dcterms:modified>
</cp:coreProperties>
</file>