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tjk01g6e137" w:id="0"/>
      <w:bookmarkEnd w:id="0"/>
      <w:r w:rsidDel="00000000" w:rsidR="00000000" w:rsidRPr="00000000">
        <w:rPr>
          <w:rtl w:val="0"/>
        </w:rPr>
        <w:t xml:space="preserve">Use case podle roli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1ne9ihwf0094" w:id="1"/>
      <w:bookmarkEnd w:id="1"/>
      <w:r w:rsidDel="00000000" w:rsidR="00000000" w:rsidRPr="00000000">
        <w:rPr>
          <w:rtl w:val="0"/>
        </w:rPr>
        <w:t xml:space="preserve">Use case uživatele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5810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80" w:lineRule="auto"/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Diagram 1: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uživatele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oddazpymuf4" w:id="2"/>
      <w:bookmarkEnd w:id="2"/>
      <w:r w:rsidDel="00000000" w:rsidR="00000000" w:rsidRPr="00000000">
        <w:rPr>
          <w:rtl w:val="0"/>
        </w:rPr>
        <w:t xml:space="preserve">Use case učitele</w:t>
      </w:r>
      <w:r w:rsidDel="00000000" w:rsidR="00000000" w:rsidRPr="00000000">
        <w:rPr/>
        <w:drawing>
          <wp:inline distB="114300" distT="114300" distL="114300" distR="114300">
            <wp:extent cx="4400863" cy="79656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863" cy="796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Rule="auto"/>
        <w:ind w:left="720" w:firstLine="0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Diagram 2: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učitele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h5cl37s3j1r" w:id="3"/>
      <w:bookmarkEnd w:id="3"/>
      <w:r w:rsidDel="00000000" w:rsidR="00000000" w:rsidRPr="00000000">
        <w:rPr>
          <w:rtl w:val="0"/>
        </w:rPr>
        <w:t xml:space="preserve">Use case studenta</w:t>
      </w:r>
      <w:r w:rsidDel="00000000" w:rsidR="00000000" w:rsidRPr="00000000">
        <w:rPr/>
        <w:drawing>
          <wp:inline distB="114300" distT="114300" distL="114300" distR="114300">
            <wp:extent cx="5300663" cy="803679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8036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Rule="auto"/>
        <w:ind w:left="720" w:firstLine="0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Diagram 3: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studenta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u w:val="none"/>
        </w:rPr>
      </w:pPr>
      <w:bookmarkStart w:colFirst="0" w:colLast="0" w:name="_pfqu9ct5dju" w:id="4"/>
      <w:bookmarkEnd w:id="4"/>
      <w:r w:rsidDel="00000000" w:rsidR="00000000" w:rsidRPr="00000000">
        <w:rPr>
          <w:rtl w:val="0"/>
        </w:rPr>
        <w:t xml:space="preserve">Use case externisty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6353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Rule="auto"/>
        <w:ind w:left="720" w:firstLine="0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Diagram 4: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externisty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yj7f2wlhxhlk" w:id="5"/>
      <w:bookmarkEnd w:id="5"/>
      <w:r w:rsidDel="00000000" w:rsidR="00000000" w:rsidRPr="00000000">
        <w:rPr>
          <w:sz w:val="40"/>
          <w:szCs w:val="40"/>
          <w:rtl w:val="0"/>
        </w:rPr>
        <w:t xml:space="preserve">Use case Admin</w:t>
      </w:r>
      <w:r w:rsidDel="00000000" w:rsidR="00000000" w:rsidRPr="00000000">
        <w:rPr/>
        <w:drawing>
          <wp:inline distB="114300" distT="114300" distL="114300" distR="114300">
            <wp:extent cx="3895725" cy="3095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Rule="auto"/>
        <w:ind w:left="720" w:firstLine="0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Diagram 5: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case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52l5drgvyqw" w:id="6"/>
      <w:bookmarkEnd w:id="6"/>
      <w:r w:rsidDel="00000000" w:rsidR="00000000" w:rsidRPr="00000000">
        <w:rPr>
          <w:rtl w:val="0"/>
        </w:rPr>
        <w:t xml:space="preserve">Use case podle procesu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3cbppdrkk4ml" w:id="7"/>
      <w:bookmarkEnd w:id="7"/>
      <w:r w:rsidDel="00000000" w:rsidR="00000000" w:rsidRPr="00000000">
        <w:rPr>
          <w:rtl w:val="0"/>
        </w:rPr>
        <w:t xml:space="preserve">Výběr a žádost o praxi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352989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52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ind w:left="720" w:firstLine="0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Diagram 6: Výběr a žádost o praxi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6m3e1rrf4avg" w:id="8"/>
      <w:bookmarkEnd w:id="8"/>
      <w:r w:rsidDel="00000000" w:rsidR="00000000" w:rsidRPr="00000000">
        <w:rPr>
          <w:rtl w:val="0"/>
        </w:rPr>
        <w:t xml:space="preserve">Plnění a odevzdání úkolů﻿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Rule="auto"/>
        <w:ind w:left="720" w:firstLine="0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Diagram 7: Plnění a odevzdání úkolů﻿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5yzh3oly1vy9" w:id="9"/>
      <w:bookmarkEnd w:id="9"/>
      <w:r w:rsidDel="00000000" w:rsidR="00000000" w:rsidRPr="00000000">
        <w:rPr>
          <w:rtl w:val="0"/>
        </w:rPr>
        <w:t xml:space="preserve">Hodnocení a uzavření praxe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366550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665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0" w:lineRule="auto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Diagram 8: Hodnocení a uzavření praxe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