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2k3vp60bwwu" w:id="0"/>
      <w:bookmarkEnd w:id="0"/>
      <w:r w:rsidDel="00000000" w:rsidR="00000000" w:rsidRPr="00000000">
        <w:rPr>
          <w:rtl w:val="0"/>
        </w:rPr>
        <w:t xml:space="preserve">VIZE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a0gjsqrd684" w:id="1"/>
      <w:bookmarkEnd w:id="1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Vyvinout komplexní a uživatelsky přívětivý nástroj pro správu studentských praxí, který usnadní koordinaci a komunikaci mezi studenty, vyučujícími a externími odborníky zapojenými do praxe. Systém umožní vyučujícím zadávat nabídky praxí, studentům vybírat praxe dle zájmů a schopností a přidělovat externí specialisty ke konkrétním praxím. Tento nástroj podpoří efektivní spolupráci prostřednictvím správy úloh, komentářů a sdílení dokumentů.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4e07iefnnij" w:id="2"/>
      <w:bookmarkEnd w:id="2"/>
      <w:r w:rsidDel="00000000" w:rsidR="00000000" w:rsidRPr="00000000">
        <w:rPr>
          <w:rtl w:val="0"/>
        </w:rPr>
        <w:t xml:space="preserve">Problém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Současné nástroje pro správu studentských praxí často neumožňují dostatečnou spolupráci všech zúčastněných stran a jsou komplikované na instalaci a údržbu. Proto navrhujeme vytvořit jednoduché a intuitivní řešení, které bude plně přizpůsobeno potřebám akademického prostředí a efektivně podpoří komunikaci a koordinaci mezi studenty, vyučujícími a externími odborníky.</w:t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bfnvbjlktc3c" w:id="3"/>
      <w:bookmarkEnd w:id="3"/>
      <w:r w:rsidDel="00000000" w:rsidR="00000000" w:rsidRPr="00000000">
        <w:rPr>
          <w:rtl w:val="0"/>
        </w:rPr>
        <w:t xml:space="preserve">Hlavní uživatelé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Hlavní uživatel, který vybírá praxi, plní úlohy a komunikuje s ostatními.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Vyučující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Zadává praxe, koordinuje úkoly a hodnotí průběh.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Poskytuje odbornou podporu a hodnotí výsledky úloh.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Admin/Superadmin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Spravuje uživatelské účty a nastavuje oprávnění; jinak má přístup pouze ke čtení (read-only).﻿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je79kh63n5v2" w:id="4"/>
      <w:bookmarkEnd w:id="4"/>
      <w:r w:rsidDel="00000000" w:rsidR="00000000" w:rsidRPr="00000000">
        <w:rPr>
          <w:rtl w:val="0"/>
        </w:rPr>
        <w:t xml:space="preserve">Klíčové požadavky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praxí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Umožnit vyučujícím zakládat a spravovat praktické projekty v systému.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Výběr praxí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 si mohou prohlížet a vybírat praxe dle svých preferencí.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externistů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Přidání externích specialistů k praxím jako hodnotitelů a spolupracovníků.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úloh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Vytváření, editace a komentování úloh všemi uživateli spojenými s praxí.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Reportování úloh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Označení úloh jako reportovatelných pro tvorbu závěrečného reportu.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Posudky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Vkládání hodnocení a posudků od všech zúčastněných.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 reporty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Generování přehledných reportů a kompletního exportu dat po ukončení praxe.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přístup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Definice oprávnění podle rolí (student, vyučující, externista) pro bezpečnou práci se systémem.</w:t>
      </w:r>
    </w:p>
    <w:p w:rsidR="00000000" w:rsidDel="00000000" w:rsidP="00000000" w:rsidRDefault="00000000" w:rsidRPr="00000000" w14:paraId="00000020">
      <w:pPr>
        <w:pStyle w:val="Heading2"/>
        <w:rPr>
          <w:sz w:val="24"/>
          <w:szCs w:val="24"/>
        </w:rPr>
      </w:pPr>
      <w:bookmarkStart w:colFirst="0" w:colLast="0" w:name="_i7ezwjyfar4n" w:id="5"/>
      <w:bookmarkEnd w:id="5"/>
      <w:r w:rsidDel="00000000" w:rsidR="00000000" w:rsidRPr="00000000">
        <w:rPr>
          <w:rtl w:val="0"/>
        </w:rPr>
        <w:t xml:space="preserve">Technické vlastnosti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Webová aplikace dostupná z různých zařízení bez nutnosti instalace.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Synchronizace dat v reálném čase mezi uživateli.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Personalizované uživatelské účty s bezpečnostními prvky.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Intuitivní uživatelské rozhraní zaměřené na efektivní správu praxí.</w:t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6lvjxqun2332" w:id="6"/>
      <w:bookmarkEnd w:id="6"/>
      <w:r w:rsidDel="00000000" w:rsidR="00000000" w:rsidRPr="00000000">
        <w:rPr>
          <w:rtl w:val="0"/>
        </w:rPr>
        <w:t xml:space="preserve">Tým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Okon Aleš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Teamleader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Tkachenko Elizaveta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Křížková Jessica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lp3njjk3itg" w:id="7"/>
      <w:bookmarkEnd w:id="7"/>
      <w:r w:rsidDel="00000000" w:rsidR="00000000" w:rsidRPr="00000000">
        <w:rPr>
          <w:rtl w:val="0"/>
        </w:rPr>
        <w:t xml:space="preserve">Objednatel projektu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je realizován na zakázku Ostravské univerzity, která má zájem o efektivní nástroj pro správu studentských praxí, jež usnadní koordinaci a komunikaci mezi všemi zúčastněnými subjekty v rámci univerzitního prostředí. Oficiálním zástupcem univerzity pro oblast odborných praxí a hlavním kontaktem pro tento projekt je Vajgl Marek, který vystupuje jako garant a přímo komunikuje požadavky zákazníka.﻿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