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1F7A9" w14:textId="4DF79EE2" w:rsidR="00572957" w:rsidRPr="00516A90" w:rsidRDefault="00516A90" w:rsidP="007846CF">
      <w:pPr>
        <w:jc w:val="center"/>
        <w:rPr>
          <w:rFonts w:asciiTheme="majorHAnsi" w:hAnsiTheme="majorHAnsi" w:cstheme="majorHAnsi"/>
          <w:sz w:val="48"/>
        </w:rPr>
      </w:pPr>
      <w:r>
        <w:rPr>
          <w:rFonts w:asciiTheme="majorHAnsi" w:hAnsiTheme="majorHAnsi" w:cstheme="majorHAnsi"/>
          <w:sz w:val="48"/>
        </w:rPr>
        <w:t>K</w:t>
      </w:r>
      <w:r w:rsidRPr="00516A90">
        <w:rPr>
          <w:rFonts w:asciiTheme="majorHAnsi" w:hAnsiTheme="majorHAnsi" w:cstheme="majorHAnsi"/>
          <w:sz w:val="48"/>
        </w:rPr>
        <w:t>épek</w:t>
      </w:r>
    </w:p>
    <w:p w14:paraId="2326C8EA" w14:textId="77777777" w:rsidR="007846CF" w:rsidRPr="007846CF" w:rsidRDefault="007846CF" w:rsidP="007846CF">
      <w:pPr>
        <w:rPr>
          <w:rFonts w:asciiTheme="majorHAnsi" w:hAnsiTheme="majorHAnsi" w:cstheme="majorHAnsi"/>
          <w:sz w:val="24"/>
          <w:szCs w:val="24"/>
        </w:rPr>
      </w:pPr>
      <w:r w:rsidRPr="007846CF">
        <w:rPr>
          <w:rFonts w:asciiTheme="majorHAnsi" w:hAnsiTheme="majorHAnsi" w:cstheme="majorHAnsi"/>
          <w:sz w:val="24"/>
          <w:szCs w:val="24"/>
        </w:rPr>
        <w:t>egzóta</w:t>
      </w:r>
      <w:r w:rsidR="00246C0F">
        <w:rPr>
          <w:rFonts w:asciiTheme="majorHAnsi" w:hAnsiTheme="majorHAnsi" w:cstheme="majorHAnsi"/>
          <w:sz w:val="24"/>
          <w:szCs w:val="24"/>
        </w:rPr>
        <w:t xml:space="preserve"> </w:t>
      </w:r>
      <w:r w:rsidR="00456F06" w:rsidRPr="00456F06">
        <w:rPr>
          <w:rFonts w:asciiTheme="majorHAnsi" w:hAnsiTheme="majorHAnsi" w:cstheme="majorHAnsi"/>
          <w:sz w:val="24"/>
          <w:szCs w:val="24"/>
        </w:rPr>
        <w:t>https://fataj.hu/archiv/2020/04/037/egzota_jarrah_03.jpg</w:t>
      </w:r>
    </w:p>
    <w:p w14:paraId="21F68D87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noProof/>
          <w:lang w:eastAsia="hu-HU"/>
        </w:rPr>
        <w:drawing>
          <wp:inline distT="0" distB="0" distL="0" distR="0" wp14:anchorId="33AE1E16" wp14:editId="39C50636">
            <wp:extent cx="4667250" cy="3829050"/>
            <wp:effectExtent l="0" t="0" r="0" b="0"/>
            <wp:docPr id="1" name="Kép 1" descr="FATÁJ Online __Egzóta fa alapanyagok - Jarrah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ÁJ Online __Egzóta fa alapanyagok - Jarrah__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49B1" w14:textId="5FDD037B" w:rsidR="00516A90" w:rsidRDefault="00516A90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14:paraId="626489DE" w14:textId="77777777" w:rsidR="00456F06" w:rsidRDefault="00456F06">
      <w:pPr>
        <w:rPr>
          <w:rFonts w:asciiTheme="majorHAnsi" w:hAnsiTheme="majorHAnsi" w:cstheme="majorHAnsi"/>
          <w:sz w:val="24"/>
        </w:rPr>
      </w:pPr>
    </w:p>
    <w:p w14:paraId="4237B004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kőrisfa</w:t>
      </w:r>
      <w:r w:rsidR="00456F06">
        <w:rPr>
          <w:rFonts w:asciiTheme="majorHAnsi" w:hAnsiTheme="majorHAnsi" w:cstheme="majorHAnsi"/>
          <w:sz w:val="24"/>
        </w:rPr>
        <w:t xml:space="preserve"> </w:t>
      </w:r>
      <w:r w:rsidR="00456F06" w:rsidRPr="00456F06">
        <w:rPr>
          <w:rFonts w:asciiTheme="majorHAnsi" w:hAnsiTheme="majorHAnsi" w:cstheme="majorHAnsi"/>
          <w:sz w:val="24"/>
        </w:rPr>
        <w:t>https://upload.wikimedia.org/wikipedia/commons/0/0d/K%C5%91risfa_hosszmetszete.jpg</w:t>
      </w:r>
    </w:p>
    <w:p w14:paraId="6D686371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noProof/>
          <w:lang w:eastAsia="hu-HU"/>
        </w:rPr>
        <w:drawing>
          <wp:inline distT="0" distB="0" distL="0" distR="0" wp14:anchorId="568C25C0" wp14:editId="59911250">
            <wp:extent cx="3810000" cy="3810000"/>
            <wp:effectExtent l="0" t="0" r="0" b="0"/>
            <wp:docPr id="2" name="Kép 2" descr="Fraxinus excels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axinus excelsi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C5A8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lucfenyő</w:t>
      </w:r>
      <w:r w:rsidR="00456F06">
        <w:rPr>
          <w:rFonts w:asciiTheme="majorHAnsi" w:hAnsiTheme="majorHAnsi" w:cstheme="majorHAnsi"/>
          <w:sz w:val="24"/>
        </w:rPr>
        <w:t xml:space="preserve"> </w:t>
      </w:r>
      <w:r w:rsidR="00456F06" w:rsidRPr="00456F06">
        <w:rPr>
          <w:rFonts w:asciiTheme="majorHAnsi" w:hAnsiTheme="majorHAnsi" w:cstheme="majorHAnsi"/>
          <w:sz w:val="24"/>
        </w:rPr>
        <w:t>https://upload.wikimedia.org/wikipedia/commons/6/62/Lucfeny%C5%91_001.jpg</w:t>
      </w:r>
    </w:p>
    <w:p w14:paraId="369AB58B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noProof/>
          <w:lang w:eastAsia="hu-HU"/>
        </w:rPr>
        <w:drawing>
          <wp:inline distT="0" distB="0" distL="0" distR="0" wp14:anchorId="2D785F8E" wp14:editId="7DF691EA">
            <wp:extent cx="3810000" cy="3810000"/>
            <wp:effectExtent l="0" t="0" r="0" b="0"/>
            <wp:docPr id="4" name="Kép 4" descr="Luc (faanyag)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uc (faanyag) – Wikipé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6478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akácfa</w:t>
      </w:r>
      <w:r w:rsidR="00456F06">
        <w:rPr>
          <w:rFonts w:asciiTheme="majorHAnsi" w:hAnsiTheme="majorHAnsi" w:cstheme="majorHAnsi"/>
          <w:sz w:val="24"/>
        </w:rPr>
        <w:t xml:space="preserve"> </w:t>
      </w:r>
      <w:r w:rsidR="00456F06" w:rsidRPr="00456F06">
        <w:rPr>
          <w:rFonts w:asciiTheme="majorHAnsi" w:hAnsiTheme="majorHAnsi" w:cstheme="majorHAnsi"/>
          <w:sz w:val="24"/>
        </w:rPr>
        <w:t>https://upload.wikimedia.org/wikipedia/commons/7/7a/Ak%C3%A1cfa_hosszmetszete.jpg</w:t>
      </w:r>
    </w:p>
    <w:p w14:paraId="16A23AAB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noProof/>
          <w:lang w:eastAsia="hu-HU"/>
        </w:rPr>
        <w:drawing>
          <wp:inline distT="0" distB="0" distL="0" distR="0" wp14:anchorId="7748BB36" wp14:editId="3C42F48A">
            <wp:extent cx="3810000" cy="3810000"/>
            <wp:effectExtent l="0" t="0" r="0" b="0"/>
            <wp:docPr id="5" name="Kép 5" descr="Robinia pseudo-Aca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obinia pseudo-Acac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7B40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</w:p>
    <w:p w14:paraId="7BD22AE0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jávor</w:t>
      </w:r>
      <w:r w:rsidR="00456F06">
        <w:rPr>
          <w:rFonts w:asciiTheme="majorHAnsi" w:hAnsiTheme="majorHAnsi" w:cstheme="majorHAnsi"/>
          <w:sz w:val="24"/>
        </w:rPr>
        <w:t xml:space="preserve"> </w:t>
      </w:r>
      <w:r w:rsidR="00456F06" w:rsidRPr="00456F06">
        <w:rPr>
          <w:rFonts w:asciiTheme="majorHAnsi" w:hAnsiTheme="majorHAnsi" w:cstheme="majorHAnsi"/>
          <w:sz w:val="24"/>
        </w:rPr>
        <w:t>https://upload.wikimedia.org/wikipedia/commons/8/86/Javor_001.jpg</w:t>
      </w:r>
    </w:p>
    <w:p w14:paraId="48C3D167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noProof/>
          <w:lang w:eastAsia="hu-HU"/>
        </w:rPr>
        <w:drawing>
          <wp:inline distT="0" distB="0" distL="0" distR="0" wp14:anchorId="6FAC1797" wp14:editId="3811E44E">
            <wp:extent cx="3810000" cy="3810000"/>
            <wp:effectExtent l="0" t="0" r="0" b="0"/>
            <wp:docPr id="6" name="Kép 6" descr="Acer pseudoplata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cer pseudoplatan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4A57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nyírfa</w:t>
      </w:r>
      <w:r w:rsidR="00456F06">
        <w:rPr>
          <w:rFonts w:asciiTheme="majorHAnsi" w:hAnsiTheme="majorHAnsi" w:cstheme="majorHAnsi"/>
          <w:sz w:val="24"/>
        </w:rPr>
        <w:t xml:space="preserve"> </w:t>
      </w:r>
      <w:r w:rsidR="00456F06" w:rsidRPr="00456F06">
        <w:rPr>
          <w:rFonts w:asciiTheme="majorHAnsi" w:hAnsiTheme="majorHAnsi" w:cstheme="majorHAnsi"/>
          <w:sz w:val="24"/>
        </w:rPr>
        <w:t>https://upload.wikimedia.org/wikipedia/commons/thumb/f/ff/Birke_Holz.JPG/1280px-Birke_Holz.JPG</w:t>
      </w:r>
      <w:r>
        <w:rPr>
          <w:noProof/>
          <w:lang w:eastAsia="hu-HU"/>
        </w:rPr>
        <w:drawing>
          <wp:inline distT="0" distB="0" distL="0" distR="0" wp14:anchorId="21706645" wp14:editId="7010280D">
            <wp:extent cx="5760720" cy="4320540"/>
            <wp:effectExtent l="0" t="0" r="0" b="3810"/>
            <wp:docPr id="7" name="Kép 7" descr="Betula pend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tula pendu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B0FD" w14:textId="77777777" w:rsidR="00456F06" w:rsidRDefault="00456F0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14:paraId="0F2FBB65" w14:textId="77777777" w:rsidR="007846CF" w:rsidRDefault="007846C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cseresznyefa</w:t>
      </w:r>
      <w:r w:rsidR="00246C0F">
        <w:rPr>
          <w:rFonts w:asciiTheme="majorHAnsi" w:hAnsiTheme="majorHAnsi" w:cstheme="majorHAnsi"/>
          <w:sz w:val="24"/>
        </w:rPr>
        <w:t xml:space="preserve"> </w:t>
      </w:r>
      <w:r w:rsidR="00246C0F" w:rsidRPr="00246C0F">
        <w:rPr>
          <w:rFonts w:asciiTheme="majorHAnsi" w:hAnsiTheme="majorHAnsi" w:cstheme="majorHAnsi"/>
          <w:sz w:val="24"/>
        </w:rPr>
        <w:t>https://upload.wikimedia.org/wikipedia/commons/a/a6/Cseresznye_001.jpg</w:t>
      </w:r>
    </w:p>
    <w:p w14:paraId="3534D13B" w14:textId="77777777" w:rsidR="00246C0F" w:rsidRDefault="00246C0F" w:rsidP="007846CF">
      <w:pPr>
        <w:rPr>
          <w:rFonts w:asciiTheme="majorHAnsi" w:hAnsiTheme="majorHAnsi" w:cstheme="majorHAnsi"/>
          <w:sz w:val="24"/>
        </w:rPr>
      </w:pPr>
      <w:r>
        <w:rPr>
          <w:noProof/>
          <w:lang w:eastAsia="hu-HU"/>
        </w:rPr>
        <w:drawing>
          <wp:inline distT="0" distB="0" distL="0" distR="0" wp14:anchorId="36DD6366" wp14:editId="663B1073">
            <wp:extent cx="3810000" cy="3810000"/>
            <wp:effectExtent l="0" t="0" r="0" b="0"/>
            <wp:docPr id="8" name="Kép 8" descr="Prunus av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unus av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9F79" w14:textId="77777777" w:rsidR="007846CF" w:rsidRDefault="00246C0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tölgy </w:t>
      </w:r>
      <w:r w:rsidRPr="00246C0F">
        <w:rPr>
          <w:rFonts w:asciiTheme="majorHAnsi" w:hAnsiTheme="majorHAnsi" w:cstheme="majorHAnsi"/>
          <w:sz w:val="24"/>
        </w:rPr>
        <w:t>https://www.abh-system.hu/i/kepek/termekek/tolgy_rajzolata.jpg</w:t>
      </w:r>
    </w:p>
    <w:p w14:paraId="5E31B308" w14:textId="3CDB679E" w:rsidR="00246C0F" w:rsidRDefault="00246C0F" w:rsidP="007846CF">
      <w:pPr>
        <w:rPr>
          <w:rFonts w:asciiTheme="majorHAnsi" w:hAnsiTheme="majorHAnsi" w:cstheme="majorHAnsi"/>
          <w:sz w:val="24"/>
        </w:rPr>
      </w:pPr>
      <w:r>
        <w:rPr>
          <w:noProof/>
          <w:lang w:eastAsia="hu-HU"/>
        </w:rPr>
        <w:drawing>
          <wp:inline distT="0" distB="0" distL="0" distR="0" wp14:anchorId="02F3082A" wp14:editId="408CD474">
            <wp:extent cx="3876675" cy="3886200"/>
            <wp:effectExtent l="0" t="0" r="9525" b="0"/>
            <wp:docPr id="10" name="Kép 10" descr="Asztalos fűrészáru &gt; Tölgy - ABH-System Kf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sztalos fűrészáru &gt; Tölgy - ABH-System Kf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DB62" w14:textId="7C472746" w:rsidR="00516A90" w:rsidRDefault="00516A90" w:rsidP="007846CF">
      <w:pPr>
        <w:rPr>
          <w:rFonts w:asciiTheme="majorHAnsi" w:hAnsiTheme="majorHAnsi" w:cstheme="majorHAnsi"/>
          <w:sz w:val="24"/>
        </w:rPr>
      </w:pPr>
    </w:p>
    <w:p w14:paraId="6FA6B942" w14:textId="52564461" w:rsidR="00516A90" w:rsidRPr="00516A90" w:rsidRDefault="00516A90" w:rsidP="00516A90">
      <w:pPr>
        <w:jc w:val="center"/>
        <w:rPr>
          <w:rFonts w:asciiTheme="majorHAnsi" w:hAnsiTheme="majorHAnsi" w:cstheme="majorHAnsi"/>
          <w:sz w:val="48"/>
        </w:rPr>
      </w:pPr>
      <w:r>
        <w:rPr>
          <w:rFonts w:asciiTheme="majorHAnsi" w:hAnsiTheme="majorHAnsi" w:cstheme="majorHAnsi"/>
          <w:sz w:val="48"/>
        </w:rPr>
        <w:lastRenderedPageBreak/>
        <w:t>S</w:t>
      </w:r>
      <w:r w:rsidRPr="00516A90">
        <w:rPr>
          <w:rFonts w:asciiTheme="majorHAnsi" w:hAnsiTheme="majorHAnsi" w:cstheme="majorHAnsi"/>
          <w:sz w:val="48"/>
        </w:rPr>
        <w:t>zöveg</w:t>
      </w:r>
    </w:p>
    <w:p w14:paraId="1D3AA82C" w14:textId="77777777" w:rsidR="00516A90" w:rsidRDefault="00516A90" w:rsidP="007846CF">
      <w:pPr>
        <w:rPr>
          <w:rFonts w:asciiTheme="majorHAnsi" w:hAnsiTheme="majorHAnsi" w:cstheme="majorHAnsi"/>
          <w:sz w:val="24"/>
        </w:rPr>
      </w:pPr>
    </w:p>
    <w:p w14:paraId="54C7A643" w14:textId="6A1E088B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t>Egzóta</w:t>
      </w:r>
    </w:p>
    <w:p w14:paraId="6D2E5100" w14:textId="2E171A14" w:rsidR="00516A90" w:rsidRPr="00516A90" w:rsidRDefault="00516A90" w:rsidP="00516A90">
      <w:pPr>
        <w:rPr>
          <w:rFonts w:asciiTheme="majorHAnsi" w:hAnsiTheme="majorHAnsi" w:cstheme="majorHAnsi"/>
          <w:sz w:val="24"/>
        </w:rPr>
      </w:pPr>
      <w:r w:rsidRPr="00516A90">
        <w:rPr>
          <w:rFonts w:asciiTheme="majorHAnsi" w:hAnsiTheme="majorHAnsi" w:cstheme="majorHAnsi"/>
          <w:sz w:val="24"/>
        </w:rPr>
        <w:t xml:space="preserve">A trópusokon növő egzóták az évszakok hiánya miatt egész évben növekednek, faanyagában nem </w:t>
      </w:r>
      <w:r>
        <w:rPr>
          <w:rFonts w:asciiTheme="majorHAnsi" w:hAnsiTheme="majorHAnsi" w:cstheme="majorHAnsi"/>
          <w:sz w:val="24"/>
        </w:rPr>
        <w:t>láthatunk</w:t>
      </w:r>
      <w:r w:rsidRPr="00516A90">
        <w:rPr>
          <w:rFonts w:asciiTheme="majorHAnsi" w:hAnsiTheme="majorHAnsi" w:cstheme="majorHAnsi"/>
          <w:sz w:val="24"/>
        </w:rPr>
        <w:t xml:space="preserve"> évgyűrűket. Kültéri felhasználásra alkalmas fajták. Kitermelésük a legtöbb esetben</w:t>
      </w:r>
      <w:r>
        <w:rPr>
          <w:rFonts w:asciiTheme="majorHAnsi" w:hAnsiTheme="majorHAnsi" w:cstheme="majorHAnsi"/>
          <w:sz w:val="24"/>
        </w:rPr>
        <w:t xml:space="preserve"> </w:t>
      </w:r>
      <w:r w:rsidRPr="00516A90">
        <w:rPr>
          <w:rFonts w:asciiTheme="majorHAnsi" w:hAnsiTheme="majorHAnsi" w:cstheme="majorHAnsi"/>
          <w:sz w:val="24"/>
        </w:rPr>
        <w:t>nem környezetkímélő, a kivágott erdőségeket nem telepítik újra, a felszabadult területet mezőgazdasági célokra használják. Európában a végfogyasztói ára jellemzően rendkívül magas - így nálunk sokkal költséghatékonyabb megoldás a</w:t>
      </w:r>
      <w:r>
        <w:rPr>
          <w:rFonts w:asciiTheme="majorHAnsi" w:hAnsiTheme="majorHAnsi" w:cstheme="majorHAnsi"/>
          <w:sz w:val="24"/>
        </w:rPr>
        <w:t xml:space="preserve"> Magyarországon</w:t>
      </w:r>
      <w:r w:rsidRPr="00516A90">
        <w:rPr>
          <w:rFonts w:asciiTheme="majorHAnsi" w:hAnsiTheme="majorHAnsi" w:cstheme="majorHAnsi"/>
          <w:sz w:val="24"/>
        </w:rPr>
        <w:t xml:space="preserve"> honos Fehér Akác felhasználása. </w:t>
      </w:r>
      <w:r>
        <w:rPr>
          <w:rFonts w:asciiTheme="majorHAnsi" w:hAnsiTheme="majorHAnsi" w:cstheme="majorHAnsi"/>
          <w:sz w:val="24"/>
        </w:rPr>
        <w:t>A</w:t>
      </w:r>
      <w:r w:rsidRPr="00516A90">
        <w:rPr>
          <w:rFonts w:asciiTheme="majorHAnsi" w:hAnsiTheme="majorHAnsi" w:cstheme="majorHAnsi"/>
          <w:sz w:val="24"/>
        </w:rPr>
        <w:t>z egzóta fák felhasználása nálunk azért sem kifizetődő, mert ezek a fák nem tűrik jól a mi éghajlatunkat</w:t>
      </w:r>
      <w:r>
        <w:rPr>
          <w:rFonts w:asciiTheme="majorHAnsi" w:hAnsiTheme="majorHAnsi" w:cstheme="majorHAnsi"/>
          <w:sz w:val="24"/>
        </w:rPr>
        <w:t xml:space="preserve">, ezért </w:t>
      </w:r>
      <w:r w:rsidRPr="00516A90">
        <w:rPr>
          <w:rFonts w:asciiTheme="majorHAnsi" w:hAnsiTheme="majorHAnsi" w:cstheme="majorHAnsi"/>
          <w:sz w:val="24"/>
        </w:rPr>
        <w:t>sokkal</w:t>
      </w:r>
      <w:r w:rsidRPr="00516A90">
        <w:rPr>
          <w:rFonts w:asciiTheme="majorHAnsi" w:hAnsiTheme="majorHAnsi" w:cstheme="majorHAnsi"/>
          <w:sz w:val="24"/>
        </w:rPr>
        <w:t xml:space="preserve"> költségesebb és kevésbé </w:t>
      </w:r>
      <w:r w:rsidR="000F237C" w:rsidRPr="00516A90">
        <w:rPr>
          <w:rFonts w:asciiTheme="majorHAnsi" w:hAnsiTheme="majorHAnsi" w:cstheme="majorHAnsi"/>
          <w:sz w:val="24"/>
        </w:rPr>
        <w:t>tartós,</w:t>
      </w:r>
      <w:r>
        <w:rPr>
          <w:rFonts w:asciiTheme="majorHAnsi" w:hAnsiTheme="majorHAnsi" w:cstheme="majorHAnsi"/>
          <w:sz w:val="24"/>
        </w:rPr>
        <w:t xml:space="preserve"> </w:t>
      </w:r>
      <w:r w:rsidRPr="00516A90">
        <w:rPr>
          <w:rFonts w:asciiTheme="majorHAnsi" w:hAnsiTheme="majorHAnsi" w:cstheme="majorHAnsi"/>
          <w:sz w:val="24"/>
        </w:rPr>
        <w:t>mint</w:t>
      </w:r>
      <w:r>
        <w:rPr>
          <w:rFonts w:asciiTheme="majorHAnsi" w:hAnsiTheme="majorHAnsi" w:cstheme="majorHAnsi"/>
          <w:sz w:val="24"/>
        </w:rPr>
        <w:t xml:space="preserve"> </w:t>
      </w:r>
      <w:r w:rsidRPr="00516A90">
        <w:rPr>
          <w:rFonts w:asciiTheme="majorHAnsi" w:hAnsiTheme="majorHAnsi" w:cstheme="majorHAnsi"/>
          <w:sz w:val="24"/>
        </w:rPr>
        <w:t>a</w:t>
      </w:r>
      <w:r>
        <w:rPr>
          <w:rFonts w:asciiTheme="majorHAnsi" w:hAnsiTheme="majorHAnsi" w:cstheme="majorHAnsi"/>
          <w:sz w:val="24"/>
        </w:rPr>
        <w:t>z</w:t>
      </w:r>
      <w:r w:rsidRPr="00516A90">
        <w:rPr>
          <w:rFonts w:asciiTheme="majorHAnsi" w:hAnsiTheme="majorHAnsi" w:cstheme="majorHAnsi"/>
          <w:sz w:val="24"/>
        </w:rPr>
        <w:t xml:space="preserve"> akácból kész</w:t>
      </w:r>
      <w:r>
        <w:rPr>
          <w:rFonts w:asciiTheme="majorHAnsi" w:hAnsiTheme="majorHAnsi" w:cstheme="majorHAnsi"/>
          <w:sz w:val="24"/>
        </w:rPr>
        <w:t>ült bútorok, padlók.</w:t>
      </w:r>
    </w:p>
    <w:p w14:paraId="14BD482C" w14:textId="054B114A" w:rsidR="00516A90" w:rsidRDefault="00516A90" w:rsidP="007846CF">
      <w:pPr>
        <w:rPr>
          <w:rFonts w:asciiTheme="majorHAnsi" w:hAnsiTheme="majorHAnsi" w:cstheme="majorHAnsi"/>
          <w:sz w:val="24"/>
        </w:rPr>
      </w:pPr>
      <w:r w:rsidRPr="00516A90">
        <w:rPr>
          <w:rFonts w:asciiTheme="majorHAnsi" w:hAnsiTheme="majorHAnsi" w:cstheme="majorHAnsi"/>
          <w:sz w:val="24"/>
        </w:rPr>
        <w:t>Legelterjedtebb fajták: teak, wenge, jatoba, iroko, meranti, bangkirai</w:t>
      </w:r>
      <w:r>
        <w:rPr>
          <w:rFonts w:asciiTheme="majorHAnsi" w:hAnsiTheme="majorHAnsi" w:cstheme="majorHAnsi"/>
          <w:sz w:val="24"/>
        </w:rPr>
        <w:t>.</w:t>
      </w:r>
    </w:p>
    <w:p w14:paraId="3D837551" w14:textId="3C868A3D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t>Kőrisfa</w:t>
      </w:r>
    </w:p>
    <w:p w14:paraId="4DA8E243" w14:textId="41B19F5E" w:rsidR="00516A90" w:rsidRPr="00516A90" w:rsidRDefault="00516A90" w:rsidP="00516A90">
      <w:pPr>
        <w:rPr>
          <w:rFonts w:asciiTheme="majorHAnsi" w:hAnsiTheme="majorHAnsi" w:cstheme="majorHAnsi"/>
          <w:sz w:val="24"/>
        </w:rPr>
      </w:pPr>
      <w:r w:rsidRPr="00516A90">
        <w:rPr>
          <w:rFonts w:asciiTheme="majorHAnsi" w:hAnsiTheme="majorHAnsi" w:cstheme="majorHAnsi"/>
          <w:sz w:val="24"/>
        </w:rPr>
        <w:t xml:space="preserve">A kőris az ajakosvirágúak rendjébe, az olajfafélék családjába tartozó növénynemzetség </w:t>
      </w:r>
      <w:r>
        <w:rPr>
          <w:rFonts w:asciiTheme="majorHAnsi" w:hAnsiTheme="majorHAnsi" w:cstheme="majorHAnsi"/>
          <w:sz w:val="24"/>
        </w:rPr>
        <w:t>több mint</w:t>
      </w:r>
      <w:r w:rsidRPr="00516A90">
        <w:rPr>
          <w:rFonts w:asciiTheme="majorHAnsi" w:hAnsiTheme="majorHAnsi" w:cstheme="majorHAnsi"/>
          <w:sz w:val="24"/>
        </w:rPr>
        <w:t xml:space="preserve"> 70 fajjal. A kőris közepesen nagyra növő fafaj, melynek különböző alfajai </w:t>
      </w:r>
      <w:r w:rsidR="000F237C">
        <w:rPr>
          <w:rFonts w:asciiTheme="majorHAnsi" w:hAnsiTheme="majorHAnsi" w:cstheme="majorHAnsi"/>
          <w:sz w:val="24"/>
        </w:rPr>
        <w:t>nagy</w:t>
      </w:r>
      <w:r w:rsidRPr="00516A90">
        <w:rPr>
          <w:rFonts w:asciiTheme="majorHAnsi" w:hAnsiTheme="majorHAnsi" w:cstheme="majorHAnsi"/>
          <w:sz w:val="24"/>
        </w:rPr>
        <w:t xml:space="preserve">részt lombhullatóak, </w:t>
      </w:r>
      <w:r w:rsidR="000F237C">
        <w:rPr>
          <w:rFonts w:asciiTheme="majorHAnsi" w:hAnsiTheme="majorHAnsi" w:cstheme="majorHAnsi"/>
          <w:sz w:val="24"/>
        </w:rPr>
        <w:t>de</w:t>
      </w:r>
      <w:r w:rsidRPr="00516A90">
        <w:rPr>
          <w:rFonts w:asciiTheme="majorHAnsi" w:hAnsiTheme="majorHAnsi" w:cstheme="majorHAnsi"/>
          <w:sz w:val="24"/>
        </w:rPr>
        <w:t xml:space="preserve"> néhány alfaja, mely a szubtrópusi éghajlati övezetben honos, örökzöld növénynek számít. A kőris széles körben elterjedt</w:t>
      </w:r>
      <w:r w:rsidR="000F237C">
        <w:rPr>
          <w:rFonts w:asciiTheme="majorHAnsi" w:hAnsiTheme="majorHAnsi" w:cstheme="majorHAnsi"/>
          <w:sz w:val="24"/>
        </w:rPr>
        <w:t xml:space="preserve"> fa</w:t>
      </w:r>
      <w:r w:rsidRPr="00516A90">
        <w:rPr>
          <w:rFonts w:asciiTheme="majorHAnsi" w:hAnsiTheme="majorHAnsi" w:cstheme="majorHAnsi"/>
          <w:sz w:val="24"/>
        </w:rPr>
        <w:t>faj Európa, Ázsia és Észak-Amerika nagy részén.</w:t>
      </w:r>
    </w:p>
    <w:p w14:paraId="1072203A" w14:textId="45B6C6CA" w:rsidR="00516A90" w:rsidRDefault="00516A90" w:rsidP="00516A90">
      <w:pPr>
        <w:rPr>
          <w:rFonts w:asciiTheme="majorHAnsi" w:hAnsiTheme="majorHAnsi" w:cstheme="majorHAnsi"/>
          <w:sz w:val="24"/>
        </w:rPr>
      </w:pPr>
      <w:r w:rsidRPr="00516A90">
        <w:rPr>
          <w:rFonts w:asciiTheme="majorHAnsi" w:hAnsiTheme="majorHAnsi" w:cstheme="majorHAnsi"/>
          <w:sz w:val="24"/>
        </w:rPr>
        <w:t xml:space="preserve">Egymással szemben álló levelei és szárnyas magvai vannak. </w:t>
      </w:r>
      <w:r w:rsidR="000F237C">
        <w:rPr>
          <w:rFonts w:asciiTheme="majorHAnsi" w:hAnsiTheme="majorHAnsi" w:cstheme="majorHAnsi"/>
          <w:sz w:val="24"/>
        </w:rPr>
        <w:t>Elnyomórészt</w:t>
      </w:r>
      <w:r w:rsidRPr="00516A90">
        <w:rPr>
          <w:rFonts w:asciiTheme="majorHAnsi" w:hAnsiTheme="majorHAnsi" w:cstheme="majorHAnsi"/>
          <w:sz w:val="24"/>
        </w:rPr>
        <w:t xml:space="preserve"> kétlaki növény, amelyeknél külön porzó és külön termő egyedek vannak. A kőrisfák komoly problémát okozhatnak jelentős mennyiségű termésük miatt a városi környezetben.</w:t>
      </w:r>
    </w:p>
    <w:p w14:paraId="0CF30E98" w14:textId="77386982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t>Lucfenyő</w:t>
      </w:r>
    </w:p>
    <w:p w14:paraId="2FAEA994" w14:textId="0AA0ED1D" w:rsidR="000F237C" w:rsidRPr="000F237C" w:rsidRDefault="000F237C" w:rsidP="000F237C">
      <w:pPr>
        <w:rPr>
          <w:rFonts w:asciiTheme="majorHAnsi" w:hAnsiTheme="majorHAnsi" w:cstheme="majorHAnsi"/>
          <w:sz w:val="24"/>
        </w:rPr>
      </w:pPr>
      <w:r w:rsidRPr="000F237C">
        <w:rPr>
          <w:rFonts w:asciiTheme="majorHAnsi" w:hAnsiTheme="majorHAnsi" w:cstheme="majorHAnsi"/>
          <w:sz w:val="24"/>
        </w:rPr>
        <w:t xml:space="preserve">A lucfenyő a fenyőfélék egy nemzetsége. </w:t>
      </w:r>
      <w:r>
        <w:rPr>
          <w:rFonts w:asciiTheme="majorHAnsi" w:hAnsiTheme="majorHAnsi" w:cstheme="majorHAnsi"/>
          <w:sz w:val="24"/>
        </w:rPr>
        <w:t>Nagyjából</w:t>
      </w:r>
      <w:r w:rsidRPr="000F237C">
        <w:rPr>
          <w:rFonts w:asciiTheme="majorHAnsi" w:hAnsiTheme="majorHAnsi" w:cstheme="majorHAnsi"/>
          <w:sz w:val="24"/>
        </w:rPr>
        <w:t xml:space="preserve"> 36 örökzöld, tűlevelű fafaj tartozik ide. Az északi mérsékelt égöv hegyvidékein és a tajgában erdőalkotó.</w:t>
      </w:r>
    </w:p>
    <w:p w14:paraId="5499E805" w14:textId="54350B9A" w:rsidR="000F237C" w:rsidRPr="000F237C" w:rsidRDefault="000F237C" w:rsidP="000F237C">
      <w:pPr>
        <w:rPr>
          <w:rFonts w:asciiTheme="majorHAnsi" w:hAnsiTheme="majorHAnsi" w:cstheme="majorHAnsi"/>
          <w:sz w:val="24"/>
        </w:rPr>
      </w:pPr>
      <w:r w:rsidRPr="000F237C">
        <w:rPr>
          <w:rFonts w:asciiTheme="majorHAnsi" w:hAnsiTheme="majorHAnsi" w:cstheme="majorHAnsi"/>
          <w:sz w:val="24"/>
        </w:rPr>
        <w:t>Kifejlett példányai 20–60, legfeljebb 95 méter magasak is lehetnek, felismerhetők kúp alakú koronájukról, csavarodó ágaikról</w:t>
      </w:r>
      <w:r>
        <w:rPr>
          <w:rFonts w:asciiTheme="majorHAnsi" w:hAnsiTheme="majorHAnsi" w:cstheme="majorHAnsi"/>
          <w:sz w:val="24"/>
        </w:rPr>
        <w:t>.</w:t>
      </w:r>
      <w:r w:rsidRPr="000F237C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G</w:t>
      </w:r>
      <w:r w:rsidRPr="000F237C">
        <w:rPr>
          <w:rFonts w:asciiTheme="majorHAnsi" w:hAnsiTheme="majorHAnsi" w:cstheme="majorHAnsi"/>
          <w:sz w:val="24"/>
        </w:rPr>
        <w:t>yökérzete szétterülő</w:t>
      </w:r>
      <w:r>
        <w:rPr>
          <w:rFonts w:asciiTheme="majorHAnsi" w:hAnsiTheme="majorHAnsi" w:cstheme="majorHAnsi"/>
          <w:sz w:val="24"/>
        </w:rPr>
        <w:t>,</w:t>
      </w:r>
      <w:r w:rsidRPr="000F237C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v</w:t>
      </w:r>
      <w:r w:rsidRPr="000F237C">
        <w:rPr>
          <w:rFonts w:asciiTheme="majorHAnsi" w:hAnsiTheme="majorHAnsi" w:cstheme="majorHAnsi"/>
          <w:sz w:val="24"/>
        </w:rPr>
        <w:t>ékony kérge pikkelyes</w:t>
      </w:r>
      <w:r>
        <w:rPr>
          <w:rFonts w:asciiTheme="majorHAnsi" w:hAnsiTheme="majorHAnsi" w:cstheme="majorHAnsi"/>
          <w:sz w:val="24"/>
        </w:rPr>
        <w:t>,</w:t>
      </w:r>
      <w:r w:rsidRPr="000F237C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á</w:t>
      </w:r>
      <w:r w:rsidRPr="000F237C">
        <w:rPr>
          <w:rFonts w:asciiTheme="majorHAnsi" w:hAnsiTheme="majorHAnsi" w:cstheme="majorHAnsi"/>
          <w:sz w:val="24"/>
        </w:rPr>
        <w:t>gai örvökben állnak</w:t>
      </w:r>
      <w:r>
        <w:rPr>
          <w:rFonts w:asciiTheme="majorHAnsi" w:hAnsiTheme="majorHAnsi" w:cstheme="majorHAnsi"/>
          <w:sz w:val="24"/>
        </w:rPr>
        <w:t xml:space="preserve">. </w:t>
      </w:r>
      <w:r w:rsidRPr="000F237C">
        <w:rPr>
          <w:rFonts w:asciiTheme="majorHAnsi" w:hAnsiTheme="majorHAnsi" w:cstheme="majorHAnsi"/>
          <w:sz w:val="24"/>
        </w:rPr>
        <w:t>Szúrós tűlevelei általában négyélűek, szórtan állnak az ágakon spirális elrendezésben. Minden tű egy levélpárnából nő ki</w:t>
      </w:r>
      <w:r>
        <w:rPr>
          <w:rFonts w:asciiTheme="majorHAnsi" w:hAnsiTheme="majorHAnsi" w:cstheme="majorHAnsi"/>
          <w:sz w:val="24"/>
        </w:rPr>
        <w:t>,</w:t>
      </w:r>
      <w:r w:rsidRPr="000F237C">
        <w:rPr>
          <w:rFonts w:asciiTheme="majorHAnsi" w:hAnsiTheme="majorHAnsi" w:cstheme="majorHAnsi"/>
          <w:sz w:val="24"/>
        </w:rPr>
        <w:t xml:space="preserve"> levelek</w:t>
      </w:r>
      <w:r>
        <w:rPr>
          <w:rFonts w:asciiTheme="majorHAnsi" w:hAnsiTheme="majorHAnsi" w:cstheme="majorHAnsi"/>
          <w:sz w:val="24"/>
        </w:rPr>
        <w:t xml:space="preserve"> rendelkeznek</w:t>
      </w:r>
      <w:r w:rsidRPr="000F237C">
        <w:rPr>
          <w:rFonts w:asciiTheme="majorHAnsi" w:hAnsiTheme="majorHAnsi" w:cstheme="majorHAnsi"/>
          <w:sz w:val="24"/>
        </w:rPr>
        <w:t xml:space="preserve"> keresztmetszet</w:t>
      </w:r>
      <w:r>
        <w:rPr>
          <w:rFonts w:asciiTheme="majorHAnsi" w:hAnsiTheme="majorHAnsi" w:cstheme="majorHAnsi"/>
          <w:sz w:val="24"/>
        </w:rPr>
        <w:t xml:space="preserve">tel, melyek </w:t>
      </w:r>
      <w:r w:rsidRPr="000F237C">
        <w:rPr>
          <w:rFonts w:asciiTheme="majorHAnsi" w:hAnsiTheme="majorHAnsi" w:cstheme="majorHAnsi"/>
          <w:sz w:val="24"/>
        </w:rPr>
        <w:t>többfél</w:t>
      </w:r>
      <w:r>
        <w:rPr>
          <w:rFonts w:asciiTheme="majorHAnsi" w:hAnsiTheme="majorHAnsi" w:cstheme="majorHAnsi"/>
          <w:sz w:val="24"/>
        </w:rPr>
        <w:t xml:space="preserve">ék </w:t>
      </w:r>
      <w:r w:rsidRPr="000F237C">
        <w:rPr>
          <w:rFonts w:asciiTheme="majorHAnsi" w:hAnsiTheme="majorHAnsi" w:cstheme="majorHAnsi"/>
          <w:sz w:val="24"/>
        </w:rPr>
        <w:t>lehet</w:t>
      </w:r>
      <w:r>
        <w:rPr>
          <w:rFonts w:asciiTheme="majorHAnsi" w:hAnsiTheme="majorHAnsi" w:cstheme="majorHAnsi"/>
          <w:sz w:val="24"/>
        </w:rPr>
        <w:t>nek</w:t>
      </w:r>
      <w:r w:rsidRPr="000F237C">
        <w:rPr>
          <w:rFonts w:asciiTheme="majorHAnsi" w:hAnsiTheme="majorHAnsi" w:cstheme="majorHAnsi"/>
          <w:sz w:val="24"/>
        </w:rPr>
        <w:t>; legtöbb rombusz alakú, de lehet</w:t>
      </w:r>
      <w:r>
        <w:rPr>
          <w:rFonts w:asciiTheme="majorHAnsi" w:hAnsiTheme="majorHAnsi" w:cstheme="majorHAnsi"/>
          <w:sz w:val="24"/>
        </w:rPr>
        <w:t xml:space="preserve"> akár</w:t>
      </w:r>
      <w:r w:rsidRPr="000F237C">
        <w:rPr>
          <w:rFonts w:asciiTheme="majorHAnsi" w:hAnsiTheme="majorHAnsi" w:cstheme="majorHAnsi"/>
          <w:sz w:val="24"/>
        </w:rPr>
        <w:t xml:space="preserve"> háromszögletű és lapos. A lehullott tűlevelek után visszamaradt levélpárnák az ágat durva tapintásúvá teszik</w:t>
      </w:r>
      <w:r>
        <w:rPr>
          <w:rFonts w:asciiTheme="majorHAnsi" w:hAnsiTheme="majorHAnsi" w:cstheme="majorHAnsi"/>
          <w:sz w:val="24"/>
        </w:rPr>
        <w:t>.</w:t>
      </w:r>
    </w:p>
    <w:p w14:paraId="4A3497A9" w14:textId="0A075BF6" w:rsidR="00516A90" w:rsidRDefault="000F237C" w:rsidP="000F237C">
      <w:pPr>
        <w:rPr>
          <w:rFonts w:asciiTheme="majorHAnsi" w:hAnsiTheme="majorHAnsi" w:cstheme="majorHAnsi"/>
          <w:sz w:val="24"/>
        </w:rPr>
      </w:pPr>
      <w:r w:rsidRPr="000F237C">
        <w:rPr>
          <w:rFonts w:asciiTheme="majorHAnsi" w:hAnsiTheme="majorHAnsi" w:cstheme="majorHAnsi"/>
          <w:sz w:val="24"/>
        </w:rPr>
        <w:t>Lecsüngő tobozai éretten általában lehullanak</w:t>
      </w:r>
      <w:r>
        <w:rPr>
          <w:rFonts w:asciiTheme="majorHAnsi" w:hAnsiTheme="majorHAnsi" w:cstheme="majorHAnsi"/>
          <w:sz w:val="24"/>
        </w:rPr>
        <w:t xml:space="preserve">, de a </w:t>
      </w:r>
      <w:r w:rsidRPr="000F237C">
        <w:rPr>
          <w:rFonts w:asciiTheme="majorHAnsi" w:hAnsiTheme="majorHAnsi" w:cstheme="majorHAnsi"/>
          <w:sz w:val="24"/>
        </w:rPr>
        <w:t>tobozpikkelyei nem hullanak le.</w:t>
      </w:r>
    </w:p>
    <w:p w14:paraId="575FAB28" w14:textId="0C35FF9E" w:rsidR="000F237C" w:rsidRDefault="000F237C" w:rsidP="000F237C">
      <w:pPr>
        <w:rPr>
          <w:rFonts w:asciiTheme="majorHAnsi" w:hAnsiTheme="majorHAnsi" w:cstheme="majorHAnsi"/>
          <w:sz w:val="24"/>
        </w:rPr>
      </w:pPr>
    </w:p>
    <w:p w14:paraId="0E9BFAF6" w14:textId="10F76971" w:rsidR="000F237C" w:rsidRDefault="000F237C" w:rsidP="000F237C">
      <w:pPr>
        <w:rPr>
          <w:rFonts w:asciiTheme="majorHAnsi" w:hAnsiTheme="majorHAnsi" w:cstheme="majorHAnsi"/>
          <w:sz w:val="24"/>
        </w:rPr>
      </w:pPr>
    </w:p>
    <w:p w14:paraId="7E94BEC2" w14:textId="2B6706D9" w:rsidR="000F237C" w:rsidRDefault="000F237C" w:rsidP="000F237C">
      <w:pPr>
        <w:rPr>
          <w:rFonts w:asciiTheme="majorHAnsi" w:hAnsiTheme="majorHAnsi" w:cstheme="majorHAnsi"/>
          <w:sz w:val="24"/>
        </w:rPr>
      </w:pPr>
    </w:p>
    <w:p w14:paraId="2A7E7BBD" w14:textId="77777777" w:rsidR="000F237C" w:rsidRDefault="000F237C" w:rsidP="000F237C">
      <w:pPr>
        <w:rPr>
          <w:rFonts w:asciiTheme="majorHAnsi" w:hAnsiTheme="majorHAnsi" w:cstheme="majorHAnsi"/>
          <w:sz w:val="24"/>
        </w:rPr>
      </w:pPr>
    </w:p>
    <w:p w14:paraId="2A9B11DC" w14:textId="5EAB1CEA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lastRenderedPageBreak/>
        <w:t>Akácfa</w:t>
      </w:r>
    </w:p>
    <w:p w14:paraId="45091F6C" w14:textId="77777777" w:rsidR="000F237C" w:rsidRDefault="000F237C" w:rsidP="000F237C">
      <w:pPr>
        <w:rPr>
          <w:rFonts w:asciiTheme="majorHAnsi" w:hAnsiTheme="majorHAnsi" w:cstheme="majorHAnsi"/>
          <w:sz w:val="24"/>
        </w:rPr>
      </w:pPr>
      <w:r w:rsidRPr="000F237C">
        <w:rPr>
          <w:rFonts w:asciiTheme="majorHAnsi" w:hAnsiTheme="majorHAnsi" w:cstheme="majorHAnsi"/>
          <w:sz w:val="24"/>
        </w:rPr>
        <w:t>Az akác a pillangósvirágúak családjába, a bükkönyformá</w:t>
      </w:r>
      <w:r>
        <w:rPr>
          <w:rFonts w:asciiTheme="majorHAnsi" w:hAnsiTheme="majorHAnsi" w:cstheme="majorHAnsi"/>
          <w:sz w:val="24"/>
        </w:rPr>
        <w:t>k</w:t>
      </w:r>
      <w:r w:rsidRPr="000F237C">
        <w:rPr>
          <w:rFonts w:asciiTheme="majorHAnsi" w:hAnsiTheme="majorHAnsi" w:cstheme="majorHAnsi"/>
          <w:sz w:val="24"/>
        </w:rPr>
        <w:t xml:space="preserve"> alcsaládjába tartozó növénynemzetség. A fajok száma szerzőnként változó, a minimális négytől </w:t>
      </w:r>
      <w:r>
        <w:rPr>
          <w:rFonts w:asciiTheme="majorHAnsi" w:hAnsiTheme="majorHAnsi" w:cstheme="majorHAnsi"/>
          <w:sz w:val="24"/>
        </w:rPr>
        <w:t>akár</w:t>
      </w:r>
      <w:r w:rsidRPr="000F237C">
        <w:rPr>
          <w:rFonts w:asciiTheme="majorHAnsi" w:hAnsiTheme="majorHAnsi" w:cstheme="majorHAnsi"/>
          <w:sz w:val="24"/>
        </w:rPr>
        <w:t xml:space="preserve"> húszig</w:t>
      </w:r>
      <w:r>
        <w:rPr>
          <w:rFonts w:asciiTheme="majorHAnsi" w:hAnsiTheme="majorHAnsi" w:cstheme="majorHAnsi"/>
          <w:sz w:val="24"/>
        </w:rPr>
        <w:t xml:space="preserve"> </w:t>
      </w:r>
      <w:r w:rsidRPr="000F237C">
        <w:rPr>
          <w:rFonts w:asciiTheme="majorHAnsi" w:hAnsiTheme="majorHAnsi" w:cstheme="majorHAnsi"/>
          <w:sz w:val="24"/>
        </w:rPr>
        <w:t>terjedhet. Több természetes hibrid is előfordul.</w:t>
      </w:r>
    </w:p>
    <w:p w14:paraId="658113C6" w14:textId="050C5442" w:rsidR="00516A90" w:rsidRDefault="000F237C" w:rsidP="000F237C">
      <w:pPr>
        <w:rPr>
          <w:rFonts w:asciiTheme="majorHAnsi" w:hAnsiTheme="majorHAnsi" w:cstheme="majorHAnsi"/>
          <w:sz w:val="24"/>
        </w:rPr>
      </w:pPr>
      <w:r w:rsidRPr="000F237C">
        <w:rPr>
          <w:rFonts w:asciiTheme="majorHAnsi" w:hAnsiTheme="majorHAnsi" w:cstheme="majorHAnsi"/>
          <w:sz w:val="24"/>
        </w:rPr>
        <w:t>Mivel Európában nem őshonos, így inváziós fajnak számít, annyira agresszív módon képes terjedni, hogy a legtöbb országban már fenyegeti az őshonos növényfajokat.</w:t>
      </w:r>
    </w:p>
    <w:p w14:paraId="3EE80300" w14:textId="23E079CF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t>Jávor</w:t>
      </w:r>
    </w:p>
    <w:p w14:paraId="02736F63" w14:textId="01E422E6" w:rsidR="000F237C" w:rsidRPr="000F237C" w:rsidRDefault="000F237C" w:rsidP="000F237C">
      <w:pPr>
        <w:rPr>
          <w:rFonts w:asciiTheme="majorHAnsi" w:hAnsiTheme="majorHAnsi" w:cstheme="majorHAnsi"/>
          <w:sz w:val="24"/>
        </w:rPr>
      </w:pPr>
      <w:r w:rsidRPr="000F237C">
        <w:rPr>
          <w:rFonts w:asciiTheme="majorHAnsi" w:hAnsiTheme="majorHAnsi" w:cstheme="majorHAnsi"/>
          <w:sz w:val="24"/>
        </w:rPr>
        <w:t>A jávor, jávorfa középkemény–kemény lombos faanyag, elsősorban a hegyi juhar anyaga.</w:t>
      </w:r>
    </w:p>
    <w:p w14:paraId="0E50F833" w14:textId="2B95616D" w:rsidR="004E735E" w:rsidRPr="004E735E" w:rsidRDefault="004E735E" w:rsidP="004E735E">
      <w:pPr>
        <w:rPr>
          <w:rFonts w:asciiTheme="majorHAnsi" w:hAnsiTheme="majorHAnsi" w:cstheme="majorHAnsi"/>
          <w:sz w:val="24"/>
        </w:rPr>
      </w:pPr>
      <w:r w:rsidRPr="004E735E">
        <w:rPr>
          <w:rFonts w:asciiTheme="majorHAnsi" w:hAnsiTheme="majorHAnsi" w:cstheme="majorHAnsi"/>
          <w:sz w:val="24"/>
        </w:rPr>
        <w:t>Közép-európai, mediterrán jellegű flóraelem</w:t>
      </w:r>
      <w:r>
        <w:rPr>
          <w:rFonts w:asciiTheme="majorHAnsi" w:hAnsiTheme="majorHAnsi" w:cstheme="majorHAnsi"/>
          <w:sz w:val="24"/>
        </w:rPr>
        <w:t>,</w:t>
      </w:r>
      <w:r w:rsidRPr="004E735E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h</w:t>
      </w:r>
      <w:r w:rsidRPr="004E735E">
        <w:rPr>
          <w:rFonts w:asciiTheme="majorHAnsi" w:hAnsiTheme="majorHAnsi" w:cstheme="majorHAnsi"/>
          <w:sz w:val="24"/>
        </w:rPr>
        <w:t xml:space="preserve">egyvidéki fafaj. A termőhellyel szemben igényes, a párás, nedves, hűvös éghajlatot kedveli. A telet jól tűri, a korai fagyokat, a meleget, az aszályt </w:t>
      </w:r>
      <w:r>
        <w:rPr>
          <w:rFonts w:asciiTheme="majorHAnsi" w:hAnsiTheme="majorHAnsi" w:cstheme="majorHAnsi"/>
          <w:sz w:val="24"/>
        </w:rPr>
        <w:t>viszont kevésbé</w:t>
      </w:r>
      <w:r w:rsidRPr="004E735E">
        <w:rPr>
          <w:rFonts w:asciiTheme="majorHAnsi" w:hAnsiTheme="majorHAnsi" w:cstheme="majorHAnsi"/>
          <w:sz w:val="24"/>
        </w:rPr>
        <w:t>.</w:t>
      </w:r>
    </w:p>
    <w:p w14:paraId="7B2AE26E" w14:textId="57942199" w:rsidR="004E735E" w:rsidRDefault="004E735E" w:rsidP="004E735E">
      <w:pPr>
        <w:rPr>
          <w:rFonts w:asciiTheme="majorHAnsi" w:hAnsiTheme="majorHAnsi" w:cstheme="majorHAnsi"/>
          <w:sz w:val="24"/>
        </w:rPr>
      </w:pPr>
      <w:r w:rsidRPr="004E735E">
        <w:rPr>
          <w:rFonts w:asciiTheme="majorHAnsi" w:hAnsiTheme="majorHAnsi" w:cstheme="majorHAnsi"/>
          <w:sz w:val="24"/>
        </w:rPr>
        <w:t>Magassága 2</w:t>
      </w:r>
      <w:r>
        <w:rPr>
          <w:rFonts w:asciiTheme="majorHAnsi" w:hAnsiTheme="majorHAnsi" w:cstheme="majorHAnsi"/>
          <w:sz w:val="24"/>
        </w:rPr>
        <w:t>0-</w:t>
      </w:r>
      <w:r w:rsidRPr="004E735E">
        <w:rPr>
          <w:rFonts w:asciiTheme="majorHAnsi" w:hAnsiTheme="majorHAnsi" w:cstheme="majorHAnsi"/>
          <w:sz w:val="24"/>
        </w:rPr>
        <w:t>30 m</w:t>
      </w:r>
      <w:r>
        <w:rPr>
          <w:rFonts w:asciiTheme="majorHAnsi" w:hAnsiTheme="majorHAnsi" w:cstheme="majorHAnsi"/>
          <w:sz w:val="24"/>
        </w:rPr>
        <w:t>éter</w:t>
      </w:r>
      <w:r w:rsidRPr="004E735E">
        <w:rPr>
          <w:rFonts w:asciiTheme="majorHAnsi" w:hAnsiTheme="majorHAnsi" w:cstheme="majorHAnsi"/>
          <w:sz w:val="24"/>
        </w:rPr>
        <w:t xml:space="preserve">. Kérge sokáig sima marad, a bükkhöz hasonló, idősebb korban hosszában, keresztben megrepedezik, darabjai lehullanak, a platánfélékhez hasonlóan foltossá válik. Kéregvastagsága </w:t>
      </w:r>
      <w:r>
        <w:rPr>
          <w:rFonts w:asciiTheme="majorHAnsi" w:hAnsiTheme="majorHAnsi" w:cstheme="majorHAnsi"/>
          <w:sz w:val="24"/>
        </w:rPr>
        <w:t>1-</w:t>
      </w:r>
      <w:r w:rsidRPr="004E735E">
        <w:rPr>
          <w:rFonts w:asciiTheme="majorHAnsi" w:hAnsiTheme="majorHAnsi" w:cstheme="majorHAnsi"/>
          <w:sz w:val="24"/>
        </w:rPr>
        <w:t>2 c</w:t>
      </w:r>
      <w:r>
        <w:rPr>
          <w:rFonts w:asciiTheme="majorHAnsi" w:hAnsiTheme="majorHAnsi" w:cstheme="majorHAnsi"/>
          <w:sz w:val="24"/>
        </w:rPr>
        <w:t>enti</w:t>
      </w:r>
      <w:r w:rsidRPr="004E735E">
        <w:rPr>
          <w:rFonts w:asciiTheme="majorHAnsi" w:hAnsiTheme="majorHAnsi" w:cstheme="majorHAnsi"/>
          <w:sz w:val="24"/>
        </w:rPr>
        <w:t>m</w:t>
      </w:r>
      <w:r>
        <w:rPr>
          <w:rFonts w:asciiTheme="majorHAnsi" w:hAnsiTheme="majorHAnsi" w:cstheme="majorHAnsi"/>
          <w:sz w:val="24"/>
        </w:rPr>
        <w:t>éter</w:t>
      </w:r>
      <w:r w:rsidRPr="004E735E">
        <w:rPr>
          <w:rFonts w:asciiTheme="majorHAnsi" w:hAnsiTheme="majorHAnsi" w:cstheme="majorHAnsi"/>
          <w:sz w:val="24"/>
        </w:rPr>
        <w:t>.</w:t>
      </w:r>
    </w:p>
    <w:p w14:paraId="03F24547" w14:textId="3319ADBC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t>Nyírfa</w:t>
      </w:r>
    </w:p>
    <w:p w14:paraId="268FC729" w14:textId="6CC18BFF" w:rsidR="004E735E" w:rsidRPr="004E735E" w:rsidRDefault="004E735E" w:rsidP="004E735E">
      <w:pPr>
        <w:rPr>
          <w:rFonts w:asciiTheme="majorHAnsi" w:hAnsiTheme="majorHAnsi" w:cstheme="majorHAnsi"/>
          <w:sz w:val="24"/>
        </w:rPr>
      </w:pPr>
      <w:r w:rsidRPr="004E735E">
        <w:rPr>
          <w:rFonts w:asciiTheme="majorHAnsi" w:hAnsiTheme="majorHAnsi" w:cstheme="majorHAnsi"/>
          <w:sz w:val="24"/>
        </w:rPr>
        <w:t>A közönséges nyír vagy bibircses nyír a nyírfafélék (családjába tartozó, természetes körülmények között leginkább a tajga éghajlati öv alatt honos fafaj. Főleg Európában és Ázsia egyes részein honos, ugyanakkor Európa déli részén a magasabb elhelyezkedésű területeken is megél.</w:t>
      </w:r>
    </w:p>
    <w:p w14:paraId="74D827F0" w14:textId="6A0B5806" w:rsidR="004E735E" w:rsidRPr="004E735E" w:rsidRDefault="004E735E" w:rsidP="004E735E">
      <w:pPr>
        <w:rPr>
          <w:rFonts w:asciiTheme="majorHAnsi" w:hAnsiTheme="majorHAnsi" w:cstheme="majorHAnsi"/>
          <w:sz w:val="24"/>
        </w:rPr>
      </w:pPr>
      <w:r w:rsidRPr="004E735E">
        <w:rPr>
          <w:rFonts w:asciiTheme="majorHAnsi" w:hAnsiTheme="majorHAnsi" w:cstheme="majorHAnsi"/>
          <w:sz w:val="24"/>
        </w:rPr>
        <w:t>Közepes méretű, lombhullató fafaj, magyar nevét a vesszőkön képződő bibircseiről kapta.</w:t>
      </w:r>
      <w:r>
        <w:rPr>
          <w:rFonts w:asciiTheme="majorHAnsi" w:hAnsiTheme="majorHAnsi" w:cstheme="majorHAnsi"/>
          <w:sz w:val="24"/>
        </w:rPr>
        <w:t xml:space="preserve"> </w:t>
      </w:r>
      <w:r w:rsidRPr="004E735E">
        <w:rPr>
          <w:rFonts w:asciiTheme="majorHAnsi" w:hAnsiTheme="majorHAnsi" w:cstheme="majorHAnsi"/>
          <w:sz w:val="24"/>
        </w:rPr>
        <w:t xml:space="preserve">Kérge fehér színű, helyenként feketés foltokkal, míg ágai lecsüngenek. Levelei háromszög alakú, többszörösen fűrészes szegéllyel rendelkeznek, melyek ősszel sárga színűre változnak. Barkavirágzata van, melyből a könnyű magokat beérésüket követően a szél hordja. A közönséges nyír úgynevezett pionír növényfaj, </w:t>
      </w:r>
      <w:r>
        <w:rPr>
          <w:rFonts w:asciiTheme="majorHAnsi" w:hAnsiTheme="majorHAnsi" w:cstheme="majorHAnsi"/>
          <w:sz w:val="24"/>
        </w:rPr>
        <w:t xml:space="preserve">tehát </w:t>
      </w:r>
      <w:r w:rsidRPr="004E735E">
        <w:rPr>
          <w:rFonts w:asciiTheme="majorHAnsi" w:hAnsiTheme="majorHAnsi" w:cstheme="majorHAnsi"/>
          <w:sz w:val="24"/>
        </w:rPr>
        <w:t>egy megbolygatott talajon, vagy egy erdőtűz után az elsők között képes ismételten, vagy legelőször megtelepedni. Számos madár- és egyéb állatfaj otthona a nyírfaerdő, és a fákon számos rovar telepedik meg. A nyírfaerdők a szellős, félárnyékos mivoltukból kifolyólag gazdag aljnövényzettel és fejlett cserjeszinttel rendelkeznek. A közönséges nyírfát gyakran ültetik kertekbe, parkokba díszfaként, valamint a faipar kedvelt alapanyaga. Erdészeti szempontból gyomfának tekintik. A nyírfa számos részét felhasználja a hagyományos természetgyógyászat, mivel a kéreg triterpént tartalmaz, aminek gyógyító hatását már régen felismerték.</w:t>
      </w:r>
    </w:p>
    <w:p w14:paraId="591FB906" w14:textId="2AC5A09B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t>Cseresznyefa</w:t>
      </w:r>
    </w:p>
    <w:p w14:paraId="0283C0E0" w14:textId="77777777" w:rsidR="004E735E" w:rsidRDefault="004E735E" w:rsidP="004E735E">
      <w:pPr>
        <w:rPr>
          <w:rFonts w:asciiTheme="majorHAnsi" w:hAnsiTheme="majorHAnsi" w:cstheme="majorHAnsi"/>
          <w:sz w:val="24"/>
        </w:rPr>
      </w:pPr>
      <w:r w:rsidRPr="004E735E">
        <w:rPr>
          <w:rFonts w:asciiTheme="majorHAnsi" w:hAnsiTheme="majorHAnsi" w:cstheme="majorHAnsi"/>
          <w:sz w:val="24"/>
        </w:rPr>
        <w:t>A cseresznye a rózsafélék közé tartozó Prunus nemzetség alnemzetsége. Cseresznye néven leggyakrabban a vadcseresznyefát, illetve annak valamely termesztett változatát, vagy annak csonthéjas gyümölcsét értik. Az alnemzetséget az különbözteti meg a Prunus nemzetség többi képviselőjétől, hogy virágai nem magányosan állnak, hanem 2–5 tagú csomókba tömörülnek, sima héjú termésén pedig csak igen sekély barázda található, vagy semmilyen.</w:t>
      </w:r>
    </w:p>
    <w:p w14:paraId="78326DDA" w14:textId="77777777" w:rsidR="00C005B5" w:rsidRDefault="00C005B5" w:rsidP="007846CF">
      <w:pPr>
        <w:rPr>
          <w:rFonts w:asciiTheme="majorHAnsi" w:hAnsiTheme="majorHAnsi" w:cstheme="majorHAnsi"/>
          <w:sz w:val="24"/>
          <w:u w:val="single"/>
        </w:rPr>
      </w:pPr>
    </w:p>
    <w:p w14:paraId="0D487B56" w14:textId="23330ACF" w:rsidR="00516A90" w:rsidRPr="00516A90" w:rsidRDefault="00516A90" w:rsidP="007846CF">
      <w:pPr>
        <w:rPr>
          <w:rFonts w:asciiTheme="majorHAnsi" w:hAnsiTheme="majorHAnsi" w:cstheme="majorHAnsi"/>
          <w:sz w:val="24"/>
          <w:u w:val="single"/>
        </w:rPr>
      </w:pPr>
      <w:r w:rsidRPr="00516A90">
        <w:rPr>
          <w:rFonts w:asciiTheme="majorHAnsi" w:hAnsiTheme="majorHAnsi" w:cstheme="majorHAnsi"/>
          <w:sz w:val="24"/>
          <w:u w:val="single"/>
        </w:rPr>
        <w:lastRenderedPageBreak/>
        <w:t>Tölgy</w:t>
      </w:r>
    </w:p>
    <w:p w14:paraId="5C989A97" w14:textId="2D61936C" w:rsidR="00C005B5" w:rsidRPr="00C005B5" w:rsidRDefault="00C005B5" w:rsidP="00C005B5">
      <w:pPr>
        <w:rPr>
          <w:rFonts w:asciiTheme="majorHAnsi" w:hAnsiTheme="majorHAnsi" w:cstheme="majorHAnsi"/>
          <w:sz w:val="24"/>
        </w:rPr>
      </w:pPr>
      <w:r w:rsidRPr="00C005B5">
        <w:rPr>
          <w:rFonts w:asciiTheme="majorHAnsi" w:hAnsiTheme="majorHAnsi" w:cstheme="majorHAnsi"/>
          <w:sz w:val="24"/>
        </w:rPr>
        <w:t xml:space="preserve">A tölgy vagy tölgyfa a bükkfafélék család nemzetsége mintegy ötszáz fajjal. </w:t>
      </w:r>
    </w:p>
    <w:p w14:paraId="643F187C" w14:textId="13616B35" w:rsidR="00516A90" w:rsidRDefault="00C005B5" w:rsidP="00C005B5">
      <w:pPr>
        <w:rPr>
          <w:rFonts w:asciiTheme="majorHAnsi" w:hAnsiTheme="majorHAnsi" w:cstheme="majorHAnsi"/>
          <w:sz w:val="24"/>
        </w:rPr>
      </w:pPr>
      <w:r w:rsidRPr="00C005B5">
        <w:rPr>
          <w:rFonts w:asciiTheme="majorHAnsi" w:hAnsiTheme="majorHAnsi" w:cstheme="majorHAnsi"/>
          <w:sz w:val="24"/>
        </w:rPr>
        <w:t>Az egyes tölgyfajok az eocén időszak közepe után kezdtek kialakulni, amikor a kontinensvándorlás, majd az éghajlat jelentős átalakulásai jelentősen átalakították a korábbi élőhelyeket, és elkezdődött a különböző ökológiai fülkéket elfoglaló tölgypopulációk alkalmazkodása és genetikai sodródása. A kialakuló fajok géncseréje mindvégig folyamatos volt, amit jól mutat, hogy számos faj máig eredményesen keresztezhető.</w:t>
      </w:r>
    </w:p>
    <w:p w14:paraId="30CC5BDE" w14:textId="2AED1CA1" w:rsidR="00C005B5" w:rsidRDefault="00C005B5" w:rsidP="007846CF">
      <w:pPr>
        <w:rPr>
          <w:rFonts w:asciiTheme="majorHAnsi" w:hAnsiTheme="majorHAnsi" w:cstheme="majorHAnsi"/>
          <w:sz w:val="24"/>
        </w:rPr>
      </w:pPr>
    </w:p>
    <w:p w14:paraId="6570232E" w14:textId="1A027B9F" w:rsidR="00C005B5" w:rsidRDefault="00C005B5" w:rsidP="007846CF">
      <w:pPr>
        <w:rPr>
          <w:rFonts w:asciiTheme="majorHAnsi" w:hAnsiTheme="majorHAnsi" w:cstheme="majorHAnsi"/>
          <w:sz w:val="24"/>
        </w:rPr>
      </w:pPr>
    </w:p>
    <w:p w14:paraId="6C4D496B" w14:textId="10369E4B" w:rsidR="00C005B5" w:rsidRDefault="000C4B6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</w:t>
      </w:r>
      <w:r w:rsidR="00C005B5">
        <w:rPr>
          <w:rFonts w:asciiTheme="majorHAnsi" w:hAnsiTheme="majorHAnsi" w:cstheme="majorHAnsi"/>
          <w:sz w:val="24"/>
        </w:rPr>
        <w:t>orr</w:t>
      </w:r>
      <w:r>
        <w:rPr>
          <w:rFonts w:asciiTheme="majorHAnsi" w:hAnsiTheme="majorHAnsi" w:cstheme="majorHAnsi"/>
          <w:sz w:val="24"/>
        </w:rPr>
        <w:t>á</w:t>
      </w:r>
      <w:r w:rsidR="00C005B5">
        <w:rPr>
          <w:rFonts w:asciiTheme="majorHAnsi" w:hAnsiTheme="majorHAnsi" w:cstheme="majorHAnsi"/>
          <w:sz w:val="24"/>
        </w:rPr>
        <w:t>sok</w:t>
      </w:r>
      <w:r w:rsidR="0080476B">
        <w:rPr>
          <w:rFonts w:asciiTheme="majorHAnsi" w:hAnsiTheme="majorHAnsi" w:cstheme="majorHAnsi"/>
          <w:sz w:val="24"/>
        </w:rPr>
        <w:t>:</w:t>
      </w:r>
    </w:p>
    <w:p w14:paraId="27261AF2" w14:textId="347CF056" w:rsidR="000C4B6F" w:rsidRDefault="000C4B6F" w:rsidP="007846CF">
      <w:pPr>
        <w:rPr>
          <w:rFonts w:asciiTheme="majorHAnsi" w:hAnsiTheme="majorHAnsi" w:cstheme="majorHAnsi"/>
          <w:sz w:val="24"/>
        </w:rPr>
      </w:pPr>
      <w:r>
        <w:rPr>
          <w:noProof/>
        </w:rPr>
        <w:drawing>
          <wp:inline distT="0" distB="0" distL="0" distR="0" wp14:anchorId="331E1390" wp14:editId="7672FDBB">
            <wp:extent cx="5760720" cy="3239135"/>
            <wp:effectExtent l="0" t="0" r="0" b="0"/>
            <wp:docPr id="3" name="Kép 3" descr="14 magyarországi forrás, ahova feltétlenül látogass el tavasszal |  CsodalatosMagyarorszag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 magyarországi forrás, ahova feltétlenül látogass el tavasszal |  CsodalatosMagyarorszag.h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E165" w14:textId="09FAEFCA" w:rsidR="000C4B6F" w:rsidRDefault="000C4B6F" w:rsidP="007846C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(vicces, mert az egy forrás ↑↑↑)</w:t>
      </w:r>
    </w:p>
    <w:p w14:paraId="4E6C0FED" w14:textId="683B2D6B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13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https://www.robiniagroup.hu/egzota-jelentese.html#</w:t>
        </w:r>
      </w:hyperlink>
    </w:p>
    <w:p w14:paraId="1A9CBCE9" w14:textId="3E379CCB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14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https://hu.wikipedia.org/wiki/Kőris</w:t>
        </w:r>
      </w:hyperlink>
    </w:p>
    <w:p w14:paraId="222C0A46" w14:textId="4185B8AF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15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https://hu.wikipedia.org/wiki/Lucfenyő</w:t>
        </w:r>
      </w:hyperlink>
    </w:p>
    <w:p w14:paraId="48B4DD5F" w14:textId="70BBB265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16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https://hu.wikipedia.org/wiki/Akác</w:t>
        </w:r>
      </w:hyperlink>
    </w:p>
    <w:p w14:paraId="09D3DD06" w14:textId="21D836E7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17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https://hu.wikipedia.org/wiki/Jávor_(faanyag)#:~:text=A%20jávor%2C%20jávorfa%20középkemény–kemény,juhar%20(Acer%20pseudoplatanus)%20anyaga</w:t>
        </w:r>
      </w:hyperlink>
      <w:r w:rsidRPr="00C005B5">
        <w:rPr>
          <w:rFonts w:asciiTheme="majorHAnsi" w:hAnsiTheme="majorHAnsi" w:cstheme="majorHAnsi"/>
          <w:sz w:val="24"/>
        </w:rPr>
        <w:t>.</w:t>
      </w:r>
    </w:p>
    <w:p w14:paraId="02551651" w14:textId="5B0531BA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18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https://hu.wikipedia.org/wiki/Közönséges_nyír</w:t>
        </w:r>
      </w:hyperlink>
    </w:p>
    <w:p w14:paraId="436D890B" w14:textId="07D11C61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19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https://hu.wikipedia.org/wiki/Cseresznye</w:t>
        </w:r>
      </w:hyperlink>
    </w:p>
    <w:p w14:paraId="20C4C9E9" w14:textId="30343A0F" w:rsidR="00C005B5" w:rsidRDefault="00C005B5" w:rsidP="007846CF">
      <w:pPr>
        <w:rPr>
          <w:rFonts w:asciiTheme="majorHAnsi" w:hAnsiTheme="majorHAnsi" w:cstheme="majorHAnsi"/>
          <w:sz w:val="24"/>
        </w:rPr>
      </w:pPr>
      <w:hyperlink r:id="rId20" w:history="1">
        <w:r w:rsidRPr="00076C64">
          <w:rPr>
            <w:rStyle w:val="Hiperhivatkozs"/>
            <w:rFonts w:asciiTheme="majorHAnsi" w:hAnsiTheme="majorHAnsi" w:cstheme="majorHAnsi"/>
            <w:sz w:val="24"/>
          </w:rPr>
          <w:t>https://hu.wikipedia.org/wiki/Tölgy</w:t>
        </w:r>
      </w:hyperlink>
    </w:p>
    <w:p w14:paraId="6B3BEBD3" w14:textId="77777777" w:rsidR="00C005B5" w:rsidRPr="007846CF" w:rsidRDefault="00C005B5" w:rsidP="007846CF">
      <w:pPr>
        <w:rPr>
          <w:rFonts w:asciiTheme="majorHAnsi" w:hAnsiTheme="majorHAnsi" w:cstheme="majorHAnsi"/>
          <w:sz w:val="24"/>
        </w:rPr>
      </w:pPr>
    </w:p>
    <w:sectPr w:rsidR="00C005B5" w:rsidRPr="007846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6CF"/>
    <w:rsid w:val="000C4B6F"/>
    <w:rsid w:val="000F237C"/>
    <w:rsid w:val="0018009E"/>
    <w:rsid w:val="00246C0F"/>
    <w:rsid w:val="002E1B55"/>
    <w:rsid w:val="00456F06"/>
    <w:rsid w:val="004E735E"/>
    <w:rsid w:val="00516A90"/>
    <w:rsid w:val="007846CF"/>
    <w:rsid w:val="0080476B"/>
    <w:rsid w:val="00C0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AC2A"/>
  <w15:chartTrackingRefBased/>
  <w15:docId w15:val="{1213B6AD-2284-4D39-A597-F5B9F5DFD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456F06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005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robiniagroup.hu/egzota-jelentese.html#" TargetMode="External"/><Relationship Id="rId18" Type="http://schemas.openxmlformats.org/officeDocument/2006/relationships/hyperlink" Target="https://hu.wikipedia.org/wiki/K&#246;z&#246;ns&#233;ges_ny&#237;r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hu.wikipedia.org/wiki/J&#225;vor_(faanyag)#:~:text=A%20j&#225;vor%2C%20j&#225;vorfa%20k&#246;z&#233;pkem&#233;ny&#8211;kem&#233;ny,juhar%20(Acer%20pseudoplatanus)%20anyaga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hu.wikipedia.org/wiki/Ak&#225;c" TargetMode="External"/><Relationship Id="rId20" Type="http://schemas.openxmlformats.org/officeDocument/2006/relationships/hyperlink" Target="https://hu.wikipedia.org/wiki/T&#246;lgy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hyperlink" Target="https://hu.wikipedia.org/wiki/Lucfeny&#337;" TargetMode="External"/><Relationship Id="rId10" Type="http://schemas.openxmlformats.org/officeDocument/2006/relationships/image" Target="media/image7.jpeg"/><Relationship Id="rId19" Type="http://schemas.openxmlformats.org/officeDocument/2006/relationships/hyperlink" Target="https://hu.wikipedia.org/wiki/Cseresznye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hu.wikipedia.org/wiki/K&#337;ri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Ohradka Gergő</dc:creator>
  <cp:keywords/>
  <dc:description/>
  <cp:lastModifiedBy>Ohradka Gergő</cp:lastModifiedBy>
  <cp:revision>5</cp:revision>
  <dcterms:created xsi:type="dcterms:W3CDTF">2022-11-30T12:53:00Z</dcterms:created>
  <dcterms:modified xsi:type="dcterms:W3CDTF">2022-12-03T15:41:00Z</dcterms:modified>
</cp:coreProperties>
</file>