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0F" w:rsidRDefault="00B45C0F"/>
    <w:p w:rsidR="00284EE2" w:rsidRDefault="00284EE2">
      <w:r>
        <w:t>Общая идея организации смешанной экономики</w:t>
      </w:r>
    </w:p>
    <w:p w:rsidR="00284EE2" w:rsidRDefault="00284EE2"/>
    <w:p w:rsidR="00284EE2" w:rsidRDefault="00284EE2" w:rsidP="00284EE2">
      <w:pPr>
        <w:pStyle w:val="a3"/>
        <w:numPr>
          <w:ilvl w:val="0"/>
          <w:numId w:val="1"/>
        </w:numPr>
      </w:pPr>
      <w:r>
        <w:t>Цели</w:t>
      </w:r>
      <w:r>
        <w:br/>
        <w:t xml:space="preserve">Целью организации смешанной экономики является организация ведения народного хозяйства таким образом, чтобы сочетать </w:t>
      </w:r>
      <w:r w:rsidR="00B52D1E">
        <w:t>гаранти</w:t>
      </w:r>
      <w:r w:rsidR="00701ABB">
        <w:t>р</w:t>
      </w:r>
      <w:r w:rsidR="00B52D1E">
        <w:t xml:space="preserve">ованное материальное благополучие населения с </w:t>
      </w:r>
      <w:r w:rsidR="00F36D3B">
        <w:t>получением преимуществ от развитой частной инициативы.</w:t>
      </w:r>
      <w:r w:rsidR="00F36D3B">
        <w:br/>
      </w:r>
    </w:p>
    <w:p w:rsidR="00514847" w:rsidRDefault="00F36D3B" w:rsidP="00514847">
      <w:pPr>
        <w:pStyle w:val="a3"/>
        <w:numPr>
          <w:ilvl w:val="0"/>
          <w:numId w:val="1"/>
        </w:numPr>
      </w:pPr>
      <w:r>
        <w:t>Оптимальная политическая конфигурация</w:t>
      </w:r>
      <w:r>
        <w:br/>
        <w:t>Оптимальной конфигурацией для спешного развития экономики в интересах народа является монархия (без сословного общества).  Особенностью института монархии заключается в том, что она имеет родину. В отличии от монарха р</w:t>
      </w:r>
      <w:r w:rsidR="00977432">
        <w:t>е</w:t>
      </w:r>
      <w:r>
        <w:t xml:space="preserve">сурсы олигарха, особенно при открытых рынках, способны легко </w:t>
      </w:r>
      <w:r w:rsidRPr="00F36D3B">
        <w:t>“</w:t>
      </w:r>
      <w:r>
        <w:t>мигрировать</w:t>
      </w:r>
      <w:r w:rsidRPr="00F36D3B">
        <w:t>”</w:t>
      </w:r>
      <w:r>
        <w:t xml:space="preserve"> из страны в </w:t>
      </w:r>
      <w:proofErr w:type="gramStart"/>
      <w:r>
        <w:t>страну  (</w:t>
      </w:r>
      <w:proofErr w:type="gramEnd"/>
      <w:r>
        <w:t>даже в случае если капитал выражен в основных средствах, переброска капитала может осуществляться путём перевода в иностранные активы средств ранее предназначенных на компенсацию амортизации)</w:t>
      </w:r>
      <w:r w:rsidR="00514847">
        <w:t xml:space="preserve">. Кроме этого олигархи и народы не имеют сакральной опоры друг на друга. То есть, </w:t>
      </w:r>
      <w:proofErr w:type="gramStart"/>
      <w:r w:rsidR="00514847">
        <w:t>отношения олигарха и представителей народа это</w:t>
      </w:r>
      <w:proofErr w:type="gramEnd"/>
      <w:r w:rsidR="00514847">
        <w:t xml:space="preserve"> отношения работодателя и наёмного рабочего, которые расходятся как только у одного из них появляется более выгодная альтернатива. Например, </w:t>
      </w:r>
      <w:proofErr w:type="spellStart"/>
      <w:r w:rsidR="00514847">
        <w:t>дойчебанк</w:t>
      </w:r>
      <w:proofErr w:type="spellEnd"/>
      <w:r w:rsidR="00514847">
        <w:t xml:space="preserve"> скорее всего сможет продолжать работу если в Германии станет проживать 90% турок, а вот существование немецкого кайзера в Германии в таких условиях уже сомнительно.</w:t>
      </w:r>
      <w:r w:rsidR="00514847">
        <w:br/>
        <w:t>Поскольку общество сейчас не готово принять монархию, будем считать что оптимальная политическая конфигурация состоит в том что вся власть принадлежит национальной диктатуре (НД). Отличительные свойства НД состоит в том что она видит источником своей силы и власти Россию, она соблюдает преемственность власти (то есть если выборы и проходят, то они не рассматриваются как возможность кардинально поменять ключевой состав НД на лиц с сильно отличающимися воззрениями или на «тёмных лошадок»), и она не собирается делится своей властью над Россией с иностранными субъектами (</w:t>
      </w:r>
      <w:r w:rsidR="00704ED1">
        <w:t>в отличии например от Дерипаски</w:t>
      </w:r>
      <w:r w:rsidR="00514847">
        <w:t>)</w:t>
      </w:r>
      <w:r w:rsidR="00704ED1">
        <w:t>.</w:t>
      </w:r>
      <w:r w:rsidR="002100E9">
        <w:br/>
      </w:r>
    </w:p>
    <w:p w:rsidR="00681101" w:rsidRDefault="00F16E94" w:rsidP="00F16E94">
      <w:pPr>
        <w:pStyle w:val="a3"/>
        <w:numPr>
          <w:ilvl w:val="0"/>
          <w:numId w:val="1"/>
        </w:numPr>
      </w:pPr>
      <w:r>
        <w:t>Основы экономических взаимоотношений НД с предпринимателями.</w:t>
      </w:r>
      <w:r>
        <w:br/>
        <w:t>Главной основой экономических принципов взаимоотношений является то, что НД является ответственной за благополучие всего народа, и поэтому по большому счёту вся собственность принадлежит ей. Соответственно, частная собственность рассматривается как делегирование НД возможности распоряжаться собственностью частным лицам в соответствии с установленными НД правилами.</w:t>
      </w:r>
      <w:r w:rsidR="00681101" w:rsidRPr="00F756C3">
        <w:br/>
      </w:r>
      <w:r w:rsidR="00681101">
        <w:t xml:space="preserve">Соответственно, это, как ни странно, должно увеличить гарантии частным собственникам. Например, рейдерские захваты со стороны чиновников силовых ведомств будут осложнены поскольку отобранное может быть легко возвращено прежним собственникам или в бюджет, просто по факту того что НД решила </w:t>
      </w:r>
      <w:r w:rsidR="00681101" w:rsidRPr="00681101">
        <w:t>“</w:t>
      </w:r>
      <w:r w:rsidR="00681101">
        <w:t>обнулить</w:t>
      </w:r>
      <w:r w:rsidR="00681101" w:rsidRPr="00681101">
        <w:t xml:space="preserve">” </w:t>
      </w:r>
      <w:r w:rsidR="00681101">
        <w:t>права новых собственников (например в связи с тем что ей непонятно как они столько заработали).</w:t>
      </w:r>
      <w:r w:rsidR="002100E9">
        <w:br/>
      </w:r>
    </w:p>
    <w:p w:rsidR="00737FD3" w:rsidRDefault="00681101" w:rsidP="00126A4E">
      <w:pPr>
        <w:pStyle w:val="a3"/>
        <w:numPr>
          <w:ilvl w:val="0"/>
          <w:numId w:val="1"/>
        </w:numPr>
      </w:pPr>
      <w:r>
        <w:t>Разграничение частной и государственной собственности.</w:t>
      </w:r>
      <w:r w:rsidR="00F756C3">
        <w:br/>
        <w:t>К государственной собственности относится собственность, которой НД управляет напрямую через чиновников. К частной собственности</w:t>
      </w:r>
      <w:r w:rsidR="005C7996">
        <w:t xml:space="preserve"> относится </w:t>
      </w:r>
      <w:proofErr w:type="gramStart"/>
      <w:r w:rsidR="005C7996">
        <w:t>собственность</w:t>
      </w:r>
      <w:proofErr w:type="gramEnd"/>
      <w:r w:rsidR="005C7996">
        <w:t xml:space="preserve"> которой НД управляет опосредованно, через законодательство, финансовую и налоговую систему оказывая воздействие на предпринимателей. НД имеет право напрямую выдавать обязательные к исполнению распоряжения для частного бизнеса, но на практике это </w:t>
      </w:r>
      <w:r w:rsidR="005C7996">
        <w:lastRenderedPageBreak/>
        <w:t>может быть лишь эпизодически и в отношении крупных компаний – если компания постоянно необходимо плотно контролировать на высшем государственном уровне, то её следует национализировать.</w:t>
      </w:r>
      <w:r w:rsidR="005C7996">
        <w:br/>
        <w:t xml:space="preserve">К государственной собственности относятся: </w:t>
      </w:r>
      <w:r w:rsidR="005C7996">
        <w:br/>
        <w:t>а) общегосударственная система образования, за исключением возможно отдельных авторских частных школ и вузов</w:t>
      </w:r>
      <w:r w:rsidR="005C7996">
        <w:br/>
        <w:t>б) ЦБ, Сбербанк, Внешторгбанк</w:t>
      </w:r>
      <w:r w:rsidR="005C7996">
        <w:br/>
        <w:t>в) пенсионная система (частные пенсионные фонды запрещены)</w:t>
      </w:r>
      <w:r w:rsidR="005C7996">
        <w:br/>
        <w:t xml:space="preserve">г) </w:t>
      </w:r>
      <w:r w:rsidR="00DC20B4">
        <w:t>медицинская система (частные фонды медицинского страхования запрещены), возможны отдельные плотно контролируемые частные фирмы для оказания медицинских услуг вроде зубных клиник, но предполагается качественная организация государственной системы медицинских услуг</w:t>
      </w:r>
      <w:r w:rsidR="00DC20B4">
        <w:br/>
        <w:t xml:space="preserve">д) </w:t>
      </w:r>
      <w:r w:rsidR="00D62643">
        <w:t xml:space="preserve">единая энергетическая система (возможны частные </w:t>
      </w:r>
      <w:proofErr w:type="spellStart"/>
      <w:r w:rsidR="00D62643">
        <w:t>энергостанции</w:t>
      </w:r>
      <w:proofErr w:type="spellEnd"/>
      <w:r w:rsidR="00D62643">
        <w:t>, сдающие электроэнергию в единую государственную энергосеть по установленным тарифам; продавать электроэнергию потребителям может только государство)</w:t>
      </w:r>
      <w:r w:rsidR="00D62643">
        <w:br/>
        <w:t>е) система ЖКХ (кроме отдельных небольших населённых пунктов; граждане могут влиять на своё обслуживание через муниципальных депутатов)</w:t>
      </w:r>
      <w:r w:rsidR="00D62643">
        <w:br/>
        <w:t>ж) организации, закупающие и продающие полезные ископаемые добываемые на территории РФ (например Газпром)</w:t>
      </w:r>
      <w:r w:rsidR="00D17C93">
        <w:t>. Возможны отдельные частные организации, добывающие полезные ископаемые и передающие их государству в соответствии с установленными государством тарифами</w:t>
      </w:r>
      <w:r w:rsidR="00D17C93">
        <w:br/>
        <w:t>з) РЖД (запрещена какая-либо частичная или полная приватизация железнодорожной системы)</w:t>
      </w:r>
      <w:r w:rsidR="00D17C93">
        <w:br/>
        <w:t>и) система строительства и поддержания автомобильных дорог (частные организации могут финансировать строительство и ремонт дорог в соответствии с гос. стандартами но не могут взимать плату за проезд по ним)</w:t>
      </w:r>
      <w:r w:rsidR="00D17C93">
        <w:br/>
        <w:t xml:space="preserve">к) </w:t>
      </w:r>
      <w:r w:rsidR="00126A4E">
        <w:t>основные каналы теле- и радиовещания</w:t>
      </w:r>
      <w:r w:rsidR="001E3E26">
        <w:br/>
        <w:t xml:space="preserve">л) </w:t>
      </w:r>
      <w:r w:rsidR="00126A4E">
        <w:t>другие предприятия, образующие естественные монополии</w:t>
      </w:r>
      <w:r w:rsidR="00126A4E">
        <w:br/>
        <w:t xml:space="preserve">м) отдельные </w:t>
      </w:r>
      <w:proofErr w:type="spellStart"/>
      <w:r w:rsidR="00126A4E">
        <w:t>неключевые</w:t>
      </w:r>
      <w:proofErr w:type="spellEnd"/>
      <w:r w:rsidR="00126A4E">
        <w:t xml:space="preserve"> предприятия, конкурирующие с коммерческими, в качестве дополнительной страховки от монопольных сговоров</w:t>
      </w:r>
      <w:r w:rsidR="001E3E26">
        <w:br/>
      </w:r>
      <w:r w:rsidR="001E3E26">
        <w:br/>
        <w:t xml:space="preserve">В остальных сферах коммерческие предприятия могут свободно </w:t>
      </w:r>
      <w:r w:rsidR="00737FD3">
        <w:t>вести предпринимательскую деятельность.</w:t>
      </w:r>
      <w:r w:rsidR="00126A4E">
        <w:br/>
      </w:r>
      <w:r w:rsidR="00126A4E">
        <w:br/>
        <w:t>Основной целью инфраструктурных государственных монополий будет не извлечение прибыли, а создание благоприятных условий для других предприятий и граждан.</w:t>
      </w:r>
      <w:r w:rsidR="00737FD3">
        <w:br/>
      </w:r>
    </w:p>
    <w:p w:rsidR="000C7D8C" w:rsidRDefault="00737FD3" w:rsidP="001E3E26">
      <w:pPr>
        <w:pStyle w:val="a3"/>
        <w:numPr>
          <w:ilvl w:val="0"/>
          <w:numId w:val="1"/>
        </w:numPr>
      </w:pPr>
      <w:r>
        <w:t>Международный бизнес</w:t>
      </w:r>
      <w:r>
        <w:br/>
        <w:t xml:space="preserve">В целях недопущения возможности давления иностранных государств на отечественных предпринимателей, они могут осуществлять управление иностранными активами только с через посредничество государственных структур. То есть, с точки зрения международного права, на территории России будет только один субъект который может владеть </w:t>
      </w:r>
      <w:r w:rsidR="00FF1494">
        <w:t>имуществом расположенным за границей</w:t>
      </w:r>
      <w:r w:rsidR="00EE422B" w:rsidRPr="00EE422B">
        <w:t xml:space="preserve"> </w:t>
      </w:r>
      <w:r w:rsidR="00EE422B">
        <w:t>–</w:t>
      </w:r>
      <w:r w:rsidR="00EE422B" w:rsidRPr="00EE422B">
        <w:t xml:space="preserve"> </w:t>
      </w:r>
      <w:r w:rsidR="00EE422B">
        <w:t>государство.</w:t>
      </w:r>
      <w:r w:rsidR="00EE422B">
        <w:br/>
        <w:t>Соответственно, это не запрещает предпринимателям управлять собственностью и счетами за границей. Это означает что отобрать эти активы в любой момент может не иностранное государство, а российское. Иностранное государство может попытаться изъять данные активы только непосредственно о российского государства</w:t>
      </w:r>
      <w:r w:rsidR="00172F5B">
        <w:t>, но оно уже может защищать свою собственность как дипломатическими методами, так и армией.</w:t>
      </w:r>
      <w:r w:rsidR="000C7D8C" w:rsidRPr="00DC15EA">
        <w:br/>
      </w:r>
      <w:r w:rsidR="000C7D8C">
        <w:t xml:space="preserve">Для того, чтобы получить под управление иностранные активы, предпринимателям необходимо будет размещать средства во Внешторгбанке и приобретать на них активы в </w:t>
      </w:r>
      <w:r w:rsidR="000C7D8C">
        <w:lastRenderedPageBreak/>
        <w:t>собственность Внешторгбанка, принадлежащего государству. После приобретения Внешторгбанком заказанных активов предприниматель может уже как агент Внешторгбанка осуществлять управление данными активами.</w:t>
      </w:r>
      <w:r w:rsidR="000C7D8C">
        <w:br/>
        <w:t>Внешторгбанк в соответствии с государственной политикой может отказаться от закупки активов в неблагонадёжной стране, после чего предприниматель может приобрести активы в более благонадёжной стране или вывести свои средства со счетов Внешторгбанка.</w:t>
      </w:r>
      <w:r w:rsidR="000C7D8C">
        <w:br/>
      </w:r>
    </w:p>
    <w:p w:rsidR="00F16E94" w:rsidRDefault="000C7D8C" w:rsidP="001E3E26">
      <w:pPr>
        <w:pStyle w:val="a3"/>
        <w:numPr>
          <w:ilvl w:val="0"/>
          <w:numId w:val="1"/>
        </w:numPr>
      </w:pPr>
      <w:r>
        <w:t>Международная торговля</w:t>
      </w:r>
      <w:r>
        <w:br/>
        <w:t xml:space="preserve">Торговля сырьём является исключительной монополией государственных компаний. </w:t>
      </w:r>
      <w:r>
        <w:br/>
        <w:t xml:space="preserve">Остальная торговля жёстко регламентируется </w:t>
      </w:r>
      <w:r w:rsidR="002100E9">
        <w:t>с целью отстаивания интересов отечественных производителей. Для дружественных стран предоставляются менее жёсткие торговые ограничения.</w:t>
      </w:r>
      <w:r w:rsidR="002100E9">
        <w:br/>
      </w:r>
    </w:p>
    <w:p w:rsidR="002100E9" w:rsidRDefault="00DD04DD" w:rsidP="004C04DB">
      <w:pPr>
        <w:pStyle w:val="a3"/>
        <w:numPr>
          <w:ilvl w:val="0"/>
          <w:numId w:val="1"/>
        </w:numPr>
      </w:pPr>
      <w:r>
        <w:t>Планирование и частная инициатива</w:t>
      </w:r>
      <w:r w:rsidR="00D84644">
        <w:br/>
        <w:t xml:space="preserve">Основой развития экономики является планирование, и его центром будет подчинённый министру экономики Госплан. </w:t>
      </w:r>
      <w:r w:rsidR="00D84644">
        <w:br/>
        <w:t>Госплан будет о</w:t>
      </w:r>
      <w:r w:rsidR="00467323">
        <w:t xml:space="preserve">существлять гибкое планирование, оставляя простор для частных инициатив и </w:t>
      </w:r>
      <w:r w:rsidR="002C70D3">
        <w:t xml:space="preserve">технологических прорывов. </w:t>
      </w:r>
      <w:r w:rsidR="001B3590">
        <w:t>Большая, по сравнению с советским Госпланом, г</w:t>
      </w:r>
      <w:r w:rsidR="002C70D3">
        <w:t xml:space="preserve">ибкость планирования </w:t>
      </w:r>
      <w:r w:rsidR="003E64E8">
        <w:t>будет о</w:t>
      </w:r>
      <w:r w:rsidR="001B3590">
        <w:t>беспечиват</w:t>
      </w:r>
      <w:r w:rsidR="003E64E8">
        <w:t xml:space="preserve">ься </w:t>
      </w:r>
      <w:r w:rsidR="00F609BF">
        <w:t>за счёт</w:t>
      </w:r>
      <w:r w:rsidR="001B3590">
        <w:t>:</w:t>
      </w:r>
      <w:r w:rsidR="001B3590">
        <w:br/>
        <w:t>а)</w:t>
      </w:r>
      <w:r w:rsidR="00F609BF">
        <w:t xml:space="preserve"> составления планов</w:t>
      </w:r>
      <w:r w:rsidR="001B3590">
        <w:t xml:space="preserve"> по многим показателям</w:t>
      </w:r>
      <w:r w:rsidR="00F609BF">
        <w:t xml:space="preserve"> не в точных значениях,</w:t>
      </w:r>
      <w:r w:rsidR="001B3590" w:rsidRPr="001B3590">
        <w:t xml:space="preserve"> </w:t>
      </w:r>
      <w:r w:rsidR="001B3590">
        <w:t>а в интервалах</w:t>
      </w:r>
      <w:r w:rsidR="001B3590">
        <w:br/>
        <w:t xml:space="preserve">б) </w:t>
      </w:r>
      <w:r w:rsidR="00AF5797">
        <w:t xml:space="preserve">осуществление планирования в ряде случаем не </w:t>
      </w:r>
      <w:r w:rsidR="00006D6D">
        <w:t>в номенклатурных позициях а в категориально-финансовых (то есть, вместо «выпустим 20 миллионов теле</w:t>
      </w:r>
      <w:r w:rsidR="00EB0DCE">
        <w:t>визоров и 10 миллионов стиральных машин</w:t>
      </w:r>
      <w:r w:rsidR="00006D6D">
        <w:t>»</w:t>
      </w:r>
      <w:r w:rsidR="00EB0DCE">
        <w:t xml:space="preserve"> будет «выпустим бытовой техники на сумму 200 миллиардов рублей»</w:t>
      </w:r>
      <w:r w:rsidR="00006D6D">
        <w:t>)</w:t>
      </w:r>
      <w:r w:rsidR="00EB0DCE">
        <w:br/>
        <w:t xml:space="preserve">в) </w:t>
      </w:r>
      <w:r w:rsidR="004C04DB">
        <w:t>использование оценочного прогнозирования действий частного сектора</w:t>
      </w:r>
      <w:r w:rsidR="004C04DB">
        <w:br/>
        <w:t>г) оперативная подстройка планов и соответствующих им тарифов и пошлин под текущую ситуацию (например, в случае неурожая можно повысить государственные закупочные цены для фермеров и понизить пошлины для ввоза продовольствия).</w:t>
      </w:r>
      <w:r w:rsidR="004C04DB">
        <w:br/>
      </w:r>
      <w:r w:rsidR="004C04DB">
        <w:br/>
        <w:t xml:space="preserve">Гибкое планирование будет эффективно сочетаться с твёрдым планированием, например с указанием государственным предприятиям выпустить такое-то количество единиц такой-то продукции и с составлением чётких контрактов на производство с крупными игроками частного сектора. </w:t>
      </w:r>
      <w:r w:rsidR="004C04DB">
        <w:br/>
      </w:r>
      <w:r w:rsidR="004C04DB">
        <w:br/>
        <w:t>Продукция отечественных сельхозпроизводителей будет выкупаться по твёрдым ценам устанавливаемым Госпланом (расценки могут меняться в зависимости от благоприятных или неблагоприятных погодных условий в текущем году).</w:t>
      </w:r>
      <w:r w:rsidR="00A51266">
        <w:br/>
      </w:r>
      <w:r w:rsidR="00A51266">
        <w:br/>
        <w:t>Рекламные ресурсы основных теле- и радиоканалов используются Госпланом как инструмент для развития экономики в соответствии с планом.</w:t>
      </w:r>
      <w:r w:rsidR="001E3A9C">
        <w:br/>
      </w:r>
      <w:r w:rsidR="00006D6D">
        <w:t xml:space="preserve"> </w:t>
      </w:r>
    </w:p>
    <w:p w:rsidR="00643CCE" w:rsidRDefault="001E3A9C" w:rsidP="00671FF3">
      <w:pPr>
        <w:pStyle w:val="a3"/>
        <w:numPr>
          <w:ilvl w:val="0"/>
          <w:numId w:val="1"/>
        </w:numPr>
      </w:pPr>
      <w:r>
        <w:t>Кредитование и финансовая система</w:t>
      </w:r>
      <w:r w:rsidR="00F609BF">
        <w:br/>
        <w:t xml:space="preserve">Министерство финансов и </w:t>
      </w:r>
      <w:proofErr w:type="spellStart"/>
      <w:r w:rsidR="00F609BF">
        <w:t>центробанк</w:t>
      </w:r>
      <w:proofErr w:type="spellEnd"/>
      <w:r w:rsidR="00F609BF">
        <w:t xml:space="preserve"> будут подчинены министерству экономики и по значимости будет сравнимы с одним из отраслевых министерств.</w:t>
      </w:r>
      <w:r w:rsidR="00A51266">
        <w:br/>
        <w:t xml:space="preserve">Целью финансового управления будет минимизация потерь производственного сектора от финансовых спекуляций. То есть, задача финансового управления будет состоять в том чтобы внутри России можно было зарабатывать прибыль с помощью производства и желательно невозможно с помощью разного рода игр на </w:t>
      </w:r>
      <w:proofErr w:type="gramStart"/>
      <w:r w:rsidR="00A51266">
        <w:t>биржах,,</w:t>
      </w:r>
      <w:proofErr w:type="gramEnd"/>
      <w:r w:rsidR="00A51266">
        <w:t xml:space="preserve"> курсах и т.п. В свою очередь это должно означать минимизацию потерь производства на нестабильных курсах </w:t>
      </w:r>
      <w:r w:rsidR="00A51266">
        <w:lastRenderedPageBreak/>
        <w:t>и ценах.</w:t>
      </w:r>
      <w:r w:rsidR="00DC15EA">
        <w:br/>
        <w:t>Для реализации данной цели предлагаются к внедрению следующие принципы:</w:t>
      </w:r>
      <w:r w:rsidR="00DC15EA">
        <w:br/>
        <w:t>1) расчётно-кассовое обслуживание организаций оставить за одним полностью государственным банком, например за национализированным сбербанком</w:t>
      </w:r>
      <w:r w:rsidR="00DC15EA">
        <w:br/>
        <w:t>2) предоставление государственным органам исполнительной власти ( по различным отраслевым, региональным, и регионально-отраслевым областям ответственности ) возможности предоставления кредитов</w:t>
      </w:r>
      <w:r w:rsidR="00BB5F9C">
        <w:t xml:space="preserve"> соответствующей направленности</w:t>
      </w:r>
      <w:r w:rsidR="001727AD">
        <w:t xml:space="preserve"> (эти кредиты могут быть предоставлены государственным, частным организациям, и физлицам)</w:t>
      </w:r>
      <w:r w:rsidR="00BB5F9C">
        <w:t>. Это предполагается сделать либо через предоставление им таких полномочий</w:t>
      </w:r>
      <w:r w:rsidR="001443C3" w:rsidRPr="001443C3">
        <w:t xml:space="preserve">, </w:t>
      </w:r>
      <w:r w:rsidR="001443C3">
        <w:t>либо через создание небольших подчинённых им государственных банков.</w:t>
      </w:r>
      <w:r w:rsidR="00AB0028">
        <w:t xml:space="preserve"> Путём направления и перераспределения финансовых ресурсов в данные </w:t>
      </w:r>
      <w:r w:rsidR="00A14A88">
        <w:t>органы/</w:t>
      </w:r>
      <w:r w:rsidR="00AB0028">
        <w:t>банки правительство сможет активизировать экономическую активность по той или иной отрасли и/или региону.</w:t>
      </w:r>
      <w:r w:rsidR="001727AD">
        <w:br/>
        <w:t>Например, условный государственный строительный банк г. Урюпинска сможет по своему усмотрению кредитовать застройщиков на работу в Урюпинске и давать жителям Урюпинска ипотечные кредиты, но давать денег сельскому хозяйству в Урюпинске или кредиты физлицам на покупку путёвок не сможет.</w:t>
      </w:r>
      <w:r w:rsidR="001443C3">
        <w:br/>
        <w:t xml:space="preserve">3) </w:t>
      </w:r>
      <w:r w:rsidR="00842FD4">
        <w:t xml:space="preserve">полный запрет на деятельность </w:t>
      </w:r>
      <w:proofErr w:type="spellStart"/>
      <w:r w:rsidR="00842FD4">
        <w:t>коллекторских</w:t>
      </w:r>
      <w:proofErr w:type="spellEnd"/>
      <w:r w:rsidR="00842FD4">
        <w:t xml:space="preserve"> агентств в любой форме </w:t>
      </w:r>
      <w:r w:rsidR="00671FF3">
        <w:br/>
      </w:r>
      <w:r w:rsidR="00671FF3" w:rsidRPr="00671FF3">
        <w:t xml:space="preserve">4) </w:t>
      </w:r>
      <w:r w:rsidR="00671FF3">
        <w:t>запрет на мультиплицирование кредитных денег для всех банков кроме центрального. Суммарные счета клиентов банка не должны превышать объём</w:t>
      </w:r>
      <w:r w:rsidR="00AB0028">
        <w:t xml:space="preserve"> счёта данного банка в ЦБ + имеющаяся на данный момент у банка наличность в рублях. Чтобы компенсировать вызванную этим нехватку денег, ЦБ должен будет эмитировать больше денег</w:t>
      </w:r>
      <w:r w:rsidR="00A14A88" w:rsidRPr="00A14A88">
        <w:t xml:space="preserve"> </w:t>
      </w:r>
      <w:r w:rsidR="00A14A88">
        <w:t>чем он эмитирует в настоящий момент, и распределять большую их часть по регионально-отраслевым государственным органам или прикреплённым к ним госбанкам из п. 2</w:t>
      </w:r>
      <w:r w:rsidR="00A14A88">
        <w:br/>
        <w:t>5) Будет проводится политика направленная на стабилизацию цен и курсов, с тем чтобы затруднить извлечение прибыли из спекуляций внутри России и дружественных государств</w:t>
      </w:r>
      <w:r w:rsidR="00A14A88">
        <w:br/>
        <w:t xml:space="preserve">6) За коммерческими банками будет оставлена возможность аккумулировать деньги частных лиц и коммерческих организаций для их долгосрочного инвестирования в коммерческие проекты которые не смогли или не пожелали получить государственные кредиты, а также осуществлять потребительское кредитование людей которые также не смогли или не пожелали получить кредит в гос. банках. </w:t>
      </w:r>
      <w:r w:rsidR="001727AD">
        <w:t>Только н</w:t>
      </w:r>
      <w:r w:rsidR="00A14A88">
        <w:t xml:space="preserve">адёжные и вызывающие доверие коммерческие банки смогут получать </w:t>
      </w:r>
      <w:r w:rsidR="001727AD">
        <w:t>кредитование из ЦБ и только в случае если у ЦБ останутся нераспределённые по регионально-отраслевым министерствам свободные средства; не очень надёж</w:t>
      </w:r>
      <w:r w:rsidR="00701ABB">
        <w:t>н</w:t>
      </w:r>
      <w:r w:rsidR="001727AD">
        <w:t>ые коммерческие банки кредитоваться из ЦБ не будут.</w:t>
      </w:r>
      <w:r w:rsidR="00643CCE">
        <w:br/>
      </w:r>
    </w:p>
    <w:p w:rsidR="00671FF3" w:rsidRDefault="00643CCE" w:rsidP="00671FF3">
      <w:pPr>
        <w:pStyle w:val="a3"/>
        <w:numPr>
          <w:ilvl w:val="0"/>
          <w:numId w:val="1"/>
        </w:numPr>
      </w:pPr>
      <w:r>
        <w:t>Порядок взаимодействия с иностранными инвесторами</w:t>
      </w:r>
      <w:r>
        <w:br/>
        <w:t xml:space="preserve">Иностранным инвестором считается иностранец, который инвестировал или инвестирует реальные (а не абстрактно-финансовые) активы в экономику РФ. </w:t>
      </w:r>
      <w:r>
        <w:br/>
        <w:t>Это означает, что для закупок чего-либо на территории РФ иностранному субъекту нужно будет открыть счёт (естественно помеченный как «</w:t>
      </w:r>
      <w:proofErr w:type="spellStart"/>
      <w:r>
        <w:t>иноагентный</w:t>
      </w:r>
      <w:proofErr w:type="spellEnd"/>
      <w:r>
        <w:t>») во Внешторгба</w:t>
      </w:r>
      <w:r w:rsidR="00067D31">
        <w:t>нке.</w:t>
      </w:r>
      <w:r w:rsidR="00067D31">
        <w:br/>
        <w:t xml:space="preserve">Соответственно, </w:t>
      </w:r>
      <w:proofErr w:type="spellStart"/>
      <w:r w:rsidR="00067D31">
        <w:t>иноагентные</w:t>
      </w:r>
      <w:proofErr w:type="spellEnd"/>
      <w:r w:rsidR="00067D31">
        <w:t xml:space="preserve"> счета будут туристическими (предназначенными для туризма и мелких покупок) и коммерческими.</w:t>
      </w:r>
      <w:r w:rsidR="00067D31">
        <w:br/>
        <w:t xml:space="preserve">Туристические счета </w:t>
      </w:r>
      <w:r w:rsidR="006A1B9C">
        <w:t>пополняются частными лицами по текущему туристическому курсу данной валюты (установленным министерством экономики), и средства на них могут быть использованы только для личных закупок.</w:t>
      </w:r>
      <w:r w:rsidR="006A1B9C">
        <w:br/>
        <w:t xml:space="preserve">Коммерческие </w:t>
      </w:r>
      <w:proofErr w:type="spellStart"/>
      <w:r w:rsidR="006A1B9C">
        <w:t>иноагентные</w:t>
      </w:r>
      <w:proofErr w:type="spellEnd"/>
      <w:r w:rsidR="006A1B9C">
        <w:t xml:space="preserve"> счета могут быть использованы для ведения бизнеса на территории РФ в соответствии с соответствующим законодательством. Средства с них могут быть выведены по требованию владельца счёта на счета иностранных банков по текущему коммерческому курсу обмена при выводе средств, установленным министерством экономики. Коммерческие </w:t>
      </w:r>
      <w:proofErr w:type="spellStart"/>
      <w:r w:rsidR="006A1B9C">
        <w:t>иноагентные</w:t>
      </w:r>
      <w:proofErr w:type="spellEnd"/>
      <w:r w:rsidR="006A1B9C">
        <w:t xml:space="preserve"> счета могут быть использованы </w:t>
      </w:r>
      <w:r w:rsidR="006A1B9C">
        <w:lastRenderedPageBreak/>
        <w:t>для инвестиционной деятельности на территории РФ.</w:t>
      </w:r>
      <w:r w:rsidR="006B15CA">
        <w:t xml:space="preserve"> Также они могут быть использованы для закупки коммерческих материальных и информационных товаров на территории РФ для вывоза за рубеж (после уплаты пошлин). Перечень доступных для </w:t>
      </w:r>
      <w:proofErr w:type="spellStart"/>
      <w:proofErr w:type="gramStart"/>
      <w:r w:rsidR="006B15CA">
        <w:t>иноагентов</w:t>
      </w:r>
      <w:proofErr w:type="spellEnd"/>
      <w:r w:rsidR="006B15CA">
        <w:t xml:space="preserve">  предприятий</w:t>
      </w:r>
      <w:proofErr w:type="gramEnd"/>
      <w:r w:rsidR="006B15CA">
        <w:t xml:space="preserve"> для инвестирования и доступных для закупки товаров ограничивается постановлениями министерства экономики и ФСБ. Ограничения варьируются в зависимости от того к какому </w:t>
      </w:r>
      <w:proofErr w:type="spellStart"/>
      <w:r w:rsidR="006B15CA">
        <w:t>госудаоству</w:t>
      </w:r>
      <w:proofErr w:type="spellEnd"/>
      <w:r w:rsidR="006B15CA">
        <w:t xml:space="preserve"> относится </w:t>
      </w:r>
      <w:proofErr w:type="spellStart"/>
      <w:r w:rsidR="006B15CA">
        <w:t>иноагент</w:t>
      </w:r>
      <w:proofErr w:type="spellEnd"/>
      <w:r w:rsidR="006B15CA">
        <w:t xml:space="preserve"> – у </w:t>
      </w:r>
      <w:proofErr w:type="spellStart"/>
      <w:r w:rsidR="006B15CA">
        <w:t>иноагентов</w:t>
      </w:r>
      <w:proofErr w:type="spellEnd"/>
      <w:r w:rsidR="006B15CA">
        <w:t xml:space="preserve"> дружественных государств список будет шире, особенно при наличии договоров с дружественными государствами о недоступности для перекупки закупленных товаров </w:t>
      </w:r>
      <w:proofErr w:type="spellStart"/>
      <w:r w:rsidR="006B15CA">
        <w:t>иноагентами</w:t>
      </w:r>
      <w:proofErr w:type="spellEnd"/>
      <w:r w:rsidR="006B15CA">
        <w:t xml:space="preserve"> государств с меньшим уровнем доверия.</w:t>
      </w:r>
      <w:r w:rsidR="006B15CA">
        <w:br/>
      </w:r>
      <w:r w:rsidR="005F64CC">
        <w:t xml:space="preserve">Пополнение коммерческих счетов </w:t>
      </w:r>
      <w:proofErr w:type="spellStart"/>
      <w:r w:rsidR="005F64CC">
        <w:t>иноагентами</w:t>
      </w:r>
      <w:proofErr w:type="spellEnd"/>
      <w:r w:rsidR="005F64CC">
        <w:t xml:space="preserve"> проводится по правилам, устанавливаемым министерством экономики. Правила могут варьируются для разных государств. Коммерческие счета </w:t>
      </w:r>
      <w:proofErr w:type="spellStart"/>
      <w:r w:rsidR="005F64CC">
        <w:t>иноагентов</w:t>
      </w:r>
      <w:proofErr w:type="spellEnd"/>
      <w:r w:rsidR="005F64CC">
        <w:t xml:space="preserve"> могут пополняться путём продажи валюты по установленным министерством финансов курсам по закупке рублей на коммерческие счета для данной валюты, в случае если министерство экономики желает пополнить валютный запас данной валюты. То есть, например, министерство экономики может </w:t>
      </w:r>
      <w:proofErr w:type="gramStart"/>
      <w:r w:rsidR="005F64CC">
        <w:t>решить</w:t>
      </w:r>
      <w:proofErr w:type="gramEnd"/>
      <w:r w:rsidR="005F64CC">
        <w:t xml:space="preserve"> что в текущем квартале оно желает получить миллиард долларов, и соответственно когда этот миллиард будет получен то продажа рублей для коммерческих счетов будет завершена в данном квартале. Другим способом пополнить коммерческие счета для </w:t>
      </w:r>
      <w:proofErr w:type="spellStart"/>
      <w:r w:rsidR="005F64CC">
        <w:t>иноагентов</w:t>
      </w:r>
      <w:proofErr w:type="spellEnd"/>
      <w:r w:rsidR="005F64CC">
        <w:t xml:space="preserve"> будет поставка в Россию материальных и/или информационных товаров. Списки товаров для закупки могут быть выставлены для закупки коммерческими и государственными организациями. Закупка за счёт перевода рублей на коммерческие счета </w:t>
      </w:r>
      <w:proofErr w:type="spellStart"/>
      <w:r w:rsidR="005F64CC">
        <w:t>иноагентов</w:t>
      </w:r>
      <w:proofErr w:type="spellEnd"/>
      <w:r w:rsidR="005F64CC">
        <w:t xml:space="preserve"> должна быть одобрена министерством экономики</w:t>
      </w:r>
      <w:r w:rsidR="00331C96">
        <w:t>. Стандартная схема закупок необходимых иностранных товаров предполагает закупку валюты у экспортирующих организаций и закупку на данную валюту необходимых товаров на внешних рынках (при этом отечественные организации должны использовать счета Внешторгбанка).</w:t>
      </w:r>
      <w:r w:rsidR="00285CC9">
        <w:br/>
      </w:r>
    </w:p>
    <w:p w:rsidR="00285CC9" w:rsidRDefault="00285CC9" w:rsidP="00671FF3">
      <w:pPr>
        <w:pStyle w:val="a3"/>
        <w:numPr>
          <w:ilvl w:val="0"/>
          <w:numId w:val="1"/>
        </w:numPr>
      </w:pPr>
      <w:r>
        <w:t>Фондовые рынки и совместные предприятия</w:t>
      </w:r>
      <w:r>
        <w:br/>
        <w:t>Проблематика фондовых рынков разделена на две части – закупка субъектами РФ (физлиц и организаций) финансовых активов на иностранных рынках и продажа финансовых активов относящимся к предприятиям РФ на собственных финансовых рынках. При этом продажа акций российских предприятий на иностранных рынках будет запрещена (</w:t>
      </w:r>
      <w:r w:rsidR="00643CCE">
        <w:t xml:space="preserve">в том числе РФ официально оставляет за собой право в любой момент конфисковать (т.е. объявить недействительными) </w:t>
      </w:r>
      <w:proofErr w:type="gramStart"/>
      <w:r w:rsidR="00643CCE">
        <w:t>финансовые активы</w:t>
      </w:r>
      <w:proofErr w:type="gramEnd"/>
      <w:r w:rsidR="00643CCE">
        <w:t xml:space="preserve"> проданные в обход данного ограничения.</w:t>
      </w:r>
      <w:r>
        <w:t xml:space="preserve"> </w:t>
      </w:r>
      <w:r w:rsidR="00331C96">
        <w:br/>
      </w:r>
      <w:proofErr w:type="spellStart"/>
      <w:r w:rsidR="00331C96">
        <w:t>Иноагенты</w:t>
      </w:r>
      <w:proofErr w:type="spellEnd"/>
      <w:r w:rsidR="00331C96">
        <w:t xml:space="preserve"> могут приобретать рубли для инвестирования на фондовых рынках только согласно пункту 9 настоящего документа.</w:t>
      </w:r>
      <w:r w:rsidR="00331C96">
        <w:br/>
      </w:r>
      <w:proofErr w:type="spellStart"/>
      <w:r w:rsidR="00331C96">
        <w:t>Иноагенты</w:t>
      </w:r>
      <w:proofErr w:type="spellEnd"/>
      <w:r w:rsidR="00331C96">
        <w:t xml:space="preserve"> могут назначать на управляющие должности своих людей согласно коммерческим договорам только в случае если это в явном виде допускается постановлениями министерства экономики (подпись главы ФСБ или президента на них также должна будет стоять) для данного вида предприятий и должностей.</w:t>
      </w:r>
      <w:r w:rsidR="00331C96">
        <w:br/>
      </w:r>
      <w:r w:rsidR="009E52EB">
        <w:t>Тот или иной вид с</w:t>
      </w:r>
      <w:r w:rsidR="00331C96">
        <w:t>овместн</w:t>
      </w:r>
      <w:r w:rsidR="009E52EB">
        <w:t>ого</w:t>
      </w:r>
      <w:r w:rsidR="00331C96">
        <w:t xml:space="preserve"> предприятия мо</w:t>
      </w:r>
      <w:r w:rsidR="009E52EB">
        <w:t>же</w:t>
      </w:r>
      <w:r w:rsidR="00331C96">
        <w:t xml:space="preserve">т быть образован отечественной организацией и </w:t>
      </w:r>
      <w:proofErr w:type="spellStart"/>
      <w:r w:rsidR="00331C96">
        <w:t>иноагентом</w:t>
      </w:r>
      <w:proofErr w:type="spellEnd"/>
      <w:r w:rsidR="00331C96">
        <w:t xml:space="preserve"> только </w:t>
      </w:r>
      <w:r w:rsidR="009E52EB">
        <w:t>если это позволяется правилами</w:t>
      </w:r>
      <w:r w:rsidR="00331C96">
        <w:t xml:space="preserve"> </w:t>
      </w:r>
      <w:r w:rsidR="009E52EB">
        <w:t xml:space="preserve">министерства экономики и ФСБ, описывающими чем такой вид предприятия может и не может заниматься. Совместное предприятие может иметь как счета во Внешторгбанке и других отечественных </w:t>
      </w:r>
      <w:proofErr w:type="gramStart"/>
      <w:r w:rsidR="009E52EB">
        <w:t>банков</w:t>
      </w:r>
      <w:proofErr w:type="gramEnd"/>
      <w:r w:rsidR="009E52EB">
        <w:t xml:space="preserve"> так и иностранных банков. При этом перевод активов с российских счетов на иностранные и наоборот, а также вывоз и ввоз товаров такого предприятия регламентируется постановлениями о международной торговле. Предпосылками для согласования и даже поддержки в министерстве экономики совместных предприятий может быть наличие у </w:t>
      </w:r>
      <w:proofErr w:type="spellStart"/>
      <w:r w:rsidR="009E52EB">
        <w:t>иноагента</w:t>
      </w:r>
      <w:proofErr w:type="spellEnd"/>
      <w:r w:rsidR="009E52EB">
        <w:t xml:space="preserve"> ресурсов, которые нельзя закупить обычным способом. </w:t>
      </w:r>
      <w:r w:rsidR="009E52EB">
        <w:lastRenderedPageBreak/>
        <w:t xml:space="preserve">Это могут быть уникальные технологии, уникальные или отсутствующие в достаточном количестве на российском рынке специалисты, доступ к иностранным рынкам, </w:t>
      </w:r>
      <w:proofErr w:type="gramStart"/>
      <w:r w:rsidR="009E52EB">
        <w:t>редкие материальные ресурсы</w:t>
      </w:r>
      <w:proofErr w:type="gramEnd"/>
      <w:r w:rsidR="009E52EB">
        <w:t xml:space="preserve"> предоставляемые </w:t>
      </w:r>
      <w:proofErr w:type="spellStart"/>
      <w:r w:rsidR="009E52EB">
        <w:t>иноагентом</w:t>
      </w:r>
      <w:proofErr w:type="spellEnd"/>
      <w:r w:rsidR="009E52EB">
        <w:t>.</w:t>
      </w:r>
      <w:r w:rsidR="000B04AF">
        <w:t xml:space="preserve"> Для дружественных и при этом стабильных государств создание СП должно быть упрощено по сравнению с другими.</w:t>
      </w:r>
      <w:r w:rsidR="009E52EB">
        <w:br/>
        <w:t>Пояснение: необходимос</w:t>
      </w:r>
      <w:r w:rsidR="000B04AF">
        <w:t>т</w:t>
      </w:r>
      <w:r w:rsidR="009E52EB">
        <w:t>ь соответствующих ограничений показывает в том числе история с попыткой субъектами РФ закупить фирму Опель – хотя денег было достаточно,</w:t>
      </w:r>
      <w:r w:rsidR="000B04AF">
        <w:t xml:space="preserve"> немцы продавать её отказались. Также примером может быть отказ швейцарской компанией достраивать подводный газопровод. Это означает что перед РФ стоит задача избегать обменов в стиле «вывозим технологии и сырьё, ввозим ширпотреб (или того хуже получаем счета в недружественных государствах, которые могут эти счета заморозить)</w:t>
      </w:r>
      <w:bookmarkStart w:id="0" w:name="_GoBack"/>
      <w:bookmarkEnd w:id="0"/>
      <w:r w:rsidR="000B04AF">
        <w:t>».</w:t>
      </w:r>
    </w:p>
    <w:sectPr w:rsidR="0028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20D70"/>
    <w:multiLevelType w:val="hybridMultilevel"/>
    <w:tmpl w:val="4210C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46"/>
    <w:rsid w:val="00006D6D"/>
    <w:rsid w:val="00067D31"/>
    <w:rsid w:val="000B04AF"/>
    <w:rsid w:val="000C7D8C"/>
    <w:rsid w:val="00126A4E"/>
    <w:rsid w:val="001403B6"/>
    <w:rsid w:val="001443C3"/>
    <w:rsid w:val="001727AD"/>
    <w:rsid w:val="00172F5B"/>
    <w:rsid w:val="001B3590"/>
    <w:rsid w:val="001D5B46"/>
    <w:rsid w:val="001E3A9C"/>
    <w:rsid w:val="001E3E26"/>
    <w:rsid w:val="002100E9"/>
    <w:rsid w:val="00284EE2"/>
    <w:rsid w:val="00285CC9"/>
    <w:rsid w:val="002C70D3"/>
    <w:rsid w:val="00331C96"/>
    <w:rsid w:val="003E64E8"/>
    <w:rsid w:val="00467323"/>
    <w:rsid w:val="004C04DB"/>
    <w:rsid w:val="00514847"/>
    <w:rsid w:val="005C7996"/>
    <w:rsid w:val="005F64CC"/>
    <w:rsid w:val="00643CCE"/>
    <w:rsid w:val="00671FF3"/>
    <w:rsid w:val="00681101"/>
    <w:rsid w:val="006A1B9C"/>
    <w:rsid w:val="006B15CA"/>
    <w:rsid w:val="00701ABB"/>
    <w:rsid w:val="00704ED1"/>
    <w:rsid w:val="00737FD3"/>
    <w:rsid w:val="007473D0"/>
    <w:rsid w:val="00842FD4"/>
    <w:rsid w:val="00977432"/>
    <w:rsid w:val="009E52EB"/>
    <w:rsid w:val="00A14A88"/>
    <w:rsid w:val="00A51266"/>
    <w:rsid w:val="00AB0028"/>
    <w:rsid w:val="00AF5797"/>
    <w:rsid w:val="00B45C0F"/>
    <w:rsid w:val="00B52D1E"/>
    <w:rsid w:val="00BB5F9C"/>
    <w:rsid w:val="00D17C93"/>
    <w:rsid w:val="00D62643"/>
    <w:rsid w:val="00D84644"/>
    <w:rsid w:val="00DC15EA"/>
    <w:rsid w:val="00DC20B4"/>
    <w:rsid w:val="00DD04DD"/>
    <w:rsid w:val="00EB0DCE"/>
    <w:rsid w:val="00EE422B"/>
    <w:rsid w:val="00F16E94"/>
    <w:rsid w:val="00F36D3B"/>
    <w:rsid w:val="00F609BF"/>
    <w:rsid w:val="00F756C3"/>
    <w:rsid w:val="00FF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781F"/>
  <w15:chartTrackingRefBased/>
  <w15:docId w15:val="{F97F90EB-2A83-47DC-87AE-A3EED7C5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F954C-DF35-4417-A9AC-1161085C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6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Pavlov</dc:creator>
  <cp:keywords/>
  <dc:description/>
  <cp:lastModifiedBy>Aleksander Pavlov</cp:lastModifiedBy>
  <cp:revision>34</cp:revision>
  <dcterms:created xsi:type="dcterms:W3CDTF">2019-06-18T19:18:00Z</dcterms:created>
  <dcterms:modified xsi:type="dcterms:W3CDTF">2020-02-06T22:18:00Z</dcterms:modified>
</cp:coreProperties>
</file>