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49B9F" w14:textId="77777777" w:rsidR="00AD3A1B" w:rsidRDefault="00AD3A1B">
      <w:pPr>
        <w:spacing w:line="360" w:lineRule="auto"/>
        <w:jc w:val="both"/>
      </w:pPr>
    </w:p>
    <w:p w14:paraId="2D72D9C3" w14:textId="77777777" w:rsidR="00AD3A1B" w:rsidRDefault="00AD3A1B">
      <w:pPr>
        <w:spacing w:line="360" w:lineRule="auto"/>
        <w:jc w:val="both"/>
      </w:pPr>
    </w:p>
    <w:p w14:paraId="2A18CDC1" w14:textId="77777777" w:rsidR="00AD3A1B" w:rsidRDefault="00AD3A1B">
      <w:pPr>
        <w:spacing w:line="360" w:lineRule="auto"/>
        <w:jc w:val="both"/>
      </w:pPr>
    </w:p>
    <w:p w14:paraId="149A3CA2" w14:textId="77777777" w:rsidR="00AD3A1B" w:rsidRDefault="00AD3A1B">
      <w:pPr>
        <w:spacing w:line="360" w:lineRule="auto"/>
        <w:jc w:val="both"/>
      </w:pPr>
    </w:p>
    <w:p w14:paraId="7C14CC51" w14:textId="77777777" w:rsidR="00AD3A1B" w:rsidRDefault="00AD3A1B">
      <w:pPr>
        <w:spacing w:line="360" w:lineRule="auto"/>
        <w:jc w:val="both"/>
      </w:pPr>
    </w:p>
    <w:p w14:paraId="44EF4BD7" w14:textId="77777777" w:rsidR="00AD3A1B" w:rsidRDefault="00AD3A1B">
      <w:pPr>
        <w:spacing w:line="360" w:lineRule="auto"/>
        <w:jc w:val="both"/>
      </w:pPr>
    </w:p>
    <w:p w14:paraId="2B3D603B" w14:textId="77777777" w:rsidR="00AD3A1B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14:paraId="6CA18B33" w14:textId="77777777" w:rsidR="00AD3A1B" w:rsidRDefault="00000000">
      <w:pPr>
        <w:spacing w:line="360" w:lineRule="auto"/>
        <w:jc w:val="center"/>
      </w:pPr>
      <w:r>
        <w:t>по практической работе «База данных»</w:t>
      </w:r>
    </w:p>
    <w:p w14:paraId="0C662695" w14:textId="77777777" w:rsidR="00AD3A1B" w:rsidRDefault="00AD3A1B">
      <w:pPr>
        <w:spacing w:line="360" w:lineRule="auto"/>
        <w:jc w:val="both"/>
      </w:pPr>
    </w:p>
    <w:p w14:paraId="02D157DA" w14:textId="77777777" w:rsidR="00AD3A1B" w:rsidRDefault="00AD3A1B">
      <w:pPr>
        <w:spacing w:line="360" w:lineRule="auto"/>
        <w:jc w:val="both"/>
      </w:pPr>
    </w:p>
    <w:p w14:paraId="3423FF97" w14:textId="77777777" w:rsidR="00AD3A1B" w:rsidRDefault="00AD3A1B">
      <w:pPr>
        <w:spacing w:line="360" w:lineRule="auto"/>
        <w:jc w:val="both"/>
      </w:pPr>
    </w:p>
    <w:p w14:paraId="641122F1" w14:textId="77777777" w:rsidR="00AD3A1B" w:rsidRDefault="00AD3A1B">
      <w:pPr>
        <w:spacing w:line="360" w:lineRule="auto"/>
        <w:jc w:val="both"/>
      </w:pPr>
    </w:p>
    <w:p w14:paraId="0076554A" w14:textId="77777777" w:rsidR="00AD3A1B" w:rsidRDefault="00AD3A1B">
      <w:pPr>
        <w:spacing w:line="360" w:lineRule="auto"/>
        <w:jc w:val="both"/>
      </w:pPr>
    </w:p>
    <w:p w14:paraId="56B2B446" w14:textId="77777777" w:rsidR="00AD3A1B" w:rsidRDefault="00AD3A1B">
      <w:pPr>
        <w:spacing w:line="360" w:lineRule="auto"/>
        <w:jc w:val="both"/>
      </w:pPr>
    </w:p>
    <w:p w14:paraId="20BACAB5" w14:textId="77777777" w:rsidR="00AD3A1B" w:rsidRDefault="00AD3A1B">
      <w:pPr>
        <w:spacing w:line="360" w:lineRule="auto"/>
        <w:jc w:val="both"/>
      </w:pPr>
    </w:p>
    <w:p w14:paraId="38FF4890" w14:textId="77777777" w:rsidR="00AD3A1B" w:rsidRDefault="00AD3A1B">
      <w:pPr>
        <w:spacing w:line="360" w:lineRule="auto"/>
        <w:jc w:val="both"/>
      </w:pPr>
    </w:p>
    <w:p w14:paraId="348F88BE" w14:textId="77777777" w:rsidR="00AD3A1B" w:rsidRDefault="00AD3A1B">
      <w:pPr>
        <w:spacing w:line="360" w:lineRule="auto"/>
        <w:jc w:val="both"/>
      </w:pPr>
    </w:p>
    <w:p w14:paraId="017D9EFE" w14:textId="77777777" w:rsidR="00AD3A1B" w:rsidRDefault="00000000">
      <w:pPr>
        <w:spacing w:line="360" w:lineRule="auto"/>
        <w:jc w:val="right"/>
      </w:pPr>
      <w:r>
        <w:t>Выполнил: студент группы ИСП 0039</w:t>
      </w:r>
    </w:p>
    <w:p w14:paraId="4B493211" w14:textId="77777777" w:rsidR="00AD3A1B" w:rsidRDefault="00000000">
      <w:pPr>
        <w:spacing w:line="360" w:lineRule="auto"/>
        <w:jc w:val="right"/>
      </w:pPr>
      <w:r>
        <w:t>Воронин Демьян</w:t>
      </w:r>
    </w:p>
    <w:p w14:paraId="52128E11" w14:textId="41F2D345" w:rsidR="00AD3A1B" w:rsidRDefault="00AD3A1B">
      <w:pPr>
        <w:spacing w:line="360" w:lineRule="auto"/>
        <w:jc w:val="right"/>
      </w:pPr>
    </w:p>
    <w:p w14:paraId="2CE109F4" w14:textId="77777777" w:rsidR="00AD3A1B" w:rsidRDefault="00AD3A1B">
      <w:pPr>
        <w:spacing w:line="360" w:lineRule="auto"/>
        <w:jc w:val="both"/>
      </w:pPr>
    </w:p>
    <w:p w14:paraId="50479F12" w14:textId="77777777" w:rsidR="00AD3A1B" w:rsidRDefault="00AD3A1B">
      <w:pPr>
        <w:spacing w:line="360" w:lineRule="auto"/>
        <w:jc w:val="both"/>
      </w:pPr>
    </w:p>
    <w:p w14:paraId="66AE4FAD" w14:textId="77777777" w:rsidR="00AD3A1B" w:rsidRDefault="00AD3A1B">
      <w:pPr>
        <w:spacing w:line="360" w:lineRule="auto"/>
        <w:jc w:val="both"/>
      </w:pPr>
    </w:p>
    <w:p w14:paraId="48338D65" w14:textId="77777777" w:rsidR="00AD3A1B" w:rsidRDefault="00AD3A1B">
      <w:pPr>
        <w:spacing w:line="360" w:lineRule="auto"/>
        <w:jc w:val="both"/>
      </w:pPr>
    </w:p>
    <w:p w14:paraId="7CC42498" w14:textId="77777777" w:rsidR="00AD3A1B" w:rsidRDefault="00AD3A1B">
      <w:pPr>
        <w:spacing w:line="360" w:lineRule="auto"/>
        <w:jc w:val="both"/>
      </w:pPr>
    </w:p>
    <w:p w14:paraId="0BBCD14F" w14:textId="77777777" w:rsidR="00AD3A1B" w:rsidRDefault="00AD3A1B">
      <w:pPr>
        <w:spacing w:line="360" w:lineRule="auto"/>
        <w:jc w:val="both"/>
      </w:pPr>
    </w:p>
    <w:p w14:paraId="65B6815D" w14:textId="77777777" w:rsidR="00AD3A1B" w:rsidRDefault="00000000">
      <w:pPr>
        <w:spacing w:line="360" w:lineRule="auto"/>
        <w:jc w:val="center"/>
      </w:pPr>
      <w:r>
        <w:t>2026</w:t>
      </w:r>
    </w:p>
    <w:p w14:paraId="258DB96F" w14:textId="77777777" w:rsidR="00AD3A1B" w:rsidRDefault="00AD3A1B">
      <w:pPr>
        <w:sectPr w:rsidR="00AD3A1B">
          <w:footerReference w:type="default" r:id="rId7"/>
          <w:pgSz w:w="11906" w:h="16838"/>
          <w:pgMar w:top="1134" w:right="850" w:bottom="1134" w:left="1701" w:header="708" w:footer="708" w:gutter="0"/>
          <w:cols w:space="720"/>
          <w:titlePg/>
          <w:docGrid w:linePitch="360"/>
        </w:sectPr>
      </w:pPr>
    </w:p>
    <w:p>
      <w:pPr>
        <w:pStyle w:val="1"/>
      </w:pPr>
      <w:r>
        <w:t xml:space="preserve">Введение</w:t>
      </w:r>
    </w:p>
    <w:p>
      <w:pPr>
        <w:spacing w:line="360" w:lineRule="auto"/>
        <w:ind w:firstLine="709"/>
        <w:jc w:val="both"/>
      </w:pPr>
      <w:r>
        <w:t xml:space="preserve">Цель работы – спроектировать базу данных для информационной системы «Pokédex Tracker»: привести данные к нормальной форме, построить ER-диаграмму и описать все таблицы.</w:t>
      </w:r>
    </w:p>
    <w:p>
      <w:pPr>
        <w:spacing w:line="360" w:lineRule="auto"/>
        <w:ind w:firstLine="709"/>
        <w:jc w:val="both"/>
      </w:pPr>
      <w:r>
        <w:t xml:space="preserve">Pokédex Tracker – клиентское веб-приложение на HTML, CSS и JavaScript для учёта прогресса поимки покемонов. Данные хранятся в базе SQLite – одном файле pokedex.db. В браузере файл открывает библиотека sql.js (SQLite, скомпилированный в WebAssembly), изменения записываются обратно в файл через File System Access API. Сервер не используется.</w:t>
      </w:r>
    </w:p>
    <w:p>
      <w:pPr>
        <w:spacing w:line="360" w:lineRule="auto"/>
        <w:ind w:firstLine="709"/>
        <w:jc w:val="both"/>
      </w:pPr>
      <w:r>
        <w:t xml:space="preserve">База хранит данные двух видов: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справочные</w:t>
      </w:r>
      <w:r>
        <w:t xml:space="preserve"> – игры, версии, региональные покедексы, записи покедекса, доступность покемонов в играх, локации; заполняются при сборке базы из внешних источников;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 xml:space="preserve">пользовательские</w:t>
      </w:r>
      <w:r>
        <w:t xml:space="preserve"> – учётные записи, профили, записи поимки и локации, добавленные менеджерами; заполняются приложением во время работы.</w:t>
      </w:r>
    </w:p>
    <w:p>
      <w:pPr>
        <w:spacing w:line="360" w:lineRule="auto"/>
        <w:ind w:firstLine="709"/>
        <w:jc w:val="both"/>
      </w:pPr>
      <w:r>
        <w:t xml:space="preserve">Настройки внешнего вида в базу не входят. Выбранная тема оформления («Утро в Канто» или «Ночной бокс») хранится в браузере (localStorage): она нужна только на этом устройстве и не относится к данным учёта.</w:t>
      </w:r>
    </w:p>
    <w:p>
      <w:pPr>
        <w:spacing w:line="360" w:lineRule="auto"/>
        <w:ind w:firstLine="709"/>
        <w:jc w:val="both"/>
      </w:pPr>
      <w:r>
        <w:t xml:space="preserve">Источники справочных данных: таблица Austin John «Pokémon HOME Organizer» версии 1.4 (июль 2026), открытая база PokeAPI и список эксклюзивов Bulbapedia «Version-exclusive Pokémon».</w:t>
      </w:r>
    </w:p>
    <w:p>
      <w:r>
        <w:br w:type="page"/>
      </w:r>
    </w:p>
    <w:p>
      <w:pPr>
        <w:pStyle w:val="1"/>
      </w:pPr>
      <w:r>
        <w:t xml:space="preserve">1 Нормализация</w:t>
      </w:r>
    </w:p>
    <w:p>
      <w:pPr>
        <w:spacing w:line="360" w:lineRule="auto"/>
        <w:ind w:firstLine="709"/>
        <w:jc w:val="both"/>
      </w:pPr>
      <w:r>
        <w:t xml:space="preserve">Нормализация – это разбиение данных на таблицы так, чтобы каждый факт хранился один раз. База Pokédex Tracker приведена к третьей нормальной форме (3НФ): из исходной «широкой» таблицы получено 13 таблиц.</w:t>
      </w:r>
    </w:p>
    <w:p>
      <w:pPr>
        <w:pStyle w:val="2"/>
        <w:keepNext/>
        <w:spacing w:before="200" w:after="120" w:line="360" w:lineRule="auto"/>
      </w:pPr>
      <w:r>
        <w:t xml:space="preserve">1.1 Исходные данные (ненормализованная форма)</w:t>
      </w:r>
    </w:p>
    <w:p>
      <w:pPr>
        <w:spacing w:line="360" w:lineRule="auto"/>
        <w:ind w:firstLine="709"/>
        <w:jc w:val="both"/>
      </w:pPr>
      <w:r>
        <w:t xml:space="preserve">Исходная таблица Austin John хранит всё о покемоне в одной строке. Для наглядности к ней добавлены данные из других источников – игры и локации (таблица 1).</w:t>
      </w:r>
    </w:p>
    <w:p>
      <w:pPr>
        <w:keepNext/>
        <w:spacing w:before="200" w:after="60" w:line="360" w:lineRule="auto"/>
      </w:pPr>
      <w:r>
        <w:t xml:space="preserve">Таблица 1 – Исходные данные в ненормализованной форме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468"/>
        <w:gridCol w:w="936"/>
        <w:gridCol w:w="842"/>
        <w:gridCol w:w="1310"/>
        <w:gridCol w:w="1590"/>
        <w:gridCol w:w="1590"/>
        <w:gridCol w:w="1777"/>
      </w:tblGrid>
      <w:tr>
        <w:trPr>
          <w:tblHeader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Имя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Форма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Типы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Поколение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Игры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Номера в региональных покедексах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Локации</w:t>
            </w:r>
          </w:p>
        </w:tc>
      </w:tr>
      <w:tr>
        <w:trPr>
          <w:cantSplit/>
        </w:trPr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Rattata</w:t>
            </w:r>
          </w:p>
        </w:tc>
        <w:tc>
          <w:tcPr>
            <w:tcW w:w="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w="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Alolan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Dark, Normal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Sun / Moon, Ultra Sun / Ultra Moon, Let's Go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Alola: 15, Alola (Ultra): 15, Let's Go Kanto: 19</w:t>
            </w:r>
          </w:p>
        </w:tc>
        <w:tc>
          <w:tcPr>
            <w:tcW w:w="17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Route 1 (East), Hau'oli City (Shopping District), Kala'e Bay, …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 xml:space="preserve">Проблемы такого хранения: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в одной ячейке лежит несколько значений (списки игр и локаций), по ним нельзя искать и нельзя проверить ссылки;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имя «Rattata» и поколение повторяются в строках каждой формы и пола (у Rattata их три);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название локации повторяется у каждого покемона, который там встречается: переименовать локацию пришлось бы в десятках мест (аномалия обновления);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игру без покемонов или локацию без покемонов нельзя записать вообще (аномалия вставки).</w:t>
      </w:r>
    </w:p>
    <w:p>
      <w:pPr>
        <w:pStyle w:val="2"/>
        <w:keepNext/>
        <w:spacing w:before="200" w:after="120" w:line="360" w:lineRule="auto"/>
      </w:pPr>
      <w:r>
        <w:t xml:space="preserve">1.2 Первая нормальная форма (1НФ)</w:t>
      </w:r>
    </w:p>
    <w:p>
      <w:pPr>
        <w:spacing w:line="360" w:lineRule="auto"/>
        <w:ind w:firstLine="709"/>
        <w:jc w:val="both"/>
      </w:pPr>
      <w:r>
        <w:t xml:space="preserve">Таблица находится в 1НФ, если в каждой ячейке одно неделимое значение и нет повторяющихся групп столбцов.</w:t>
      </w:r>
    </w:p>
    <w:p>
      <w:pPr>
        <w:spacing w:line="360" w:lineRule="auto"/>
        <w:ind w:firstLine="709"/>
        <w:jc w:val="both"/>
      </w:pPr>
      <w:r>
        <w:t xml:space="preserve">Списки разложены по строкам: каждая пара «запись – игра», «вид – номер в покедексе», «локация – покемон» стала отдельной строкой. Столбцы вида «номер в SwSh», «номер в BDSP», «номер в SV» из таблицы Austin – повторяющаяся группа, они заменены строками таблицы «номер вида в региональном покедексе»: добавить новую игру можно без изменения структуры.</w:t>
      </w:r>
    </w:p>
    <w:p>
      <w:pPr>
        <w:spacing w:line="360" w:lineRule="auto"/>
        <w:ind w:firstLine="709"/>
        <w:jc w:val="both"/>
      </w:pPr>
      <w:r>
        <w:t xml:space="preserve">Исключение – типы покемона. Их всегда один или два, и порядок важен (первый и второй тип), поэтому они хранятся двумя атрибутами type1 и type2. Это два разных свойства, а не список.</w:t>
      </w:r>
    </w:p>
    <w:p>
      <w:pPr>
        <w:pStyle w:val="2"/>
        <w:keepNext/>
        <w:spacing w:before="200" w:after="120" w:line="360" w:lineRule="auto"/>
      </w:pPr>
      <w:r>
        <w:t xml:space="preserve">1.3 Вторая нормальная форма (2НФ)</w:t>
      </w:r>
    </w:p>
    <w:p>
      <w:pPr>
        <w:spacing w:line="360" w:lineRule="auto"/>
        <w:ind w:firstLine="709"/>
        <w:jc w:val="both"/>
      </w:pPr>
      <w:r>
        <w:t xml:space="preserve">Таблица находится во 2НФ, если она в 1НФ и каждый неключевой атрибут зависит от всего составного ключа, а не от его части.</w:t>
      </w:r>
    </w:p>
    <w:p>
      <w:pPr>
        <w:spacing w:line="360" w:lineRule="auto"/>
        <w:ind w:firstLine="709"/>
        <w:jc w:val="both"/>
      </w:pPr>
      <w:r>
        <w:t xml:space="preserve">После приведения к 1НФ получилась таблица с ключом (запись, игра) – таблица 2.</w:t>
      </w:r>
    </w:p>
    <w:p>
      <w:pPr>
        <w:keepNext/>
        <w:spacing w:before="200" w:after="60" w:line="360" w:lineRule="auto"/>
      </w:pPr>
      <w:r>
        <w:t xml:space="preserve">Таблица 2 – Промежуточная таблица с составным ключом (запись, игра)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6"/>
        <w:gridCol w:w="842"/>
        <w:gridCol w:w="1965"/>
        <w:gridCol w:w="1216"/>
        <w:gridCol w:w="1029"/>
        <w:gridCol w:w="1403"/>
        <w:gridCol w:w="1684"/>
      </w:tblGrid>
      <w:tr>
        <w:trPr>
          <w:tblHeader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Запись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Игра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Название игры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Поколение игры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Форма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Типы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Эксклюзив версии</w:t>
            </w:r>
          </w:p>
        </w:tc>
      </w:tr>
      <w:tr>
        <w:trPr>
          <w:cantSplit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rattata-1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sm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Sun / Moon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Alolan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Dark, Normal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–</w:t>
            </w:r>
          </w:p>
        </w:tc>
      </w:tr>
      <w:tr>
        <w:trPr>
          <w:cantSplit/>
        </w:trPr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rattata-1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usum</w:t>
            </w:r>
          </w:p>
        </w:tc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Ultra Sun / Ultra Moon</w:t>
            </w:r>
          </w:p>
        </w:tc>
        <w:tc>
          <w:tcPr>
            <w:tcW w:w="1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w="1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Alolan</w:t>
            </w:r>
          </w:p>
        </w:tc>
        <w:tc>
          <w:tcPr>
            <w:tcW w:w="1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Dark, Normal</w:t>
            </w:r>
          </w:p>
        </w:tc>
        <w:tc>
          <w:tcPr>
            <w:tcW w:w="1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0"/>
                <w:szCs w:val="20"/>
              </w:rPr>
              <w:t xml:space="preserve">–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 xml:space="preserve">Здесь название и поколение игры зависят только от игры, а форма и типы – только от записи. От всего ключа зависит лишь версия-эксклюзив. Таблица разделена на три: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games (игра → название, поколение);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pokemon (запись → форма, пол, типы, наличие shiny);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game_pokemon (запись + игра → версия-эксклюзив).</w:t>
      </w:r>
    </w:p>
    <w:p>
      <w:pPr>
        <w:spacing w:line="360" w:lineRule="auto"/>
        <w:ind w:firstLine="709"/>
        <w:jc w:val="both"/>
      </w:pPr>
      <w:r>
        <w:t xml:space="preserve">То же сделано для региональных номеров. Номер в региональном покедексе зависит от вида, а не от формы: у всех 28 букв Unown один номер. Поэтому в regional_dex_entries ключ – (покедекс, номер вида), а не (покедекс, запись), иначе номер повторился бы 28 раз.</w:t>
      </w:r>
    </w:p>
    <w:p>
      <w:pPr>
        <w:pStyle w:val="2"/>
        <w:keepNext/>
        <w:spacing w:before="200" w:after="120" w:line="360" w:lineRule="auto"/>
      </w:pPr>
      <w:r>
        <w:t xml:space="preserve">1.4 Третья нормальная форма (3НФ)</w:t>
      </w:r>
    </w:p>
    <w:p>
      <w:pPr>
        <w:spacing w:line="360" w:lineRule="auto"/>
        <w:ind w:firstLine="709"/>
        <w:jc w:val="both"/>
      </w:pPr>
      <w:r>
        <w:t xml:space="preserve">Таблица находится в 3НФ, если она во 2НФ и неключевые атрибуты не зависят друг от друга (нет транзитивных зависимостей). Устранены три транзитивные зависимости (таблица 3).</w:t>
      </w:r>
    </w:p>
    <w:p>
      <w:pPr>
        <w:keepNext/>
        <w:spacing w:before="200" w:after="60" w:line="360" w:lineRule="auto"/>
      </w:pPr>
      <w:r>
        <w:t xml:space="preserve">Таблица 3 – Устранённые транзитивные зависимости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2994"/>
        <w:gridCol w:w="3555"/>
      </w:tblGrid>
      <w:tr>
        <w:trPr>
          <w:tblHeader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Зависимость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Проблема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Решение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→ номер вида → имя, поколение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имя и поколение повторяются у всех форм вида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выделена таблица species (вид), pokemon ссылается на неё по номеру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версия → игра → название игры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название игры повторяется у каждой версии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выделена таблица versions со ссылкой на games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встреча → локация → игра, название места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название места и игра повторяются у каждого покемона на нём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выделена таблица locations, в location_pokemon только ссылка на локацию</w:t>
            </w:r>
          </w:p>
        </w:tc>
      </w:tr>
    </w:tbl>
    <w:p>
      <w:pPr>
        <w:spacing w:after="0"/>
      </w:pPr>
    </w:p>
    <w:p>
      <w:pPr>
        <w:spacing w:line="360" w:lineRule="auto"/>
        <w:ind w:firstLine="709"/>
        <w:jc w:val="both"/>
      </w:pPr>
      <w:r>
        <w:t xml:space="preserve">Аналогично данные пользователей разнесены по users, profiles и catch_records: в записи поимки хранятся только ссылки на профиль и покемона, без логина, игры и имени покемона.</w:t>
      </w:r>
    </w:p>
    <w:p>
      <w:pPr>
        <w:spacing w:line="360" w:lineRule="auto"/>
        <w:ind w:firstLine="709"/>
        <w:jc w:val="both"/>
      </w:pPr>
      <w:r>
        <w:t xml:space="preserve">В базе нет вычисляемых полей. Прогресс профиля считается запросом, а запрет shiny-профилей для игр 1 поколения выводится из поля generation игры и не хранится отдельным флагом.</w:t>
      </w:r>
    </w:p>
    <w:p>
      <w:r>
        <w:br w:type="page"/>
      </w:r>
    </w:p>
    <w:p>
      <w:pPr>
        <w:pStyle w:val="1"/>
      </w:pPr>
      <w:r>
        <w:t xml:space="preserve">2 ER-диаграмма</w:t>
      </w:r>
    </w:p>
    <w:p>
      <w:pPr>
        <w:spacing w:line="360" w:lineRule="auto"/>
        <w:ind w:firstLine="709"/>
        <w:jc w:val="both"/>
      </w:pPr>
      <w:r>
        <w:t xml:space="preserve">Чтобы схема читалась легче, ER-диаграмма разделена на две части: справочные данные (рисунок 1) и пользовательские данные (рисунок 2). Всего в базе 13 сущностей. На диаграммах у каждой сущности указаны атрибуты: PK – первичный ключ (подчёркнут), FK – внешний ключ, то есть ссылка на другую сущность.</w:t>
      </w:r>
    </w:p>
    <w:p>
      <w:pPr>
        <w:spacing w:line="360" w:lineRule="auto"/>
        <w:ind w:firstLine="709"/>
        <w:jc w:val="both"/>
      </w:pPr>
      <w:r>
        <w:t xml:space="preserve">Связи изображены в нотации «воронья лапка». Две чёрточки – сторона «один» (ровно один), трезубец с кружком – сторона «много» (ноль или много). Чёрточка с кружком означает необязательную связь: ссылка может быть пустой. Все связи имеют тип «один ко многим»; связи «многие ко многим» (запись – игра, запись – локация) разрешены промежуточными сущностями «Доступность в игре» и «Покемон на локации».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580000" cy="7505745"/>
            <wp:effectExtent l="0" t="0" r="0" b="0"/>
            <wp:docPr id="101" name="er_r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ref.png"/>
                    <pic:cNvPicPr>
                      <a:picLocks noChangeAspect="1"/>
                    </pic:cNvPicPr>
                  </pic:nvPicPr>
                  <pic:blipFill>
                    <a:blip r:embed="rIdER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50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t xml:space="preserve">Рисунок 1 – ER-диаграмма: справочные данные</w:t>
      </w:r>
    </w:p>
    <w:p>
      <w:pPr>
        <w:spacing w:line="360" w:lineRule="auto"/>
        <w:ind w:firstLine="709"/>
        <w:jc w:val="both"/>
      </w:pPr>
      <w:r>
        <w:t xml:space="preserve">Центральная сущность справочника – «Запись покедекса»: покемон в конкретной форме. Связь записи с самой собой показывает эволюцию: у записи может быть один предок и несколько потомков.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860000" cy="6514119"/>
            <wp:effectExtent l="0" t="0" r="0" b="0"/>
            <wp:docPr id="102" name="er_us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usr.png"/>
                    <pic:cNvPicPr>
                      <a:picLocks noChangeAspect="1"/>
                    </pic:cNvPicPr>
                  </pic:nvPicPr>
                  <pic:blipFill>
                    <a:blip r:embed="rIdER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6514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line="360" w:lineRule="auto"/>
        <w:jc w:val="center"/>
      </w:pPr>
      <w:r>
        <w:t xml:space="preserve">Рисунок 2 – ER-диаграмма: пользовательские данные</w:t>
      </w:r>
    </w:p>
    <w:p>
      <w:pPr>
        <w:spacing w:line="360" w:lineRule="auto"/>
        <w:ind w:firstLine="709"/>
        <w:jc w:val="both"/>
      </w:pPr>
      <w:r>
        <w:t xml:space="preserve">Серым показаны сущности справочника из рисунка 1, на которые ссылаются пользовательские данные. Связи «добавил» необязательные: у данных из PokeAPI автора нет, у данных, внесённых менеджером, – это его учётная запись.</w:t>
      </w:r>
    </w:p>
    <w:p>
      <w:pPr>
        <w:spacing w:line="360" w:lineRule="auto"/>
        <w:ind w:firstLine="709"/>
        <w:jc w:val="both"/>
      </w:pPr>
      <w:r>
        <w:t xml:space="preserve">Все связи приведены в таблице 4.</w:t>
      </w:r>
    </w:p>
    <w:p>
      <w:pPr>
        <w:keepNext/>
        <w:spacing w:before="200" w:after="60" w:line="360" w:lineRule="auto"/>
      </w:pPr>
      <w:r>
        <w:t xml:space="preserve">Таблица 4 – Связи между сущностями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2994"/>
        <w:gridCol w:w="3555"/>
      </w:tblGrid>
      <w:tr>
        <w:trPr>
          <w:tblHeader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Сторона «один»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Сторона «много»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Смысл связи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Версия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у игры одна или две версии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Региональный покедекс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у игры один или несколько покедексов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Региональный покедекс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Номер в региональном покедексе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покедекс состоит из номеров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Вид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Номер в региональном покедексе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вид входит в разные покедексы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Вид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покедекса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у вида одна или несколько форм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покедекса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покедекса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предок и его эволюции (необязательная)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покедекса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Состав типа покедекса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входит в типы покедекса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Игра, Запись покедекса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Доступность в игре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форма доступна в игре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Версия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Доступность в игре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эксклюзив версии (необязательная)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Локация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 игре много локаций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Локация, Запись покедекса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Покемон на локации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встречается на локации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Версия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Покемон на локации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встреча только в одной версии (необязательная)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Пользователь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Профиль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у пользователя много профилей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Профиль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профиль ведётся по одной игре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Профиль, Запись покедекса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 поимки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статус записи в профиле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Пользователь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Локация, Покемон на локации</w:t>
            </w:r>
          </w:p>
        </w:tc>
        <w:tc>
          <w:tcPr>
            <w:tcW w:w="3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менеджер добавил данные (необязательная)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1"/>
      </w:pPr>
      <w:r>
        <w:t xml:space="preserve">3 Описание таблиц</w:t>
      </w:r>
    </w:p>
    <w:p>
      <w:pPr>
        <w:spacing w:line="360" w:lineRule="auto"/>
        <w:ind w:firstLine="709"/>
        <w:jc w:val="both"/>
      </w:pPr>
      <w:r>
        <w:t xml:space="preserve">База состоит из 13 таблиц: 10 справочных и 3 пользовательских (таблица 5). Обозначения в столбце «Ключ»: PK – первичный ключ, FK – внешний ключ (в скобках – таблица, на которую он ссылается), U – уникальное значение. Все поля, кроме отмеченных «может быть пустым», обязательные (NOT NULL).</w:t>
      </w:r>
    </w:p>
    <w:p>
      <w:pPr>
        <w:keepNext/>
        <w:spacing w:before="200" w:after="60" w:line="360" w:lineRule="auto"/>
      </w:pPr>
      <w:r>
        <w:t xml:space="preserve">Таблица 5 – Состав базы данных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6"/>
        <w:gridCol w:w="3929"/>
        <w:gridCol w:w="2620"/>
      </w:tblGrid>
      <w:tr>
        <w:trPr>
          <w:tblHeader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Вид данных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games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Игры и национальный покедекс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versions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Версии игр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regional_dexes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Региональные покедексы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regional_dex_entries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Номера видов в региональных покедексах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species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Виды покемонов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pokemon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Записи покедекса (формы)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dex_entries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Состав трёх типов покедекса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game_pokemon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Доступность форм в играх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locations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Локации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справочные, дополняет менеджер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location_pokemon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Покемоны на локациях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справочные, дополняет менеджер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users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Пользователи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пользовательские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profiles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Профили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пользовательские</w:t>
            </w:r>
          </w:p>
        </w:tc>
      </w:tr>
      <w:tr>
        <w:trPr>
          <w:cantSplit/>
        </w:trPr>
        <w:tc>
          <w:tcPr>
            <w:tcW w:w="28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catch_records</w:t>
            </w:r>
          </w:p>
        </w:tc>
        <w:tc>
          <w:tcPr>
            <w:tcW w:w="39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Записи поимки</w:t>
            </w:r>
          </w:p>
        </w:tc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пользовательские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3.1 games – игры</w:t>
      </w:r>
    </w:p>
    <w:p>
      <w:pPr>
        <w:spacing w:line="360" w:lineRule="auto"/>
        <w:ind w:firstLine="709"/>
        <w:jc w:val="both"/>
      </w:pPr>
      <w:r>
        <w:t xml:space="preserve">Игра серии Pokémon: пара версий (Sword / Shield), одиночная игра (Emerald) или национальный покедекс. К игре привязывается профиль.</w:t>
      </w:r>
    </w:p>
    <w:p>
      <w:pPr>
        <w:keepNext/>
        <w:spacing w:before="200" w:after="60" w:line="360" w:lineRule="auto"/>
      </w:pPr>
      <w:r>
        <w:t xml:space="preserve">Таблица 6 – Структура таблицы games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code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Короткий код: rb, swsh, national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title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Название: Sword / Shield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generation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Поколение 1–9; может быть пустым у национального покедекса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3.2 versions – версии</w:t>
      </w:r>
    </w:p>
    <w:p>
      <w:pPr>
        <w:spacing w:line="360" w:lineRule="auto"/>
        <w:ind w:firstLine="709"/>
        <w:jc w:val="both"/>
      </w:pPr>
      <w:r>
        <w:t xml:space="preserve">Версия игры. У пары две версии, у одиночной игры одна, у национального покедекса ни одной. Нужна для отметки эксклюзивов.</w:t>
      </w:r>
    </w:p>
    <w:p>
      <w:pPr>
        <w:keepNext/>
        <w:spacing w:before="200" w:after="60" w:line="360" w:lineRule="auto"/>
      </w:pPr>
      <w:r>
        <w:t xml:space="preserve">Таблица 7 – Структура таблицы versions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game_id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(games)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code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Код: red, sword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Название: Sword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3.3 regional_dexes – региональные покедексы</w:t>
      </w:r>
    </w:p>
    <w:p>
      <w:pPr>
        <w:spacing w:line="360" w:lineRule="auto"/>
        <w:ind w:firstLine="709"/>
        <w:jc w:val="both"/>
      </w:pPr>
      <w:r>
        <w:t xml:space="preserve">Покедекс игры. У некоторых игр их несколько: у Sword / Shield три (Galar, Isle of Armor, Crown Tundra).</w:t>
      </w:r>
    </w:p>
    <w:p>
      <w:pPr>
        <w:keepNext/>
        <w:spacing w:before="200" w:after="60" w:line="360" w:lineRule="auto"/>
      </w:pPr>
      <w:r>
        <w:t xml:space="preserve">Таблица 8 – Структура таблицы regional_dexes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game_id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(games)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Название: Galar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sort_order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Порядок покедекса внутри игры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3.4 regional_dex_entries – номера в региональных покедексах</w:t>
      </w:r>
    </w:p>
    <w:p>
      <w:pPr>
        <w:spacing w:line="360" w:lineRule="auto"/>
        <w:ind w:firstLine="709"/>
        <w:jc w:val="both"/>
      </w:pPr>
      <w:r>
        <w:t xml:space="preserve">Номер вида в региональном покедексе. По нему профиль игры показывает покемонов в игровом порядке. Первичный ключ составной: (dex_id, number); пара (dex_id, national_no) тоже уникальна.</w:t>
      </w:r>
    </w:p>
    <w:p>
      <w:pPr>
        <w:keepNext/>
        <w:spacing w:before="200" w:after="60" w:line="360" w:lineRule="auto"/>
      </w:pPr>
      <w:r>
        <w:t xml:space="preserve">Таблица 9 – Структура таблицы regional_dex_entries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dex_id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PK, FK (regional_dexes)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Региональный покедекс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number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Номер в покедексе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national_no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(species)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Вид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3.5 species – виды покемонов</w:t>
      </w:r>
    </w:p>
    <w:p>
      <w:pPr>
        <w:spacing w:line="360" w:lineRule="auto"/>
        <w:ind w:firstLine="709"/>
        <w:jc w:val="both"/>
      </w:pPr>
      <w:r>
        <w:t xml:space="preserve">Вид покемона: данные, общие для всех его форм.</w:t>
      </w:r>
    </w:p>
    <w:p>
      <w:pPr>
        <w:keepNext/>
        <w:spacing w:before="200" w:after="60" w:line="360" w:lineRule="auto"/>
      </w:pPr>
      <w:r>
        <w:t xml:space="preserve">Таблица 10 – Структура таблицы species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national_no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Номер в национальном покедексе, 1–1025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Английское имя: Rattata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generation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Поколение, в котором появился вид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3.6 pokemon – записи покедекса</w:t>
      </w:r>
    </w:p>
    <w:p>
      <w:pPr>
        <w:spacing w:line="360" w:lineRule="auto"/>
        <w:ind w:firstLine="709"/>
        <w:jc w:val="both"/>
      </w:pPr>
      <w:r>
        <w:t xml:space="preserve">Покемон в конкретной форме и, если есть видимое отличие, поле. Именно запись отмечает пользователь: обычный и алольский Rattata – разные записи.</w:t>
      </w:r>
    </w:p>
    <w:p>
      <w:pPr>
        <w:keepNext/>
        <w:spacing w:before="200" w:after="60" w:line="360" w:lineRule="auto"/>
      </w:pPr>
      <w:r>
        <w:t xml:space="preserve">Таблица 11 – Структура таблицы pokemon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code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Код записи: rattata-1; по нему называется файл картинки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national_no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(species)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Вид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form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Форма: Alolan; может быть пустым (обычная форма)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gender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«female» для отдельной записи самки; может быть пустым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type1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Первый тип: Dark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type2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Второй тип: Normal; может быть пустым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shiny_available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1 – shiny-вариант существует, 0 – нет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evolves_from_id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(pokemon)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Запись-предок; может быть пустым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3.7 dex_entries – состав типов покедекса</w:t>
      </w:r>
    </w:p>
    <w:p>
      <w:pPr>
        <w:spacing w:line="360" w:lineRule="auto"/>
        <w:ind w:firstLine="709"/>
        <w:jc w:val="both"/>
      </w:pPr>
      <w:r>
        <w:t xml:space="preserve">Связывает запись с типом покедекса и задаёт её порядок. В final входят 604 записи, в living – 1082, в living_forms – все 1387.</w:t>
      </w:r>
    </w:p>
    <w:p>
      <w:pPr>
        <w:keepNext/>
        <w:spacing w:before="200" w:after="60" w:line="360" w:lineRule="auto"/>
      </w:pPr>
      <w:r>
        <w:t xml:space="preserve">Таблица 12 – Структура таблицы dex_entries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dex_type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final, living или living_forms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pokemon_id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PK, FK (pokemon)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sort_order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Порядковое место в типе покедекса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3.8 game_pokemon – доступность в играх</w:t>
      </w:r>
    </w:p>
    <w:p>
      <w:pPr>
        <w:spacing w:line="360" w:lineRule="auto"/>
        <w:ind w:firstLine="709"/>
        <w:jc w:val="both"/>
      </w:pPr>
      <w:r>
        <w:t xml:space="preserve">В каких играх доступна именно эта форма и эксклюзив ли она для одной из версий. Для национального покедекса строк нет: в нём доступны все записи.</w:t>
      </w:r>
    </w:p>
    <w:p>
      <w:pPr>
        <w:keepNext/>
        <w:spacing w:before="200" w:after="60" w:line="360" w:lineRule="auto"/>
      </w:pPr>
      <w:r>
        <w:t xml:space="preserve">Таблица 13 – Структура таблицы game_pokemon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game_id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PK, FK (games)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pokemon_id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PK, FK (pokemon)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exclusive_version_id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(versions)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Версия, в которой запись эксклюзивна; пусто – доступна в обеих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3.9 locations – локации</w:t>
      </w:r>
    </w:p>
    <w:p>
      <w:pPr>
        <w:spacing w:line="360" w:lineRule="auto"/>
        <w:ind w:firstLine="709"/>
        <w:jc w:val="both"/>
      </w:pPr>
      <w:r>
        <w:t xml:space="preserve">Место в игре, где встречаются покемоны. Название уникально внутри игры.</w:t>
      </w:r>
    </w:p>
    <w:p>
      <w:pPr>
        <w:keepNext/>
        <w:spacing w:before="200" w:after="60" w:line="360" w:lineRule="auto"/>
      </w:pPr>
      <w:r>
        <w:t xml:space="preserve">Таблица 14 – Структура таблицы locations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game_id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(games)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Название: Route 204 (South towards Jubilife City)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added_by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(users)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Менеджер, создавший локацию; пусто – данные PokeAPI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3.10 location_pokemon – покемоны на локациях</w:t>
      </w:r>
    </w:p>
    <w:p>
      <w:pPr>
        <w:spacing w:line="360" w:lineRule="auto"/>
        <w:ind w:firstLine="709"/>
        <w:jc w:val="both"/>
      </w:pPr>
      <w:r>
        <w:t xml:space="preserve">Какая запись встречается на локации и в какой версии. Удаляется вместе с локацией.</w:t>
      </w:r>
    </w:p>
    <w:p>
      <w:pPr>
        <w:keepNext/>
        <w:spacing w:before="200" w:after="60" w:line="360" w:lineRule="auto"/>
      </w:pPr>
      <w:r>
        <w:t xml:space="preserve">Таблица 15 – Структура таблицы location_pokemon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location_id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(locations)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Локация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pokemon_id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(pokemon)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version_id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(versions)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Версия; пусто – в обеих версиях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added_by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(users)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Менеджер, добавивший запись; пусто – данные PokeAPI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3.11 users – пользователи</w:t>
      </w:r>
    </w:p>
    <w:p>
      <w:pPr>
        <w:spacing w:line="360" w:lineRule="auto"/>
        <w:ind w:firstLine="709"/>
        <w:jc w:val="both"/>
      </w:pPr>
      <w:r>
        <w:t xml:space="preserve">Учётная запись. Пароль хранится только в виде хеша. Тема оформления сюда не входит – она хранится в браузере.</w:t>
      </w:r>
    </w:p>
    <w:p>
      <w:pPr>
        <w:keepNext/>
        <w:spacing w:before="200" w:after="60" w:line="360" w:lineRule="auto"/>
      </w:pPr>
      <w:r>
        <w:t xml:space="preserve">Таблица 16 – Структура таблицы users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login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Логин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password_hash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Хеш SHA-256 пароля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role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user, manager или admin; по умолчанию user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3.12 profiles – профили</w:t>
      </w:r>
    </w:p>
    <w:p>
      <w:pPr>
        <w:spacing w:line="360" w:lineRule="auto"/>
        <w:ind w:firstLine="709"/>
        <w:jc w:val="both"/>
      </w:pPr>
      <w:r>
        <w:t xml:space="preserve">Основная сущность приложения: учёт поимки по одной игре и одному типу покедекса. Удаляется вместе с пользователем.</w:t>
      </w:r>
    </w:p>
    <w:p>
      <w:pPr>
        <w:keepNext/>
        <w:spacing w:before="200" w:after="60" w:line="360" w:lineRule="auto"/>
      </w:pPr>
      <w:r>
        <w:t xml:space="preserve">Таблица 17 – Структура таблицы profiles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Идентификатор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user_id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(users)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Владелец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name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Название профиля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game_id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FK (games)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Игра или национальный покедекс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dex_type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final, living или living_forms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shiny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1 – shiny-режим, 0 – обычный; по умолчанию 0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created_at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Дата и время создания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3.13 catch_records – записи поимки</w:t>
      </w:r>
    </w:p>
    <w:p>
      <w:pPr>
        <w:spacing w:line="360" w:lineRule="auto"/>
        <w:ind w:firstLine="709"/>
        <w:jc w:val="both"/>
      </w:pPr>
      <w:r>
        <w:t xml:space="preserve">Статус записи покедекса в профиле. Удаляется вместе с профилем. Если строки нет, статус считается none.</w:t>
      </w:r>
    </w:p>
    <w:p>
      <w:pPr>
        <w:keepNext/>
        <w:spacing w:before="200" w:after="60" w:line="360" w:lineRule="auto"/>
      </w:pPr>
      <w:r>
        <w:t xml:space="preserve">Таблица 18 – Структура таблицы catch_records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2"/>
        <w:gridCol w:w="1590"/>
        <w:gridCol w:w="2152"/>
        <w:gridCol w:w="3461"/>
      </w:tblGrid>
      <w:tr>
        <w:trPr>
          <w:tblHeader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Ключ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profile_id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PK, FK (profiles)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Профиль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pokemon_id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INTEGER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PK, FK (pokemon)</w:t>
            </w:r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Запись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state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none, has_prevo или caught</w:t>
            </w:r>
          </w:p>
        </w:tc>
      </w:tr>
      <w:tr>
        <w:trPr>
          <w:cantSplit/>
        </w:trPr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updated_at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TEXT</w:t>
            </w:r>
          </w:p>
        </w:tc>
        <w:tc>
          <w:tcPr>
            <w:tcW w:w="21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</w:p>
        </w:tc>
        <w:tc>
          <w:tcPr>
            <w:tcW w:w="3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>
            <w:pPr/>
            <w:r>
              <w:rPr>
                <w:sz w:val="24"/>
                <w:szCs w:val="24"/>
              </w:rPr>
              <w:t xml:space="preserve">Дата и время последнего изменения</w:t>
            </w:r>
          </w:p>
        </w:tc>
      </w:tr>
    </w:tbl>
    <w:p>
      <w:pPr>
        <w:spacing w:after="0"/>
      </w:pPr>
    </w:p>
    <w:p>
      <w:pPr>
        <w:pStyle w:val="2"/>
        <w:keepNext/>
        <w:spacing w:before="200" w:after="120" w:line="360" w:lineRule="auto"/>
      </w:pPr>
      <w:r>
        <w:t xml:space="preserve">3.14 Правила, которые не хранятся в таблицах</w:t>
      </w:r>
    </w:p>
    <w:p>
      <w:pPr>
        <w:spacing w:line="360" w:lineRule="auto"/>
        <w:ind w:firstLine="709"/>
        <w:jc w:val="both"/>
      </w:pPr>
      <w:r>
        <w:t xml:space="preserve">Часть правил следует из данных и проверяется приложением, поэтому для них нет отдельных полей: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профиль национального покедекса показывает все записи своего типа покедекса;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shiny-профиль нельзя создать для игры 1 поколения – это определяется по полю generation игры;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связь эволюции показывается в профиле, только если обе записи доступны в игре профиля;</w:t>
      </w:r>
    </w:p>
    <w:p>
      <w:pPr>
        <w:pStyle w:val="a4"/>
        <w:numPr>
          <w:ilvl w:val="0"/>
          <w:numId w:val="2"/>
        </w:numPr>
        <w:spacing w:line="360" w:lineRule="auto"/>
        <w:jc w:val="both"/>
      </w:pPr>
      <w:r>
        <w:t xml:space="preserve">отсутствие строки в catch_records означает статус none.</w:t>
      </w:r>
    </w:p>
    <w:p>
      <w:r>
        <w:br w:type="page"/>
      </w:r>
    </w:p>
    <w:p>
      <w:pPr>
        <w:pStyle w:val="1"/>
      </w:pPr>
      <w:r>
        <w:t xml:space="preserve">Заключение</w:t>
      </w:r>
    </w:p>
    <w:p>
      <w:pPr>
        <w:spacing w:line="360" w:lineRule="auto"/>
        <w:ind w:firstLine="709"/>
        <w:jc w:val="both"/>
      </w:pPr>
      <w:r>
        <w:t xml:space="preserve">В ходе работы спроектирована база данных Pokédex Tracker. Исходные данные приведены к третьей нормальной форме: каждый факт хранится один раз, из одной «широкой» таблицы получено 13 таблиц. Построена ER-диаграмма из двух частей – справочные и пользовательские данные, – и описаны структура, ключи и связи всех таблиц.</w:t>
      </w:r>
    </w:p>
    <w:p>
      <w:pPr>
        <w:spacing w:line="360" w:lineRule="auto"/>
        <w:ind w:firstLine="709"/>
        <w:jc w:val="both"/>
      </w:pPr>
      <w:r>
        <w:t xml:space="preserve">По сравнению с диаграммой классов из предыдущей работы модель данных уточнена: добавлены виды, версии, региональные покедексы и доступность форм в играх, локация стала отдельной сущностью со списком покемонов, а тема оформления перенесена из базы в браузер.</w:t>
      </w:r>
    </w:p>
    <w:sectPr>
      <w:footerReference w:type="default" r:id="rId8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39D97" w14:textId="77777777" w:rsidR="00314652" w:rsidRDefault="00314652">
      <w:r>
        <w:separator/>
      </w:r>
    </w:p>
  </w:endnote>
  <w:endnote w:type="continuationSeparator" w:id="0">
    <w:p w14:paraId="36148B65" w14:textId="77777777" w:rsidR="00314652" w:rsidRDefault="00314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3A815" w14:textId="77777777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E62D" w14:textId="77777777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BE8F7" w14:textId="23067B22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3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3750" w14:textId="4AAE9A72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4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6068D" w14:textId="2767F21D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5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0AD80" w14:textId="59C00F30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12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5CC11" w14:textId="3813774F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13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2AB46" w14:textId="5DD4E77E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17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B59D0" w14:textId="4BC1A5CA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18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CE366" w14:textId="5F020821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19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AE9B1" w14:textId="6BFEBA58" w:rsidR="00AD3A1B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234F00">
      <w:rPr>
        <w:noProof/>
      </w:rP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08F1" w14:textId="77777777" w:rsidR="00314652" w:rsidRDefault="00314652">
      <w:r>
        <w:separator/>
      </w:r>
    </w:p>
  </w:footnote>
  <w:footnote w:type="continuationSeparator" w:id="0">
    <w:p w14:paraId="11D74607" w14:textId="77777777" w:rsidR="00314652" w:rsidRDefault="00314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517F"/>
    <w:multiLevelType w:val="hybridMultilevel"/>
    <w:tmpl w:val="5E0C8308"/>
    <w:lvl w:ilvl="0" w:tplc="68947C2A">
      <w:start w:val="1"/>
      <w:numFmt w:val="bullet"/>
      <w:lvlText w:val="–"/>
      <w:lvlJc w:val="left"/>
      <w:pPr>
        <w:ind w:left="1069" w:hanging="360"/>
      </w:pPr>
    </w:lvl>
    <w:lvl w:ilvl="1" w:tplc="EC08A7AC">
      <w:numFmt w:val="decimal"/>
      <w:lvlText w:val=""/>
      <w:lvlJc w:val="left"/>
    </w:lvl>
    <w:lvl w:ilvl="2" w:tplc="DC4E17E8">
      <w:numFmt w:val="decimal"/>
      <w:lvlText w:val=""/>
      <w:lvlJc w:val="left"/>
    </w:lvl>
    <w:lvl w:ilvl="3" w:tplc="6B26E942">
      <w:numFmt w:val="decimal"/>
      <w:lvlText w:val=""/>
      <w:lvlJc w:val="left"/>
    </w:lvl>
    <w:lvl w:ilvl="4" w:tplc="1C72BF52">
      <w:numFmt w:val="decimal"/>
      <w:lvlText w:val=""/>
      <w:lvlJc w:val="left"/>
    </w:lvl>
    <w:lvl w:ilvl="5" w:tplc="4C968EBC">
      <w:numFmt w:val="decimal"/>
      <w:lvlText w:val=""/>
      <w:lvlJc w:val="left"/>
    </w:lvl>
    <w:lvl w:ilvl="6" w:tplc="45D439BC">
      <w:numFmt w:val="decimal"/>
      <w:lvlText w:val=""/>
      <w:lvlJc w:val="left"/>
    </w:lvl>
    <w:lvl w:ilvl="7" w:tplc="5A4C86E0">
      <w:numFmt w:val="decimal"/>
      <w:lvlText w:val=""/>
      <w:lvlJc w:val="left"/>
    </w:lvl>
    <w:lvl w:ilvl="8" w:tplc="BF0A8B74">
      <w:numFmt w:val="decimal"/>
      <w:lvlText w:val=""/>
      <w:lvlJc w:val="left"/>
    </w:lvl>
  </w:abstractNum>
  <w:abstractNum w:abstractNumId="1" w15:restartNumberingAfterBreak="0">
    <w:nsid w:val="63A16A14"/>
    <w:multiLevelType w:val="hybridMultilevel"/>
    <w:tmpl w:val="422C16A2"/>
    <w:lvl w:ilvl="0" w:tplc="C5468A44">
      <w:start w:val="1"/>
      <w:numFmt w:val="bullet"/>
      <w:lvlText w:val="●"/>
      <w:lvlJc w:val="left"/>
      <w:pPr>
        <w:ind w:left="720" w:hanging="360"/>
      </w:pPr>
    </w:lvl>
    <w:lvl w:ilvl="1" w:tplc="CDE45C4E">
      <w:start w:val="1"/>
      <w:numFmt w:val="bullet"/>
      <w:lvlText w:val="○"/>
      <w:lvlJc w:val="left"/>
      <w:pPr>
        <w:ind w:left="1440" w:hanging="360"/>
      </w:pPr>
    </w:lvl>
    <w:lvl w:ilvl="2" w:tplc="88661644">
      <w:start w:val="1"/>
      <w:numFmt w:val="bullet"/>
      <w:lvlText w:val="■"/>
      <w:lvlJc w:val="left"/>
      <w:pPr>
        <w:ind w:left="2160" w:hanging="360"/>
      </w:pPr>
    </w:lvl>
    <w:lvl w:ilvl="3" w:tplc="A6463C16">
      <w:start w:val="1"/>
      <w:numFmt w:val="bullet"/>
      <w:lvlText w:val="●"/>
      <w:lvlJc w:val="left"/>
      <w:pPr>
        <w:ind w:left="2880" w:hanging="360"/>
      </w:pPr>
    </w:lvl>
    <w:lvl w:ilvl="4" w:tplc="97587B00">
      <w:start w:val="1"/>
      <w:numFmt w:val="bullet"/>
      <w:lvlText w:val="○"/>
      <w:lvlJc w:val="left"/>
      <w:pPr>
        <w:ind w:left="3600" w:hanging="360"/>
      </w:pPr>
    </w:lvl>
    <w:lvl w:ilvl="5" w:tplc="154079D0">
      <w:start w:val="1"/>
      <w:numFmt w:val="bullet"/>
      <w:lvlText w:val="■"/>
      <w:lvlJc w:val="left"/>
      <w:pPr>
        <w:ind w:left="4320" w:hanging="360"/>
      </w:pPr>
    </w:lvl>
    <w:lvl w:ilvl="6" w:tplc="A6E41A2C">
      <w:start w:val="1"/>
      <w:numFmt w:val="bullet"/>
      <w:lvlText w:val="●"/>
      <w:lvlJc w:val="left"/>
      <w:pPr>
        <w:ind w:left="5040" w:hanging="360"/>
      </w:pPr>
    </w:lvl>
    <w:lvl w:ilvl="7" w:tplc="76202F16">
      <w:start w:val="1"/>
      <w:numFmt w:val="bullet"/>
      <w:lvlText w:val="●"/>
      <w:lvlJc w:val="left"/>
      <w:pPr>
        <w:ind w:left="5760" w:hanging="360"/>
      </w:pPr>
    </w:lvl>
    <w:lvl w:ilvl="8" w:tplc="C480E626">
      <w:start w:val="1"/>
      <w:numFmt w:val="bullet"/>
      <w:lvlText w:val="●"/>
      <w:lvlJc w:val="left"/>
      <w:pPr>
        <w:ind w:left="6480" w:hanging="360"/>
      </w:pPr>
    </w:lvl>
  </w:abstractNum>
  <w:num w:numId="1" w16cid:durableId="285310403">
    <w:abstractNumId w:val="1"/>
    <w:lvlOverride w:ilvl="0">
      <w:startOverride w:val="1"/>
    </w:lvlOverride>
  </w:num>
  <w:num w:numId="2" w16cid:durableId="1126123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3A1B"/>
    <w:rsid w:val="00234F00"/>
    <w:rsid w:val="00314652"/>
    <w:rsid w:val="007C4370"/>
    <w:rsid w:val="00AD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44C7B"/>
  <w15:docId w15:val="{0C5A7A09-036A-454F-A527-46EA4764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20"/>
      <w:ind w:firstLine="709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2.xml"/><Relationship Id="rId18" Type="http://schemas.openxmlformats.org/officeDocument/2006/relationships/footer" Target="footer7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9.xml"/><Relationship Id="rId7" Type="http://schemas.openxmlformats.org/officeDocument/2006/relationships/footer" Target="footer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20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24" Type="http://schemas.openxmlformats.org/officeDocument/2006/relationships/footer" Target="footer11.xml"/><Relationship Id="rId5" Type="http://schemas.openxmlformats.org/officeDocument/2006/relationships/footnotes" Target="footnotes.xml"/><Relationship Id="rId23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footer" Target="footer5.xml"/><Relationship Id="rIdER1" Type="http://schemas.openxmlformats.org/officeDocument/2006/relationships/image" Target="media/er_ref.png"/><Relationship Id="rIdER2" Type="http://schemas.openxmlformats.org/officeDocument/2006/relationships/image" Target="media/er_usr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1603</Words>
  <Characters>9142</Characters>
  <Application>Microsoft Office Word</Application>
  <DocSecurity>0</DocSecurity>
  <Lines>76</Lines>
  <Paragraphs>21</Paragraphs>
  <ScaleCrop>false</ScaleCrop>
  <Company/>
  <LinksUpToDate>false</LinksUpToDate>
  <CharactersWithSpaces>10724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Demian Voronin</cp:lastModifiedBy>
  <cp:revision>2</cp:revision>
  <dcterms:created xsi:type="dcterms:W3CDTF">2026-10-02T09:52:00Z</dcterms:created>
  <dcterms:modified xsi:type="dcterms:W3CDTF">2026-10-02T09:58:00Z</dcterms:modified>
</cp:coreProperties>
</file>