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8D8" w:rsidRDefault="008A718C">
      <w:pPr>
        <w:widowControl/>
        <w:jc w:val="center"/>
        <w:rPr>
          <w:sz w:val="36"/>
          <w:szCs w:val="36"/>
        </w:rPr>
      </w:pPr>
      <w:r>
        <w:rPr>
          <w:rFonts w:ascii="隶书" w:eastAsia="隶书" w:hAnsi="华文宋体" w:hint="eastAsia"/>
          <w:b/>
          <w:noProof/>
          <w:sz w:val="28"/>
          <w:szCs w:val="28"/>
        </w:rPr>
        <w:drawing>
          <wp:inline distT="0" distB="0" distL="0" distR="0">
            <wp:extent cx="3228975" cy="657225"/>
            <wp:effectExtent l="0" t="0" r="9525" b="3175"/>
            <wp:docPr id="4" name="图片 60" descr="沈阳工业大学（毛泽东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0" descr="沈阳工业大学（毛泽东字体）"/>
                    <pic:cNvPicPr>
                      <a:picLocks noChangeAspect="1" noChangeArrowheads="1"/>
                    </pic:cNvPicPr>
                  </pic:nvPicPr>
                  <pic:blipFill>
                    <a:blip r:embed="rId6"/>
                    <a:srcRect/>
                    <a:stretch>
                      <a:fillRect/>
                    </a:stretch>
                  </pic:blipFill>
                  <pic:spPr>
                    <a:xfrm>
                      <a:off x="0" y="0"/>
                      <a:ext cx="3228975" cy="657225"/>
                    </a:xfrm>
                    <a:prstGeom prst="rect">
                      <a:avLst/>
                    </a:prstGeom>
                    <a:noFill/>
                    <a:ln w="9525">
                      <a:noFill/>
                      <a:miter lim="800000"/>
                      <a:headEnd/>
                      <a:tailEnd/>
                    </a:ln>
                  </pic:spPr>
                </pic:pic>
              </a:graphicData>
            </a:graphic>
          </wp:inline>
        </w:drawing>
      </w:r>
    </w:p>
    <w:p w:rsidR="006078D8" w:rsidRPr="008A718C" w:rsidRDefault="008A718C" w:rsidP="008A718C">
      <w:pPr>
        <w:widowControl/>
        <w:jc w:val="center"/>
        <w:rPr>
          <w:rFonts w:hint="eastAsia"/>
          <w:sz w:val="36"/>
          <w:szCs w:val="36"/>
        </w:rPr>
        <w:sectPr w:rsidR="006078D8" w:rsidRPr="008A718C">
          <w:pgSz w:w="11906" w:h="16838"/>
          <w:pgMar w:top="1440" w:right="1800" w:bottom="1440" w:left="1800" w:header="851" w:footer="992" w:gutter="0"/>
          <w:cols w:space="425"/>
          <w:docGrid w:type="lines" w:linePitch="312"/>
        </w:sectPr>
      </w:pPr>
      <w:r>
        <w:rPr>
          <w:noProof/>
          <w:sz w:val="36"/>
          <w:szCs w:val="36"/>
        </w:rPr>
        <w:drawing>
          <wp:inline distT="0" distB="0" distL="0" distR="0">
            <wp:extent cx="2625725" cy="2190750"/>
            <wp:effectExtent l="0" t="0" r="3175" b="6350"/>
            <wp:docPr id="5" name="图片 1" descr="7389e941d2f36a088380ef7cbde676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7389e941d2f36a088380ef7cbde6761a.jpg"/>
                    <pic:cNvPicPr>
                      <a:picLocks noChangeAspect="1"/>
                    </pic:cNvPicPr>
                  </pic:nvPicPr>
                  <pic:blipFill>
                    <a:blip r:embed="rId7"/>
                    <a:stretch>
                      <a:fillRect/>
                    </a:stretch>
                  </pic:blipFill>
                  <pic:spPr>
                    <a:xfrm>
                      <a:off x="0" y="0"/>
                      <a:ext cx="2630777" cy="2194954"/>
                    </a:xfrm>
                    <a:prstGeom prst="rect">
                      <a:avLst/>
                    </a:prstGeom>
                  </pic:spPr>
                </pic:pic>
              </a:graphicData>
            </a:graphic>
          </wp:inline>
        </w:drawing>
      </w:r>
    </w:p>
    <w:p w:rsidR="006078D8" w:rsidRDefault="008A718C">
      <w:pPr>
        <w:spacing w:line="360" w:lineRule="auto"/>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基于自适应的</w:t>
      </w:r>
      <w:bookmarkStart w:id="0" w:name="_GoBack"/>
      <w:r>
        <w:rPr>
          <w:rFonts w:asciiTheme="majorEastAsia" w:eastAsiaTheme="majorEastAsia" w:hAnsiTheme="majorEastAsia" w:cstheme="majorEastAsia" w:hint="eastAsia"/>
          <w:b/>
          <w:bCs/>
          <w:sz w:val="36"/>
          <w:szCs w:val="36"/>
        </w:rPr>
        <w:t>永磁同步电机无位置传感器控制系统</w:t>
      </w:r>
      <w:bookmarkEnd w:id="0"/>
    </w:p>
    <w:p w:rsidR="006078D8" w:rsidRDefault="008A718C">
      <w:pPr>
        <w:spacing w:line="360" w:lineRule="auto"/>
        <w:jc w:val="left"/>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2"/>
          <w:szCs w:val="32"/>
        </w:rPr>
        <w:t>一、原理概述</w:t>
      </w:r>
    </w:p>
    <w:p w:rsidR="006078D8" w:rsidRDefault="008A718C">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系统</w:t>
      </w:r>
      <w:r>
        <w:rPr>
          <w:rFonts w:asciiTheme="majorEastAsia" w:eastAsiaTheme="majorEastAsia" w:hAnsiTheme="majorEastAsia" w:cstheme="majorEastAsia" w:hint="eastAsia"/>
          <w:sz w:val="24"/>
        </w:rPr>
        <w:t>以</w:t>
      </w:r>
      <w:r>
        <w:rPr>
          <w:rFonts w:eastAsiaTheme="majorEastAsia" w:hAnsiTheme="majorEastAsia" w:cstheme="majorEastAsia" w:hint="eastAsia"/>
          <w:sz w:val="24"/>
        </w:rPr>
        <w:t>PMSM</w:t>
      </w:r>
      <w:proofErr w:type="gramStart"/>
      <w:r>
        <w:rPr>
          <w:rFonts w:asciiTheme="majorEastAsia" w:eastAsiaTheme="majorEastAsia" w:hAnsiTheme="majorEastAsia" w:cstheme="majorEastAsia" w:hint="eastAsia"/>
          <w:sz w:val="24"/>
        </w:rPr>
        <w:t>做为</w:t>
      </w:r>
      <w:proofErr w:type="gramEnd"/>
      <w:r>
        <w:rPr>
          <w:rFonts w:asciiTheme="majorEastAsia" w:eastAsiaTheme="majorEastAsia" w:hAnsiTheme="majorEastAsia" w:cstheme="majorEastAsia" w:hint="eastAsia"/>
          <w:sz w:val="24"/>
        </w:rPr>
        <w:t>控制对像，以模型</w:t>
      </w:r>
      <w:proofErr w:type="gramStart"/>
      <w:r>
        <w:rPr>
          <w:rFonts w:asciiTheme="majorEastAsia" w:eastAsiaTheme="majorEastAsia" w:hAnsiTheme="majorEastAsia" w:cstheme="majorEastAsia" w:hint="eastAsia"/>
          <w:sz w:val="24"/>
        </w:rPr>
        <w:t>参考自</w:t>
      </w:r>
      <w:proofErr w:type="gramEnd"/>
      <w:r>
        <w:rPr>
          <w:rFonts w:asciiTheme="majorEastAsia" w:eastAsiaTheme="majorEastAsia" w:hAnsiTheme="majorEastAsia" w:cstheme="majorEastAsia" w:hint="eastAsia"/>
          <w:sz w:val="24"/>
        </w:rPr>
        <w:t>适应算法实现</w:t>
      </w:r>
      <w:r>
        <w:rPr>
          <w:rFonts w:eastAsiaTheme="majorEastAsia" w:hAnsiTheme="majorEastAsia" w:cstheme="majorEastAsia" w:hint="eastAsia"/>
          <w:sz w:val="24"/>
        </w:rPr>
        <w:t>PMSM</w:t>
      </w:r>
      <w:r>
        <w:rPr>
          <w:rFonts w:asciiTheme="majorEastAsia" w:eastAsiaTheme="majorEastAsia" w:hAnsiTheme="majorEastAsia" w:cstheme="majorEastAsia" w:hint="eastAsia"/>
          <w:sz w:val="24"/>
        </w:rPr>
        <w:t>的转子速度与位置的辨识，采用矢量控制，构建出</w:t>
      </w:r>
      <w:r>
        <w:rPr>
          <w:rFonts w:eastAsiaTheme="majorEastAsia" w:hAnsiTheme="majorEastAsia" w:cstheme="majorEastAsia" w:hint="eastAsia"/>
          <w:sz w:val="24"/>
        </w:rPr>
        <w:t>PMSM</w:t>
      </w:r>
      <w:r>
        <w:rPr>
          <w:rFonts w:asciiTheme="majorEastAsia" w:eastAsiaTheme="majorEastAsia" w:hAnsiTheme="majorEastAsia" w:cstheme="majorEastAsia" w:hint="eastAsia"/>
          <w:sz w:val="24"/>
        </w:rPr>
        <w:t>的无传感器控制系统。</w:t>
      </w:r>
    </w:p>
    <w:p w:rsidR="006078D8" w:rsidRDefault="008A718C">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模型参考自适应控制</w:t>
      </w:r>
      <w:r>
        <w:rPr>
          <w:rFonts w:asciiTheme="majorEastAsia" w:eastAsiaTheme="majorEastAsia" w:hAnsiTheme="majorEastAsia" w:cstheme="majorEastAsia" w:hint="eastAsia"/>
          <w:sz w:val="24"/>
        </w:rPr>
        <w:t>方法的</w:t>
      </w:r>
      <w:r>
        <w:rPr>
          <w:rFonts w:asciiTheme="majorEastAsia" w:eastAsiaTheme="majorEastAsia" w:hAnsiTheme="majorEastAsia" w:cstheme="majorEastAsia" w:hint="eastAsia"/>
          <w:sz w:val="24"/>
        </w:rPr>
        <w:t>基本思想是把含有待</w:t>
      </w:r>
      <w:proofErr w:type="gramStart"/>
      <w:r>
        <w:rPr>
          <w:rFonts w:asciiTheme="majorEastAsia" w:eastAsiaTheme="majorEastAsia" w:hAnsiTheme="majorEastAsia" w:cstheme="majorEastAsia" w:hint="eastAsia"/>
          <w:sz w:val="24"/>
        </w:rPr>
        <w:t>估</w:t>
      </w:r>
      <w:proofErr w:type="gramEnd"/>
      <w:r>
        <w:rPr>
          <w:rFonts w:asciiTheme="majorEastAsia" w:eastAsiaTheme="majorEastAsia" w:hAnsiTheme="majorEastAsia" w:cstheme="majorEastAsia" w:hint="eastAsia"/>
          <w:sz w:val="24"/>
        </w:rPr>
        <w:t>参数的方程作为可调模型，把不含未知参数的方程作为参考模型，两个模型具有相同物理意义的输出量并同时工作，利用两模型的输出量的差值由适当的自适应率来对可调模型的参数进行调节，从而实现可调模型的输出跟踪参考模型的输出的效果</w:t>
      </w:r>
      <w:r>
        <w:rPr>
          <w:rFonts w:asciiTheme="majorEastAsia" w:eastAsiaTheme="majorEastAsia" w:hAnsiTheme="majorEastAsia" w:cstheme="majorEastAsia" w:hint="eastAsia"/>
          <w:sz w:val="24"/>
        </w:rPr>
        <w:t>。利用</w:t>
      </w:r>
      <w:r>
        <w:rPr>
          <w:rFonts w:eastAsiaTheme="majorEastAsia" w:hAnsiTheme="majorEastAsia" w:cstheme="majorEastAsia" w:hint="eastAsia"/>
          <w:sz w:val="24"/>
        </w:rPr>
        <w:t>POPOV</w:t>
      </w:r>
      <w:r>
        <w:rPr>
          <w:rFonts w:asciiTheme="majorEastAsia" w:eastAsiaTheme="majorEastAsia" w:hAnsiTheme="majorEastAsia" w:cstheme="majorEastAsia" w:hint="eastAsia"/>
          <w:sz w:val="24"/>
        </w:rPr>
        <w:t>超稳定理论推导出转速估计式与转子位置估算公式：</w:t>
      </w:r>
    </w:p>
    <w:p w:rsidR="006078D8" w:rsidRDefault="008A718C">
      <w:pPr>
        <w:spacing w:line="360" w:lineRule="auto"/>
        <w:jc w:val="center"/>
        <w:rPr>
          <w:rFonts w:asciiTheme="majorEastAsia" w:eastAsiaTheme="majorEastAsia" w:hAnsiTheme="majorEastAsia" w:cstheme="majorEastAsia"/>
          <w:sz w:val="24"/>
        </w:rPr>
      </w:pPr>
      <w:r>
        <w:rPr>
          <w:noProof/>
        </w:rPr>
        <w:drawing>
          <wp:inline distT="0" distB="0" distL="114300" distR="114300">
            <wp:extent cx="5296535" cy="539750"/>
            <wp:effectExtent l="0" t="0" r="12065" b="571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5296535" cy="539750"/>
                    </a:xfrm>
                    <a:prstGeom prst="rect">
                      <a:avLst/>
                    </a:prstGeom>
                    <a:noFill/>
                    <a:ln w="9525">
                      <a:noFill/>
                    </a:ln>
                  </pic:spPr>
                </pic:pic>
              </a:graphicData>
            </a:graphic>
          </wp:inline>
        </w:drawing>
      </w:r>
      <w:r>
        <w:rPr>
          <w:rFonts w:asciiTheme="majorEastAsia" w:eastAsiaTheme="majorEastAsia" w:hAnsiTheme="majorEastAsia" w:cstheme="majorEastAsia" w:hint="eastAsia"/>
          <w:position w:val="-16"/>
          <w:sz w:val="24"/>
        </w:rPr>
        <w:object w:dxaOrig="1065" w:dyaOrig="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24.75pt" o:ole="">
            <v:imagedata r:id="rId9" o:title=""/>
          </v:shape>
          <o:OLEObject Type="Embed" ProgID="Equation.3" ShapeID="_x0000_i1025" DrawAspect="Content" ObjectID="_1560537810" r:id="rId10"/>
        </w:object>
      </w:r>
    </w:p>
    <w:p w:rsidR="006078D8" w:rsidRDefault="008A718C">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其中</w:t>
      </w:r>
      <w:r>
        <w:rPr>
          <w:rFonts w:asciiTheme="majorEastAsia" w:eastAsiaTheme="majorEastAsia" w:hAnsiTheme="majorEastAsia" w:cstheme="majorEastAsia" w:hint="eastAsia"/>
          <w:position w:val="-10"/>
          <w:sz w:val="24"/>
        </w:rPr>
        <w:object w:dxaOrig="279" w:dyaOrig="340">
          <v:shape id="_x0000_i1026" type="#_x0000_t75" style="width:14.25pt;height:17.25pt" o:ole="">
            <v:imagedata r:id="rId11" o:title=""/>
          </v:shape>
          <o:OLEObject Type="Embed" ProgID="Equation.3" ShapeID="_x0000_i1026" DrawAspect="Content" ObjectID="_1560537811" r:id="rId12"/>
        </w:objec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position w:val="-12"/>
          <w:sz w:val="24"/>
        </w:rPr>
        <w:object w:dxaOrig="279" w:dyaOrig="360">
          <v:shape id="_x0000_i1027" type="#_x0000_t75" style="width:14.25pt;height:18pt" o:ole="">
            <v:imagedata r:id="rId13" o:title=""/>
          </v:shape>
          <o:OLEObject Type="Embed" ProgID="Equation.3" ShapeID="_x0000_i1027" DrawAspect="Content" ObjectID="_1560537812" r:id="rId14"/>
        </w:object>
      </w:r>
      <w:proofErr w:type="gramStart"/>
      <w:r>
        <w:rPr>
          <w:rFonts w:asciiTheme="majorEastAsia" w:eastAsiaTheme="majorEastAsia" w:hAnsiTheme="majorEastAsia" w:cstheme="majorEastAsia" w:hint="eastAsia"/>
          <w:sz w:val="24"/>
        </w:rPr>
        <w:t>为估计</w:t>
      </w:r>
      <w:proofErr w:type="gramEnd"/>
      <w:r>
        <w:rPr>
          <w:rFonts w:asciiTheme="majorEastAsia" w:eastAsiaTheme="majorEastAsia" w:hAnsiTheme="majorEastAsia" w:cstheme="majorEastAsia" w:hint="eastAsia"/>
          <w:sz w:val="24"/>
        </w:rPr>
        <w:t>算法的比例增益和积分增益。</w:t>
      </w:r>
    </w:p>
    <w:p w:rsidR="006078D8" w:rsidRDefault="008A718C">
      <w:pPr>
        <w:spacing w:line="360" w:lineRule="auto"/>
        <w:ind w:firstLineChars="200" w:firstLine="480"/>
        <w:rPr>
          <w:sz w:val="24"/>
        </w:rPr>
      </w:pPr>
      <w:r>
        <w:rPr>
          <w:rFonts w:hint="eastAsia"/>
          <w:sz w:val="24"/>
        </w:rPr>
        <w:t>矢量控制是目前交流电动机的先进控制方式，一般将含有矢量变换的交流电动机控制都称为矢量控制，实际上只有建立在等效直流电动机模型上，并按照转子磁场准确定向地控制，电动机才能获得最优的动态性能。</w:t>
      </w:r>
    </w:p>
    <w:p w:rsidR="006078D8" w:rsidRDefault="008A718C">
      <w:pPr>
        <w:spacing w:line="360" w:lineRule="auto"/>
        <w:ind w:firstLineChars="200" w:firstLine="480"/>
        <w:rPr>
          <w:sz w:val="24"/>
        </w:rPr>
      </w:pPr>
      <w:r>
        <w:rPr>
          <w:rFonts w:hint="eastAsia"/>
          <w:sz w:val="24"/>
        </w:rPr>
        <w:t>永磁同步电机的电磁转矩方程：</w:t>
      </w:r>
    </w:p>
    <w:p w:rsidR="006078D8" w:rsidRDefault="008A718C">
      <w:pPr>
        <w:spacing w:line="360" w:lineRule="auto"/>
        <w:jc w:val="center"/>
        <w:rPr>
          <w:sz w:val="24"/>
        </w:rPr>
      </w:pPr>
      <w:r>
        <w:rPr>
          <w:rFonts w:hint="eastAsia"/>
          <w:position w:val="-14"/>
          <w:sz w:val="24"/>
        </w:rPr>
        <w:object w:dxaOrig="2737" w:dyaOrig="394">
          <v:shape id="_x0000_i1028" type="#_x0000_t75" style="width:136.5pt;height:19.5pt" o:ole="">
            <v:imagedata r:id="rId15" o:title=""/>
          </v:shape>
          <o:OLEObject Type="Embed" ProgID="Equation.3" ShapeID="_x0000_i1028" DrawAspect="Content" ObjectID="_1560537813" r:id="rId16"/>
        </w:object>
      </w:r>
    </w:p>
    <w:p w:rsidR="006078D8" w:rsidRDefault="008A718C">
      <w:pPr>
        <w:spacing w:line="360" w:lineRule="auto"/>
        <w:rPr>
          <w:sz w:val="24"/>
        </w:rPr>
      </w:pPr>
      <w:r>
        <w:rPr>
          <w:rFonts w:hint="eastAsia"/>
          <w:sz w:val="24"/>
        </w:rPr>
        <w:t xml:space="preserve">    </w:t>
      </w:r>
      <w:r>
        <w:rPr>
          <w:rFonts w:hint="eastAsia"/>
          <w:sz w:val="24"/>
        </w:rPr>
        <w:t>对表面式</w:t>
      </w:r>
      <w:r>
        <w:rPr>
          <w:rFonts w:hint="eastAsia"/>
          <w:sz w:val="24"/>
        </w:rPr>
        <w:t>PMSM</w:t>
      </w:r>
      <w:r>
        <w:rPr>
          <w:rFonts w:hint="eastAsia"/>
          <w:sz w:val="24"/>
        </w:rPr>
        <w:t>，因为</w:t>
      </w:r>
      <w:r>
        <w:rPr>
          <w:rFonts w:hint="eastAsia"/>
          <w:position w:val="-14"/>
          <w:sz w:val="24"/>
        </w:rPr>
        <w:object w:dxaOrig="720" w:dyaOrig="380">
          <v:shape id="_x0000_i1029" type="#_x0000_t75" style="width:36pt;height:18.75pt" o:ole="">
            <v:imagedata r:id="rId17" o:title=""/>
          </v:shape>
          <o:OLEObject Type="Embed" ProgID="Equation.3" ShapeID="_x0000_i1029" DrawAspect="Content" ObjectID="_1560537814" r:id="rId18"/>
        </w:object>
      </w:r>
      <w:r>
        <w:rPr>
          <w:rFonts w:hint="eastAsia"/>
          <w:sz w:val="24"/>
        </w:rPr>
        <w:t>所以磁阻转矩为零。因而转矩方程可以简化为：</w:t>
      </w:r>
    </w:p>
    <w:p w:rsidR="006078D8" w:rsidRDefault="008A718C">
      <w:pPr>
        <w:spacing w:line="360" w:lineRule="auto"/>
        <w:jc w:val="center"/>
        <w:rPr>
          <w:sz w:val="24"/>
        </w:rPr>
      </w:pPr>
      <w:r>
        <w:rPr>
          <w:rFonts w:hint="eastAsia"/>
          <w:position w:val="-14"/>
          <w:sz w:val="24"/>
        </w:rPr>
        <w:object w:dxaOrig="1263" w:dyaOrig="407">
          <v:shape id="_x0000_i1030" type="#_x0000_t75" style="width:63pt;height:20.25pt" o:ole="">
            <v:imagedata r:id="rId19" o:title=""/>
          </v:shape>
          <o:OLEObject Type="Embed" ProgID="Equation.3" ShapeID="_x0000_i1030" DrawAspect="Content" ObjectID="_1560537815" r:id="rId20"/>
        </w:object>
      </w:r>
    </w:p>
    <w:p w:rsidR="006078D8" w:rsidRDefault="008A718C">
      <w:pPr>
        <w:spacing w:line="360" w:lineRule="auto"/>
        <w:ind w:firstLineChars="200" w:firstLine="480"/>
        <w:rPr>
          <w:sz w:val="24"/>
        </w:rPr>
      </w:pPr>
      <w:r>
        <w:rPr>
          <w:rFonts w:hint="eastAsia"/>
          <w:sz w:val="24"/>
        </w:rPr>
        <w:t>由上式明显可知，只要控制解耦后的</w:t>
      </w:r>
      <w:r>
        <w:rPr>
          <w:rFonts w:hint="eastAsia"/>
          <w:sz w:val="24"/>
        </w:rPr>
        <w:t>q</w:t>
      </w:r>
      <w:r>
        <w:rPr>
          <w:rFonts w:hint="eastAsia"/>
          <w:sz w:val="24"/>
        </w:rPr>
        <w:t>轴电流就可以对</w:t>
      </w:r>
      <w:r>
        <w:rPr>
          <w:rFonts w:hint="eastAsia"/>
          <w:sz w:val="24"/>
        </w:rPr>
        <w:t>PMSM</w:t>
      </w:r>
      <w:r>
        <w:rPr>
          <w:rFonts w:hint="eastAsia"/>
          <w:sz w:val="24"/>
        </w:rPr>
        <w:t>的输出转矩进行控制，进而达到控制转速的目的。</w:t>
      </w:r>
    </w:p>
    <w:p w:rsidR="006078D8" w:rsidRDefault="008A718C">
      <w:pPr>
        <w:numPr>
          <w:ilvl w:val="0"/>
          <w:numId w:val="1"/>
        </w:numPr>
        <w:spacing w:line="360" w:lineRule="auto"/>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运行环境</w:t>
      </w:r>
    </w:p>
    <w:p w:rsidR="006078D8" w:rsidRDefault="008A718C">
      <w:pPr>
        <w:spacing w:line="360" w:lineRule="auto"/>
        <w:rPr>
          <w:rFonts w:ascii="宋体" w:eastAsia="宋体" w:hAnsi="宋体" w:cs="宋体"/>
          <w:sz w:val="24"/>
        </w:rPr>
      </w:pPr>
      <w:r>
        <w:rPr>
          <w:rFonts w:ascii="宋体" w:eastAsia="宋体" w:hAnsi="宋体" w:cs="宋体" w:hint="eastAsia"/>
          <w:sz w:val="24"/>
        </w:rPr>
        <w:t xml:space="preserve">    </w:t>
      </w:r>
      <w:r>
        <w:rPr>
          <w:rFonts w:eastAsia="宋体" w:hAnsi="宋体" w:cs="宋体" w:hint="eastAsia"/>
          <w:sz w:val="24"/>
        </w:rPr>
        <w:t xml:space="preserve">Matrix </w:t>
      </w:r>
      <w:proofErr w:type="spellStart"/>
      <w:r>
        <w:rPr>
          <w:rFonts w:eastAsia="宋体" w:hAnsi="宋体" w:cs="宋体" w:hint="eastAsia"/>
          <w:sz w:val="24"/>
        </w:rPr>
        <w:t>LABoratory</w:t>
      </w:r>
      <w:proofErr w:type="spellEnd"/>
      <w:r>
        <w:rPr>
          <w:rFonts w:ascii="宋体" w:eastAsia="宋体" w:hAnsi="宋体" w:cs="宋体" w:hint="eastAsia"/>
          <w:sz w:val="24"/>
        </w:rPr>
        <w:t>缩写为</w:t>
      </w:r>
      <w:r>
        <w:rPr>
          <w:rFonts w:eastAsia="宋体" w:hAnsi="宋体" w:cs="宋体" w:hint="eastAsia"/>
          <w:sz w:val="24"/>
        </w:rPr>
        <w:t>MATLAB</w:t>
      </w:r>
      <w:r>
        <w:rPr>
          <w:rFonts w:ascii="宋体" w:eastAsia="宋体" w:hAnsi="宋体" w:cs="宋体" w:hint="eastAsia"/>
          <w:sz w:val="24"/>
        </w:rPr>
        <w:t>，即矩阵实验室，其雏形为美国新墨西哥</w:t>
      </w:r>
    </w:p>
    <w:p w:rsidR="006078D8" w:rsidRDefault="008A718C">
      <w:pPr>
        <w:spacing w:line="360" w:lineRule="auto"/>
        <w:rPr>
          <w:rFonts w:ascii="宋体" w:eastAsia="宋体" w:hAnsi="宋体" w:cs="宋体"/>
          <w:sz w:val="24"/>
        </w:rPr>
      </w:pPr>
      <w:r>
        <w:rPr>
          <w:rFonts w:ascii="宋体" w:eastAsia="宋体" w:hAnsi="宋体" w:cs="宋体" w:hint="eastAsia"/>
          <w:sz w:val="24"/>
        </w:rPr>
        <w:t>大学</w:t>
      </w:r>
      <w:r>
        <w:rPr>
          <w:rFonts w:eastAsia="宋体" w:hAnsi="宋体" w:cs="宋体" w:hint="eastAsia"/>
          <w:sz w:val="24"/>
        </w:rPr>
        <w:t xml:space="preserve">Cleve </w:t>
      </w:r>
      <w:proofErr w:type="spellStart"/>
      <w:r>
        <w:rPr>
          <w:rFonts w:eastAsia="宋体" w:hAnsi="宋体" w:cs="宋体" w:hint="eastAsia"/>
          <w:sz w:val="24"/>
        </w:rPr>
        <w:t>Moler</w:t>
      </w:r>
      <w:proofErr w:type="spellEnd"/>
      <w:r>
        <w:rPr>
          <w:rFonts w:ascii="宋体" w:eastAsia="宋体" w:hAnsi="宋体" w:cs="宋体" w:hint="eastAsia"/>
          <w:sz w:val="24"/>
        </w:rPr>
        <w:t>教授编写的接口程序。随后，其版本不断升级，功能也不断完</w:t>
      </w:r>
    </w:p>
    <w:p w:rsidR="006078D8" w:rsidRDefault="008A718C">
      <w:pPr>
        <w:spacing w:line="360" w:lineRule="auto"/>
        <w:rPr>
          <w:rFonts w:ascii="宋体" w:eastAsia="宋体" w:hAnsi="宋体" w:cs="宋体"/>
          <w:sz w:val="24"/>
        </w:rPr>
      </w:pPr>
      <w:r>
        <w:rPr>
          <w:rFonts w:ascii="宋体" w:eastAsia="宋体" w:hAnsi="宋体" w:cs="宋体" w:hint="eastAsia"/>
          <w:sz w:val="24"/>
        </w:rPr>
        <w:t>善。</w:t>
      </w:r>
      <w:r>
        <w:rPr>
          <w:rFonts w:eastAsia="宋体" w:hAnsi="宋体" w:cs="宋体" w:hint="eastAsia"/>
          <w:sz w:val="24"/>
        </w:rPr>
        <w:t>MATLAB</w:t>
      </w:r>
      <w:r>
        <w:rPr>
          <w:rFonts w:ascii="宋体" w:eastAsia="宋体" w:hAnsi="宋体" w:cs="宋体" w:hint="eastAsia"/>
          <w:sz w:val="24"/>
        </w:rPr>
        <w:t>在科学研究与工程应用中的作用越来越重要，</w:t>
      </w:r>
      <w:r>
        <w:rPr>
          <w:rFonts w:eastAsia="宋体" w:hAnsi="宋体" w:cs="宋体" w:hint="eastAsia"/>
          <w:sz w:val="24"/>
        </w:rPr>
        <w:t>MATLAB</w:t>
      </w:r>
      <w:r>
        <w:rPr>
          <w:rFonts w:ascii="宋体" w:eastAsia="宋体" w:hAnsi="宋体" w:cs="宋体" w:hint="eastAsia"/>
          <w:sz w:val="24"/>
        </w:rPr>
        <w:t>己经被广泛应用于科学研究和解决各种实际问题。</w:t>
      </w:r>
      <w:r>
        <w:rPr>
          <w:rFonts w:eastAsia="宋体" w:hAnsi="宋体" w:cs="宋体" w:hint="eastAsia"/>
          <w:sz w:val="24"/>
        </w:rPr>
        <w:t>20</w:t>
      </w:r>
      <w:r>
        <w:rPr>
          <w:rFonts w:ascii="宋体" w:eastAsia="宋体" w:hAnsi="宋体" w:cs="宋体" w:hint="eastAsia"/>
          <w:sz w:val="24"/>
        </w:rPr>
        <w:t>世纪</w:t>
      </w:r>
      <w:r>
        <w:rPr>
          <w:rFonts w:eastAsia="宋体" w:hAnsi="宋体" w:cs="宋体" w:hint="eastAsia"/>
          <w:sz w:val="24"/>
        </w:rPr>
        <w:t>90</w:t>
      </w:r>
      <w:r>
        <w:rPr>
          <w:rFonts w:ascii="宋体" w:eastAsia="宋体" w:hAnsi="宋体" w:cs="宋体" w:hint="eastAsia"/>
          <w:sz w:val="24"/>
        </w:rPr>
        <w:t>年代</w:t>
      </w:r>
      <w:r>
        <w:rPr>
          <w:rFonts w:eastAsia="宋体" w:hAnsi="宋体" w:cs="宋体" w:hint="eastAsia"/>
          <w:sz w:val="24"/>
        </w:rPr>
        <w:t>Math Works</w:t>
      </w:r>
      <w:r>
        <w:rPr>
          <w:rFonts w:ascii="宋体" w:eastAsia="宋体" w:hAnsi="宋体" w:cs="宋体" w:hint="eastAsia"/>
          <w:sz w:val="24"/>
        </w:rPr>
        <w:t>公司开发出</w:t>
      </w:r>
      <w:r>
        <w:rPr>
          <w:rFonts w:ascii="宋体" w:eastAsia="宋体" w:hAnsi="宋体" w:cs="宋体" w:hint="eastAsia"/>
          <w:sz w:val="24"/>
        </w:rPr>
        <w:lastRenderedPageBreak/>
        <w:t>了</w:t>
      </w:r>
      <w:r>
        <w:rPr>
          <w:rFonts w:eastAsia="宋体" w:hAnsi="宋体" w:cs="宋体" w:hint="eastAsia"/>
          <w:sz w:val="24"/>
        </w:rPr>
        <w:t>Simulink</w:t>
      </w:r>
      <w:r>
        <w:rPr>
          <w:rFonts w:ascii="宋体" w:eastAsia="宋体" w:hAnsi="宋体" w:cs="宋体" w:hint="eastAsia"/>
          <w:sz w:val="24"/>
        </w:rPr>
        <w:t>，它为</w:t>
      </w:r>
      <w:r>
        <w:rPr>
          <w:rFonts w:eastAsia="宋体" w:hAnsi="宋体" w:cs="宋体" w:hint="eastAsia"/>
          <w:sz w:val="24"/>
        </w:rPr>
        <w:t>MATLAB</w:t>
      </w:r>
      <w:r>
        <w:rPr>
          <w:rFonts w:ascii="宋体" w:eastAsia="宋体" w:hAnsi="宋体" w:cs="宋体" w:hint="eastAsia"/>
          <w:sz w:val="24"/>
        </w:rPr>
        <w:t>环境下的一个可以对动态系统进行建模、仿真和分析的一个软件包。</w:t>
      </w:r>
      <w:r>
        <w:rPr>
          <w:rFonts w:eastAsia="宋体" w:hAnsi="宋体" w:cs="宋体" w:hint="eastAsia"/>
          <w:sz w:val="24"/>
        </w:rPr>
        <w:t>Simulink</w:t>
      </w:r>
      <w:r>
        <w:rPr>
          <w:rFonts w:ascii="宋体" w:eastAsia="宋体" w:hAnsi="宋体" w:cs="宋体" w:hint="eastAsia"/>
          <w:sz w:val="24"/>
        </w:rPr>
        <w:t>适用的系统非常广泛，包括定常系统、时变系统、离散系统、连续系统、线性系统、非线性系统等。</w:t>
      </w:r>
      <w:r>
        <w:rPr>
          <w:rFonts w:eastAsia="宋体" w:hAnsi="宋体" w:cs="宋体" w:hint="eastAsia"/>
          <w:sz w:val="24"/>
        </w:rPr>
        <w:t>Simulink</w:t>
      </w:r>
      <w:r>
        <w:rPr>
          <w:rFonts w:ascii="宋体" w:eastAsia="宋体" w:hAnsi="宋体" w:cs="宋体" w:hint="eastAsia"/>
          <w:sz w:val="24"/>
        </w:rPr>
        <w:t>提供给用户丰富的标准模块，用户也可自定义和创建模块。模型搭建完成后，可以启动仿真程序使系统进行仿真，用户可以通过不同的输出方式观察仿真的结果。并且可以调整系统参数，以期得到更加理想的仿真结果。</w:t>
      </w:r>
    </w:p>
    <w:p w:rsidR="006078D8" w:rsidRDefault="008A718C">
      <w:pPr>
        <w:spacing w:line="360" w:lineRule="auto"/>
        <w:ind w:firstLineChars="200" w:firstLine="480"/>
        <w:rPr>
          <w:rFonts w:asciiTheme="majorEastAsia" w:eastAsiaTheme="majorEastAsia" w:hAnsiTheme="majorEastAsia" w:cstheme="majorEastAsia"/>
          <w:b/>
          <w:bCs/>
          <w:sz w:val="32"/>
          <w:szCs w:val="32"/>
        </w:rPr>
      </w:pPr>
      <w:r>
        <w:rPr>
          <w:rFonts w:ascii="宋体" w:eastAsia="宋体" w:hAnsi="宋体" w:cs="宋体" w:hint="eastAsia"/>
          <w:sz w:val="24"/>
        </w:rPr>
        <w:t>通过上述分析，在</w:t>
      </w:r>
      <w:r>
        <w:rPr>
          <w:rFonts w:ascii="宋体" w:eastAsia="宋体" w:hAnsi="宋体" w:cs="宋体" w:hint="eastAsia"/>
          <w:sz w:val="24"/>
        </w:rPr>
        <w:t xml:space="preserve"> </w:t>
      </w:r>
      <w:r>
        <w:rPr>
          <w:rFonts w:eastAsia="宋体" w:hAnsi="宋体" w:cs="宋体" w:hint="eastAsia"/>
          <w:sz w:val="24"/>
        </w:rPr>
        <w:t>MATLAB/Simulink</w:t>
      </w:r>
      <w:r>
        <w:rPr>
          <w:rFonts w:ascii="宋体" w:eastAsia="宋体" w:hAnsi="宋体" w:cs="宋体" w:hint="eastAsia"/>
          <w:sz w:val="24"/>
        </w:rPr>
        <w:t xml:space="preserve"> </w:t>
      </w:r>
      <w:r>
        <w:rPr>
          <w:rFonts w:ascii="宋体" w:eastAsia="宋体" w:hAnsi="宋体" w:cs="宋体" w:hint="eastAsia"/>
          <w:sz w:val="24"/>
        </w:rPr>
        <w:t>仿真环境下建立仿真模型，对本文所提出的控制方法进行仿真实验，并通过对仿真结果的分析，证明本方法的正确性和有效性。本系统使用的是</w:t>
      </w:r>
      <w:r>
        <w:rPr>
          <w:rFonts w:eastAsia="宋体" w:hAnsi="宋体" w:cs="宋体" w:hint="eastAsia"/>
          <w:sz w:val="24"/>
        </w:rPr>
        <w:t>2009b</w:t>
      </w:r>
      <w:r>
        <w:rPr>
          <w:rFonts w:ascii="宋体" w:eastAsia="宋体" w:hAnsi="宋体" w:cs="宋体" w:hint="eastAsia"/>
          <w:sz w:val="24"/>
        </w:rPr>
        <w:t>版本。</w:t>
      </w:r>
    </w:p>
    <w:p w:rsidR="006078D8" w:rsidRDefault="008A718C">
      <w:pPr>
        <w:numPr>
          <w:ilvl w:val="0"/>
          <w:numId w:val="1"/>
        </w:numPr>
        <w:spacing w:line="360" w:lineRule="auto"/>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模型</w:t>
      </w:r>
      <w:r>
        <w:rPr>
          <w:rFonts w:asciiTheme="majorEastAsia" w:eastAsiaTheme="majorEastAsia" w:hAnsiTheme="majorEastAsia" w:cstheme="majorEastAsia" w:hint="eastAsia"/>
          <w:b/>
          <w:bCs/>
          <w:sz w:val="32"/>
          <w:szCs w:val="32"/>
        </w:rPr>
        <w:t>构建</w:t>
      </w:r>
    </w:p>
    <w:p w:rsidR="006078D8" w:rsidRDefault="008A718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根据转子速度及位置的辨识算法公式，并与空间矢量控制方法相结合，实现</w:t>
      </w:r>
      <w:r>
        <w:rPr>
          <w:rFonts w:asciiTheme="minorEastAsia" w:hAnsiTheme="minorEastAsia" w:cstheme="minorEastAsia" w:hint="eastAsia"/>
          <w:sz w:val="24"/>
        </w:rPr>
        <w:t xml:space="preserve"> </w:t>
      </w:r>
    </w:p>
    <w:p w:rsidR="006078D8" w:rsidRDefault="008A718C">
      <w:pPr>
        <w:spacing w:line="360" w:lineRule="auto"/>
        <w:rPr>
          <w:rFonts w:asciiTheme="minorEastAsia" w:hAnsiTheme="minorEastAsia" w:cstheme="minorEastAsia"/>
          <w:sz w:val="24"/>
        </w:rPr>
      </w:pPr>
      <w:r>
        <w:rPr>
          <w:rFonts w:hAnsiTheme="minorEastAsia" w:cstheme="minorEastAsia" w:hint="eastAsia"/>
          <w:sz w:val="24"/>
        </w:rPr>
        <w:t>PMSM</w:t>
      </w:r>
      <w:r>
        <w:rPr>
          <w:rFonts w:asciiTheme="minorEastAsia" w:hAnsiTheme="minorEastAsia" w:cstheme="minorEastAsia" w:hint="eastAsia"/>
          <w:sz w:val="24"/>
        </w:rPr>
        <w:t>的无传感器控制系统。在该系统中，采用</w:t>
      </w:r>
      <w:proofErr w:type="gramStart"/>
      <w:r>
        <w:rPr>
          <w:rFonts w:asciiTheme="minorEastAsia" w:hAnsiTheme="minorEastAsia" w:cstheme="minorEastAsia" w:hint="eastAsia"/>
          <w:sz w:val="24"/>
        </w:rPr>
        <w:t>速度环</w:t>
      </w:r>
      <w:proofErr w:type="gramEnd"/>
      <w:r>
        <w:rPr>
          <w:rFonts w:asciiTheme="minorEastAsia" w:hAnsiTheme="minorEastAsia" w:cstheme="minorEastAsia" w:hint="eastAsia"/>
          <w:sz w:val="24"/>
        </w:rPr>
        <w:t>为外环，电流环为内环的双闭环控制。可以得到</w:t>
      </w:r>
      <w:r>
        <w:rPr>
          <w:rFonts w:hAnsiTheme="minorEastAsia" w:cstheme="minorEastAsia" w:hint="eastAsia"/>
          <w:sz w:val="24"/>
        </w:rPr>
        <w:t>PMSM</w:t>
      </w:r>
      <w:r>
        <w:rPr>
          <w:rFonts w:asciiTheme="minorEastAsia" w:hAnsiTheme="minorEastAsia" w:cstheme="minorEastAsia" w:hint="eastAsia"/>
          <w:sz w:val="24"/>
        </w:rPr>
        <w:t>无传感器控制系统的结构框图</w:t>
      </w:r>
      <w:r>
        <w:rPr>
          <w:rFonts w:asciiTheme="minorEastAsia" w:hAnsiTheme="minorEastAsia" w:cstheme="minorEastAsia" w:hint="eastAsia"/>
          <w:sz w:val="24"/>
        </w:rPr>
        <w:t>。</w:t>
      </w:r>
    </w:p>
    <w:p w:rsidR="006078D8" w:rsidRDefault="006078D8">
      <w:pPr>
        <w:spacing w:line="360" w:lineRule="auto"/>
        <w:ind w:firstLineChars="200" w:firstLine="480"/>
        <w:rPr>
          <w:rFonts w:asciiTheme="minorEastAsia" w:hAnsiTheme="minorEastAsia" w:cstheme="minorEastAsia"/>
          <w:sz w:val="24"/>
        </w:rPr>
      </w:pPr>
    </w:p>
    <w:p w:rsidR="006078D8" w:rsidRDefault="008A718C">
      <w:pPr>
        <w:spacing w:line="360" w:lineRule="auto"/>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5273675" cy="2354580"/>
            <wp:effectExtent l="0" t="0" r="9525" b="7620"/>
            <wp:docPr id="2" name="图片 2" descr="永磁同步电机基于模型参考自适应的无位置传感器系仿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永磁同步电机基于模型参考自适应的无位置传感器系仿真"/>
                    <pic:cNvPicPr>
                      <a:picLocks noChangeAspect="1"/>
                    </pic:cNvPicPr>
                  </pic:nvPicPr>
                  <pic:blipFill>
                    <a:blip r:embed="rId21"/>
                    <a:stretch>
                      <a:fillRect/>
                    </a:stretch>
                  </pic:blipFill>
                  <pic:spPr>
                    <a:xfrm>
                      <a:off x="0" y="0"/>
                      <a:ext cx="5273675" cy="2354580"/>
                    </a:xfrm>
                    <a:prstGeom prst="rect">
                      <a:avLst/>
                    </a:prstGeom>
                  </pic:spPr>
                </pic:pic>
              </a:graphicData>
            </a:graphic>
          </wp:inline>
        </w:drawing>
      </w:r>
    </w:p>
    <w:p w:rsidR="006078D8" w:rsidRDefault="008A718C">
      <w:pPr>
        <w:spacing w:line="360" w:lineRule="auto"/>
        <w:jc w:val="center"/>
        <w:rPr>
          <w:rFonts w:asciiTheme="minorEastAsia" w:hAnsiTheme="minorEastAsia" w:cstheme="minorEastAsia"/>
          <w:sz w:val="24"/>
        </w:rPr>
      </w:pPr>
      <w:r>
        <w:rPr>
          <w:rFonts w:asciiTheme="minorEastAsia" w:hAnsiTheme="minorEastAsia" w:cstheme="minorEastAsia" w:hint="eastAsia"/>
          <w:szCs w:val="21"/>
        </w:rPr>
        <w:t>图</w:t>
      </w:r>
      <w:r>
        <w:rPr>
          <w:rFonts w:hAnsiTheme="minorEastAsia" w:cstheme="minorEastAsia" w:hint="eastAsia"/>
          <w:szCs w:val="21"/>
        </w:rPr>
        <w:t>1</w:t>
      </w:r>
      <w:r>
        <w:rPr>
          <w:rFonts w:asciiTheme="minorEastAsia" w:hAnsiTheme="minorEastAsia" w:cstheme="minorEastAsia" w:hint="eastAsia"/>
          <w:szCs w:val="21"/>
        </w:rPr>
        <w:t xml:space="preserve"> </w:t>
      </w:r>
      <w:r>
        <w:rPr>
          <w:rFonts w:asciiTheme="minorEastAsia" w:hAnsiTheme="minorEastAsia" w:cstheme="minorEastAsia" w:hint="eastAsia"/>
          <w:szCs w:val="21"/>
        </w:rPr>
        <w:t>系统控制框图</w:t>
      </w:r>
    </w:p>
    <w:p w:rsidR="006078D8" w:rsidRDefault="008A718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搭建的仿真模型由坐标变换、空间矢量脉宽调制、转速估计共三个主要部分组成。在仿真模型中</w:t>
      </w:r>
      <w:r>
        <w:rPr>
          <w:rFonts w:hAnsiTheme="minorEastAsia" w:cstheme="minorEastAsia" w:hint="eastAsia"/>
          <w:sz w:val="24"/>
        </w:rPr>
        <w:t>PMSM</w:t>
      </w:r>
      <w:r>
        <w:rPr>
          <w:rFonts w:asciiTheme="minorEastAsia" w:hAnsiTheme="minorEastAsia" w:cstheme="minorEastAsia" w:hint="eastAsia"/>
          <w:sz w:val="24"/>
        </w:rPr>
        <w:t>的三相电流信号由其信号输出端口采样。经由</w:t>
      </w:r>
      <w:r>
        <w:rPr>
          <w:rFonts w:hAnsiTheme="minorEastAsia" w:cstheme="minorEastAsia" w:hint="eastAsia"/>
          <w:sz w:val="24"/>
        </w:rPr>
        <w:t>Clark</w:t>
      </w:r>
      <w:r>
        <w:rPr>
          <w:rFonts w:asciiTheme="minorEastAsia" w:hAnsiTheme="minorEastAsia" w:cstheme="minorEastAsia" w:hint="eastAsia"/>
          <w:sz w:val="24"/>
        </w:rPr>
        <w:t>和</w:t>
      </w:r>
      <w:r>
        <w:rPr>
          <w:rFonts w:hAnsiTheme="minorEastAsia" w:cstheme="minorEastAsia" w:hint="eastAsia"/>
          <w:sz w:val="24"/>
        </w:rPr>
        <w:t>Park</w:t>
      </w:r>
      <w:r>
        <w:rPr>
          <w:rFonts w:asciiTheme="minorEastAsia" w:hAnsiTheme="minorEastAsia" w:cstheme="minorEastAsia" w:hint="eastAsia"/>
          <w:sz w:val="24"/>
        </w:rPr>
        <w:t>变换，再经</w:t>
      </w:r>
      <w:r>
        <w:rPr>
          <w:rFonts w:hAnsiTheme="minorEastAsia" w:cstheme="minorEastAsia" w:hint="eastAsia"/>
          <w:sz w:val="24"/>
        </w:rPr>
        <w:t>PI</w:t>
      </w:r>
      <w:r>
        <w:rPr>
          <w:rFonts w:asciiTheme="minorEastAsia" w:hAnsiTheme="minorEastAsia" w:cstheme="minorEastAsia" w:hint="eastAsia"/>
          <w:sz w:val="24"/>
        </w:rPr>
        <w:t>调节器模块把所需要的信号送往</w:t>
      </w:r>
      <w:r>
        <w:rPr>
          <w:rFonts w:hAnsiTheme="minorEastAsia" w:cstheme="minorEastAsia" w:hint="eastAsia"/>
          <w:sz w:val="24"/>
        </w:rPr>
        <w:t>MRAS</w:t>
      </w:r>
      <w:r>
        <w:rPr>
          <w:rFonts w:asciiTheme="minorEastAsia" w:hAnsiTheme="minorEastAsia" w:cstheme="minorEastAsia" w:hint="eastAsia"/>
          <w:sz w:val="24"/>
        </w:rPr>
        <w:t>，直到</w:t>
      </w:r>
      <w:proofErr w:type="spellStart"/>
      <w:r>
        <w:rPr>
          <w:rFonts w:hAnsiTheme="minorEastAsia" w:cstheme="minorEastAsia" w:hint="eastAsia"/>
          <w:sz w:val="24"/>
        </w:rPr>
        <w:t>Ipark</w:t>
      </w:r>
      <w:proofErr w:type="spellEnd"/>
      <w:r>
        <w:rPr>
          <w:rFonts w:asciiTheme="minorEastAsia" w:hAnsiTheme="minorEastAsia" w:cstheme="minorEastAsia" w:hint="eastAsia"/>
          <w:sz w:val="24"/>
        </w:rPr>
        <w:t>和</w:t>
      </w:r>
      <w:r>
        <w:rPr>
          <w:rFonts w:asciiTheme="minorEastAsia" w:hAnsiTheme="minorEastAsia" w:cstheme="minorEastAsia" w:hint="eastAsia"/>
          <w:sz w:val="24"/>
        </w:rPr>
        <w:t xml:space="preserve"> </w:t>
      </w:r>
      <w:r>
        <w:rPr>
          <w:rFonts w:hAnsiTheme="minorEastAsia" w:cstheme="minorEastAsia" w:hint="eastAsia"/>
          <w:sz w:val="24"/>
        </w:rPr>
        <w:t xml:space="preserve">SVPWM </w:t>
      </w:r>
      <w:r>
        <w:rPr>
          <w:rFonts w:asciiTheme="minorEastAsia" w:hAnsiTheme="minorEastAsia" w:cstheme="minorEastAsia" w:hint="eastAsia"/>
          <w:sz w:val="24"/>
        </w:rPr>
        <w:t>模块输出</w:t>
      </w:r>
      <w:r>
        <w:rPr>
          <w:rFonts w:hAnsiTheme="minorEastAsia" w:cstheme="minorEastAsia" w:hint="eastAsia"/>
          <w:sz w:val="24"/>
        </w:rPr>
        <w:t>PWM</w:t>
      </w:r>
      <w:r>
        <w:rPr>
          <w:rFonts w:asciiTheme="minorEastAsia" w:hAnsiTheme="minorEastAsia" w:cstheme="minorEastAsia" w:hint="eastAsia"/>
          <w:sz w:val="24"/>
        </w:rPr>
        <w:t>波输入到逆变器从而驱动</w:t>
      </w:r>
      <w:r>
        <w:rPr>
          <w:rFonts w:hAnsiTheme="minorEastAsia" w:cstheme="minorEastAsia" w:hint="eastAsia"/>
          <w:sz w:val="24"/>
        </w:rPr>
        <w:t>PMSM</w:t>
      </w:r>
      <w:r>
        <w:rPr>
          <w:rFonts w:asciiTheme="minorEastAsia" w:hAnsiTheme="minorEastAsia" w:cstheme="minorEastAsia" w:hint="eastAsia"/>
          <w:sz w:val="24"/>
        </w:rPr>
        <w:t>。在本系统中，由电流环构成内环和</w:t>
      </w:r>
      <w:proofErr w:type="gramStart"/>
      <w:r>
        <w:rPr>
          <w:rFonts w:asciiTheme="minorEastAsia" w:hAnsiTheme="minorEastAsia" w:cstheme="minorEastAsia" w:hint="eastAsia"/>
          <w:sz w:val="24"/>
        </w:rPr>
        <w:t>转速环构成</w:t>
      </w:r>
      <w:proofErr w:type="gramEnd"/>
      <w:r>
        <w:rPr>
          <w:rFonts w:asciiTheme="minorEastAsia" w:hAnsiTheme="minorEastAsia" w:cstheme="minorEastAsia" w:hint="eastAsia"/>
          <w:sz w:val="24"/>
        </w:rPr>
        <w:t>外环，从而形成了双闭环的控制。</w:t>
      </w:r>
    </w:p>
    <w:p w:rsidR="006078D8" w:rsidRDefault="006078D8">
      <w:pPr>
        <w:spacing w:line="360" w:lineRule="auto"/>
        <w:ind w:firstLineChars="200" w:firstLine="480"/>
        <w:rPr>
          <w:rFonts w:asciiTheme="minorEastAsia" w:hAnsiTheme="minorEastAsia" w:cstheme="minorEastAsia"/>
          <w:sz w:val="24"/>
        </w:rPr>
      </w:pPr>
    </w:p>
    <w:p w:rsidR="006078D8" w:rsidRDefault="008A718C">
      <w:pPr>
        <w:spacing w:line="360" w:lineRule="auto"/>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extent cx="5273675" cy="3141345"/>
            <wp:effectExtent l="0" t="0" r="9525" b="8255"/>
            <wp:docPr id="3" name="图片 3" descr="A3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3E7.tmp"/>
                    <pic:cNvPicPr>
                      <a:picLocks noChangeAspect="1"/>
                    </pic:cNvPicPr>
                  </pic:nvPicPr>
                  <pic:blipFill>
                    <a:blip r:embed="rId22"/>
                    <a:stretch>
                      <a:fillRect/>
                    </a:stretch>
                  </pic:blipFill>
                  <pic:spPr>
                    <a:xfrm>
                      <a:off x="0" y="0"/>
                      <a:ext cx="5273675" cy="3141345"/>
                    </a:xfrm>
                    <a:prstGeom prst="rect">
                      <a:avLst/>
                    </a:prstGeom>
                  </pic:spPr>
                </pic:pic>
              </a:graphicData>
            </a:graphic>
          </wp:inline>
        </w:drawing>
      </w:r>
    </w:p>
    <w:p w:rsidR="006078D8" w:rsidRDefault="008A718C">
      <w:pPr>
        <w:spacing w:line="360" w:lineRule="auto"/>
        <w:jc w:val="center"/>
        <w:rPr>
          <w:sz w:val="24"/>
        </w:rPr>
      </w:pPr>
      <w:r>
        <w:rPr>
          <w:rFonts w:hAnsiTheme="minorEastAsia" w:cstheme="minorEastAsia" w:hint="eastAsia"/>
          <w:sz w:val="24"/>
        </w:rPr>
        <w:t>图</w:t>
      </w:r>
      <w:r>
        <w:rPr>
          <w:rFonts w:hAnsiTheme="minorEastAsia" w:cstheme="minorEastAsia" w:hint="eastAsia"/>
          <w:sz w:val="24"/>
        </w:rPr>
        <w:t xml:space="preserve">2 </w:t>
      </w:r>
      <w:r>
        <w:rPr>
          <w:rFonts w:hAnsiTheme="minorEastAsia" w:cstheme="minorEastAsia" w:hint="eastAsia"/>
          <w:sz w:val="24"/>
        </w:rPr>
        <w:t>仿真模型图</w:t>
      </w:r>
    </w:p>
    <w:p w:rsidR="006078D8" w:rsidRDefault="008A718C">
      <w:pPr>
        <w:spacing w:line="360" w:lineRule="auto"/>
        <w:ind w:firstLineChars="200" w:firstLine="480"/>
        <w:jc w:val="left"/>
        <w:rPr>
          <w:sz w:val="24"/>
        </w:rPr>
      </w:pPr>
      <w:r>
        <w:rPr>
          <w:rFonts w:hint="eastAsia"/>
          <w:sz w:val="24"/>
        </w:rPr>
        <w:t>其中电机的参数：电动机：</w:t>
      </w:r>
      <w:r>
        <w:rPr>
          <w:rFonts w:hint="eastAsia"/>
          <w:position w:val="-12"/>
          <w:sz w:val="24"/>
        </w:rPr>
        <w:object w:dxaOrig="1860" w:dyaOrig="360">
          <v:shape id="_x0000_i1031" type="#_x0000_t75" style="width:93pt;height:18pt" o:ole="">
            <v:imagedata r:id="rId23" o:title=""/>
          </v:shape>
          <o:OLEObject Type="Embed" ProgID="Equation.3" ShapeID="_x0000_i1031" DrawAspect="Content" ObjectID="_1560537816" r:id="rId24"/>
        </w:object>
      </w:r>
      <w:r>
        <w:rPr>
          <w:rFonts w:hint="eastAsia"/>
          <w:sz w:val="24"/>
        </w:rPr>
        <w:t>，</w:t>
      </w:r>
      <w:r>
        <w:rPr>
          <w:position w:val="-10"/>
          <w:sz w:val="24"/>
        </w:rPr>
        <w:object w:dxaOrig="1455" w:dyaOrig="360">
          <v:shape id="_x0000_i1032" type="#_x0000_t75" style="width:72.75pt;height:18pt" o:ole="">
            <v:imagedata r:id="rId25" o:title=""/>
          </v:shape>
          <o:OLEObject Type="Embed" ProgID="Equation.DSMT4" ShapeID="_x0000_i1032" DrawAspect="Content" ObjectID="_1560537817" r:id="rId26"/>
        </w:object>
      </w:r>
      <w:r>
        <w:rPr>
          <w:rFonts w:hint="eastAsia"/>
          <w:sz w:val="24"/>
        </w:rPr>
        <w:t>。</w:t>
      </w:r>
      <w:r>
        <w:rPr>
          <w:rFonts w:hint="eastAsia"/>
          <w:sz w:val="24"/>
        </w:rPr>
        <w:t>380V</w:t>
      </w:r>
      <w:r>
        <w:rPr>
          <w:rFonts w:hint="eastAsia"/>
          <w:sz w:val="24"/>
        </w:rPr>
        <w:t>、</w:t>
      </w:r>
      <w:r>
        <w:rPr>
          <w:rFonts w:hint="eastAsia"/>
          <w:sz w:val="24"/>
        </w:rPr>
        <w:t>50HZ</w:t>
      </w:r>
      <w:r>
        <w:rPr>
          <w:rFonts w:hint="eastAsia"/>
          <w:sz w:val="24"/>
        </w:rPr>
        <w:t>、</w:t>
      </w:r>
      <w:r>
        <w:rPr>
          <w:rFonts w:hint="eastAsia"/>
          <w:sz w:val="24"/>
        </w:rPr>
        <w:t>2</w:t>
      </w:r>
      <w:r>
        <w:rPr>
          <w:rFonts w:hint="eastAsia"/>
          <w:sz w:val="24"/>
        </w:rPr>
        <w:t>对极，</w:t>
      </w:r>
      <w:r>
        <w:rPr>
          <w:rFonts w:hint="eastAsia"/>
          <w:position w:val="-12"/>
          <w:sz w:val="24"/>
        </w:rPr>
        <w:object w:dxaOrig="1359" w:dyaOrig="360">
          <v:shape id="_x0000_i1033" type="#_x0000_t75" style="width:68.25pt;height:18pt" o:ole="">
            <v:imagedata r:id="rId27" o:title=""/>
          </v:shape>
          <o:OLEObject Type="Embed" ProgID="Equation.3" ShapeID="_x0000_i1033" DrawAspect="Content" ObjectID="_1560537818" r:id="rId28"/>
        </w:object>
      </w:r>
      <w:r>
        <w:rPr>
          <w:rFonts w:hint="eastAsia"/>
          <w:sz w:val="24"/>
        </w:rPr>
        <w:t>。</w:t>
      </w:r>
      <w:r>
        <w:rPr>
          <w:rFonts w:hint="eastAsia"/>
          <w:sz w:val="24"/>
        </w:rPr>
        <w:t>为了全面的验证整个系统的动静态特点。仿真系统中在电机运行稳定后的</w:t>
      </w:r>
      <w:r>
        <w:rPr>
          <w:rFonts w:hint="eastAsia"/>
          <w:sz w:val="24"/>
        </w:rPr>
        <w:t xml:space="preserve"> 0.2 </w:t>
      </w:r>
      <w:proofErr w:type="gramStart"/>
      <w:r>
        <w:rPr>
          <w:rFonts w:hint="eastAsia"/>
          <w:sz w:val="24"/>
        </w:rPr>
        <w:t>秒突然</w:t>
      </w:r>
      <w:proofErr w:type="gramEnd"/>
      <w:r>
        <w:rPr>
          <w:rFonts w:hint="eastAsia"/>
          <w:sz w:val="24"/>
        </w:rPr>
        <w:t>加入负载转矩。</w:t>
      </w:r>
    </w:p>
    <w:p w:rsidR="006078D8" w:rsidRDefault="008A718C">
      <w:pPr>
        <w:numPr>
          <w:ilvl w:val="0"/>
          <w:numId w:val="1"/>
        </w:numPr>
        <w:spacing w:line="360" w:lineRule="auto"/>
        <w:jc w:val="left"/>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仿真结果及分析</w:t>
      </w:r>
    </w:p>
    <w:p w:rsidR="006078D8" w:rsidRDefault="008A718C">
      <w:pPr>
        <w:spacing w:line="360" w:lineRule="auto"/>
        <w:rPr>
          <w:rFonts w:asciiTheme="majorEastAsia" w:eastAsiaTheme="majorEastAsia" w:hAnsiTheme="majorEastAsia" w:cstheme="majorEastAsia"/>
          <w:sz w:val="24"/>
        </w:rPr>
      </w:pPr>
      <w:r>
        <w:rPr>
          <w:noProof/>
        </w:rPr>
        <w:drawing>
          <wp:inline distT="0" distB="0" distL="114300" distR="114300">
            <wp:extent cx="5273675" cy="2689225"/>
            <wp:effectExtent l="0" t="0" r="9525" b="3175"/>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29"/>
                    <a:stretch>
                      <a:fillRect/>
                    </a:stretch>
                  </pic:blipFill>
                  <pic:spPr>
                    <a:xfrm>
                      <a:off x="0" y="0"/>
                      <a:ext cx="5273675" cy="2689225"/>
                    </a:xfrm>
                    <a:prstGeom prst="rect">
                      <a:avLst/>
                    </a:prstGeom>
                    <a:noFill/>
                    <a:ln w="9525">
                      <a:noFill/>
                    </a:ln>
                  </pic:spPr>
                </pic:pic>
              </a:graphicData>
            </a:graphic>
          </wp:inline>
        </w:drawing>
      </w:r>
    </w:p>
    <w:p w:rsidR="006078D8" w:rsidRDefault="006078D8">
      <w:pPr>
        <w:spacing w:line="360" w:lineRule="auto"/>
      </w:pPr>
    </w:p>
    <w:p w:rsidR="006078D8" w:rsidRDefault="006078D8">
      <w:pPr>
        <w:spacing w:line="360" w:lineRule="auto"/>
      </w:pPr>
    </w:p>
    <w:p w:rsidR="006078D8" w:rsidRDefault="006078D8">
      <w:pPr>
        <w:spacing w:line="360" w:lineRule="auto"/>
        <w:sectPr w:rsidR="006078D8">
          <w:pgSz w:w="11906" w:h="16838"/>
          <w:pgMar w:top="1440" w:right="1800" w:bottom="1440" w:left="1800" w:header="851" w:footer="992" w:gutter="0"/>
          <w:cols w:space="425"/>
          <w:docGrid w:type="lines" w:linePitch="312"/>
        </w:sectPr>
      </w:pPr>
    </w:p>
    <w:p w:rsidR="006078D8" w:rsidRDefault="008A718C">
      <w:pPr>
        <w:spacing w:line="360" w:lineRule="auto"/>
      </w:pPr>
      <w:r>
        <w:rPr>
          <w:noProof/>
        </w:rPr>
        <w:lastRenderedPageBreak/>
        <w:drawing>
          <wp:inline distT="0" distB="0" distL="114300" distR="114300">
            <wp:extent cx="5267325" cy="2650490"/>
            <wp:effectExtent l="0" t="0" r="3175" b="381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30"/>
                    <a:stretch>
                      <a:fillRect/>
                    </a:stretch>
                  </pic:blipFill>
                  <pic:spPr>
                    <a:xfrm>
                      <a:off x="0" y="0"/>
                      <a:ext cx="5267325" cy="2650490"/>
                    </a:xfrm>
                    <a:prstGeom prst="rect">
                      <a:avLst/>
                    </a:prstGeom>
                    <a:noFill/>
                    <a:ln w="9525">
                      <a:noFill/>
                    </a:ln>
                  </pic:spPr>
                </pic:pic>
              </a:graphicData>
            </a:graphic>
          </wp:inline>
        </w:drawing>
      </w:r>
      <w:r>
        <w:rPr>
          <w:noProof/>
        </w:rPr>
        <w:drawing>
          <wp:inline distT="0" distB="0" distL="114300" distR="114300">
            <wp:extent cx="5269865" cy="2581275"/>
            <wp:effectExtent l="0" t="0" r="635" b="9525"/>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31"/>
                    <a:stretch>
                      <a:fillRect/>
                    </a:stretch>
                  </pic:blipFill>
                  <pic:spPr>
                    <a:xfrm>
                      <a:off x="0" y="0"/>
                      <a:ext cx="5269865" cy="2581275"/>
                    </a:xfrm>
                    <a:prstGeom prst="rect">
                      <a:avLst/>
                    </a:prstGeom>
                    <a:noFill/>
                    <a:ln w="9525">
                      <a:noFill/>
                    </a:ln>
                  </pic:spPr>
                </pic:pic>
              </a:graphicData>
            </a:graphic>
          </wp:inline>
        </w:drawing>
      </w:r>
    </w:p>
    <w:p w:rsidR="006078D8" w:rsidRDefault="008A718C">
      <w:pPr>
        <w:spacing w:line="360" w:lineRule="auto"/>
      </w:pPr>
      <w:r>
        <w:rPr>
          <w:noProof/>
        </w:rPr>
        <w:drawing>
          <wp:inline distT="0" distB="0" distL="114300" distR="114300">
            <wp:extent cx="5272405" cy="2745105"/>
            <wp:effectExtent l="0" t="0" r="10795" b="10795"/>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r:embed="rId32"/>
                    <a:stretch>
                      <a:fillRect/>
                    </a:stretch>
                  </pic:blipFill>
                  <pic:spPr>
                    <a:xfrm>
                      <a:off x="0" y="0"/>
                      <a:ext cx="5272405" cy="2745105"/>
                    </a:xfrm>
                    <a:prstGeom prst="rect">
                      <a:avLst/>
                    </a:prstGeom>
                    <a:noFill/>
                    <a:ln w="9525">
                      <a:noFill/>
                    </a:ln>
                  </pic:spPr>
                </pic:pic>
              </a:graphicData>
            </a:graphic>
          </wp:inline>
        </w:drawing>
      </w:r>
    </w:p>
    <w:p w:rsidR="006078D8" w:rsidRDefault="006078D8">
      <w:pPr>
        <w:spacing w:line="360" w:lineRule="auto"/>
      </w:pPr>
    </w:p>
    <w:p w:rsidR="006078D8" w:rsidRDefault="008A718C">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由以上各仿真结果可知，转速为</w:t>
      </w:r>
      <w:r>
        <w:rPr>
          <w:rFonts w:ascii="宋体" w:eastAsia="宋体" w:hAnsi="宋体" w:cs="宋体" w:hint="eastAsia"/>
          <w:sz w:val="24"/>
        </w:rPr>
        <w:t>1500r/min</w:t>
      </w:r>
      <w:r>
        <w:rPr>
          <w:rFonts w:ascii="宋体" w:eastAsia="宋体" w:hAnsi="宋体" w:cs="宋体" w:hint="eastAsia"/>
          <w:sz w:val="24"/>
        </w:rPr>
        <w:t>情况下，在</w:t>
      </w:r>
      <w:r>
        <w:rPr>
          <w:rFonts w:ascii="宋体" w:eastAsia="宋体" w:hAnsi="宋体" w:cs="宋体" w:hint="eastAsia"/>
          <w:sz w:val="24"/>
        </w:rPr>
        <w:t>0.2s</w:t>
      </w:r>
      <w:r>
        <w:rPr>
          <w:rFonts w:ascii="宋体" w:eastAsia="宋体" w:hAnsi="宋体" w:cs="宋体" w:hint="eastAsia"/>
          <w:sz w:val="24"/>
        </w:rPr>
        <w:t>时突加负载后，定子的三相电流在经过大约</w:t>
      </w:r>
      <w:r>
        <w:rPr>
          <w:rFonts w:ascii="宋体" w:eastAsia="宋体" w:hAnsi="宋体" w:cs="宋体" w:hint="eastAsia"/>
          <w:sz w:val="24"/>
        </w:rPr>
        <w:t>0.06</w:t>
      </w:r>
      <w:r>
        <w:rPr>
          <w:rFonts w:ascii="宋体" w:eastAsia="宋体" w:hAnsi="宋体" w:cs="宋体" w:hint="eastAsia"/>
          <w:sz w:val="24"/>
        </w:rPr>
        <w:t>秒的波动后进入稳定状态，成为三相正弦电流波形。负载转矩在经过大约</w:t>
      </w:r>
      <w:r>
        <w:rPr>
          <w:rFonts w:ascii="宋体" w:eastAsia="宋体" w:hAnsi="宋体" w:cs="宋体" w:hint="eastAsia"/>
          <w:sz w:val="24"/>
        </w:rPr>
        <w:t>0.09</w:t>
      </w:r>
      <w:r>
        <w:rPr>
          <w:rFonts w:ascii="宋体" w:eastAsia="宋体" w:hAnsi="宋体" w:cs="宋体" w:hint="eastAsia"/>
          <w:sz w:val="24"/>
        </w:rPr>
        <w:t>秒的波动后进入稳定状态，曲线平滑，转矩恒定。转速在电机刚开始起动的阶段估计值与实现值存在比较大的误差，当电机运行稳定后，两者渐渐趋于相同，速度误差基本为零。在突加负载的瞬间转速有轻微发生下降并伴随有转速波动产生，但在大约</w:t>
      </w:r>
      <w:r>
        <w:rPr>
          <w:rFonts w:ascii="宋体" w:eastAsia="宋体" w:hAnsi="宋体" w:cs="宋体" w:hint="eastAsia"/>
          <w:sz w:val="24"/>
        </w:rPr>
        <w:t>0.1</w:t>
      </w:r>
      <w:r>
        <w:rPr>
          <w:rFonts w:ascii="宋体" w:eastAsia="宋体" w:hAnsi="宋体" w:cs="宋体" w:hint="eastAsia"/>
          <w:sz w:val="24"/>
        </w:rPr>
        <w:t>秒内迅速回到给定值，此时估计转速与实际转速又恢复一致误差基本为零。实际转子位置与估计转子位置两者存在无法</w:t>
      </w:r>
      <w:r>
        <w:rPr>
          <w:rFonts w:ascii="宋体" w:eastAsia="宋体" w:hAnsi="宋体" w:cs="宋体" w:hint="eastAsia"/>
          <w:sz w:val="24"/>
        </w:rPr>
        <w:t>避免的静态误差，在电机起动的一定时间内估计转速为零而实际转速不为零，从而</w:t>
      </w:r>
      <w:proofErr w:type="gramStart"/>
      <w:r>
        <w:rPr>
          <w:rFonts w:ascii="宋体" w:eastAsia="宋体" w:hAnsi="宋体" w:cs="宋体" w:hint="eastAsia"/>
          <w:sz w:val="24"/>
        </w:rPr>
        <w:t>使估计</w:t>
      </w:r>
      <w:proofErr w:type="gramEnd"/>
      <w:r>
        <w:rPr>
          <w:rFonts w:ascii="宋体" w:eastAsia="宋体" w:hAnsi="宋体" w:cs="宋体" w:hint="eastAsia"/>
          <w:sz w:val="24"/>
        </w:rPr>
        <w:t>转子位置滞后于实际值。随着</w:t>
      </w:r>
      <w:r>
        <w:rPr>
          <w:rFonts w:ascii="宋体" w:eastAsia="宋体" w:hAnsi="宋体" w:cs="宋体" w:hint="eastAsia"/>
          <w:sz w:val="24"/>
        </w:rPr>
        <w:t>MRAS</w:t>
      </w:r>
      <w:r>
        <w:rPr>
          <w:rFonts w:ascii="宋体" w:eastAsia="宋体" w:hAnsi="宋体" w:cs="宋体" w:hint="eastAsia"/>
          <w:sz w:val="24"/>
        </w:rPr>
        <w:t>系统辨识精度的提高，转子位置误差会逐渐趋于零，由转子位置的实际值仿真曲线与转子位置的估计值仿真曲线可知，估计值非常准确地跟随了实际值，从而实现系统的精确控制。</w:t>
      </w:r>
    </w:p>
    <w:p w:rsidR="006078D8" w:rsidRDefault="006078D8">
      <w:pPr>
        <w:spacing w:line="360" w:lineRule="auto"/>
        <w:rPr>
          <w:sz w:val="24"/>
        </w:rPr>
      </w:pPr>
    </w:p>
    <w:sectPr w:rsidR="006078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DEE3A"/>
    <w:multiLevelType w:val="singleLevel"/>
    <w:tmpl w:val="576DEE3A"/>
    <w:lvl w:ilvl="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8D8"/>
    <w:rsid w:val="006078D8"/>
    <w:rsid w:val="008A718C"/>
    <w:rsid w:val="0796346C"/>
    <w:rsid w:val="0CB65A1D"/>
    <w:rsid w:val="0FD96D4C"/>
    <w:rsid w:val="108D2B4B"/>
    <w:rsid w:val="13922B38"/>
    <w:rsid w:val="15C27803"/>
    <w:rsid w:val="182C682A"/>
    <w:rsid w:val="1BA82C40"/>
    <w:rsid w:val="1E712944"/>
    <w:rsid w:val="252D799C"/>
    <w:rsid w:val="2637296D"/>
    <w:rsid w:val="2A712243"/>
    <w:rsid w:val="377B7360"/>
    <w:rsid w:val="39C12A62"/>
    <w:rsid w:val="429B5CD4"/>
    <w:rsid w:val="43BE1455"/>
    <w:rsid w:val="47CC7463"/>
    <w:rsid w:val="4A421A0E"/>
    <w:rsid w:val="4D4D6470"/>
    <w:rsid w:val="4F6200CD"/>
    <w:rsid w:val="56EC7CC0"/>
    <w:rsid w:val="648A6099"/>
    <w:rsid w:val="698F0CB8"/>
    <w:rsid w:val="6C041DEB"/>
    <w:rsid w:val="6E445E23"/>
    <w:rsid w:val="73DD2838"/>
    <w:rsid w:val="7B245EBA"/>
    <w:rsid w:val="7B6F2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07249F-DC23-4503-AC96-D1C613FF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image" Target="media/image14.wmf"/><Relationship Id="rId30" Type="http://schemas.openxmlformats.org/officeDocument/2006/relationships/image" Target="media/image16.png"/><Relationship Id="rId8"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297</Words>
  <Characters>1693</Characters>
  <Application>Microsoft Office Word</Application>
  <DocSecurity>0</DocSecurity>
  <Lines>14</Lines>
  <Paragraphs>3</Paragraphs>
  <ScaleCrop>false</ScaleCrop>
  <Company>Microsoft</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1</cp:revision>
  <dcterms:created xsi:type="dcterms:W3CDTF">2014-10-29T12:08:00Z</dcterms:created>
  <dcterms:modified xsi:type="dcterms:W3CDTF">2017-07-02T13:57:00Z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