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CD4D02" w14:textId="3AF1EF00" w:rsidR="0099601B" w:rsidRPr="0099601B" w:rsidRDefault="0099601B" w:rsidP="0099601B">
      <w:pPr>
        <w:jc w:val="both"/>
      </w:pPr>
      <w:r w:rsidRPr="0099601B">
        <w:rPr>
          <w:lang w:val="es-CO"/>
        </w:rPr>
        <w:t xml:space="preserve">Se seleccionaron 487 funciones mediante selección hacia atrás, Huaixiu seleccionó 335 funciones y 799 funciones se seleccionaron mediante Random Forest. </w:t>
      </w:r>
      <w:r w:rsidRPr="0099601B">
        <w:t>Los resultados se resumen a continuación:</w:t>
      </w:r>
    </w:p>
    <w:p w14:paraId="0E356F07" w14:textId="34103AFE" w:rsidR="002E6A2E" w:rsidRDefault="002E6A2E" w:rsidP="00EE7E64">
      <w:pPr>
        <w:contextualSpacing/>
      </w:pPr>
    </w:p>
    <w:p w14:paraId="089B8B1F" w14:textId="77777777" w:rsidR="0099601B" w:rsidRPr="0099601B" w:rsidRDefault="00EE7E64" w:rsidP="0099601B">
      <w:r w:rsidRPr="0099601B">
        <w:t xml:space="preserve">Table 1. </w:t>
      </w:r>
      <w:r w:rsidR="0099601B" w:rsidRPr="0099601B">
        <w:t>Concordancia entre la selección de funciones hacia adelante1 y la selección de funciones hacia atrás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8"/>
        <w:gridCol w:w="1976"/>
        <w:gridCol w:w="2049"/>
        <w:gridCol w:w="1875"/>
        <w:gridCol w:w="1558"/>
      </w:tblGrid>
      <w:tr w:rsidR="0093107D" w:rsidRPr="00E85FAF" w14:paraId="4818F725" w14:textId="77777777" w:rsidTr="0093107D">
        <w:tc>
          <w:tcPr>
            <w:tcW w:w="2118" w:type="dxa"/>
          </w:tcPr>
          <w:p w14:paraId="65651922" w14:textId="77777777" w:rsidR="0093107D" w:rsidRPr="0099601B" w:rsidRDefault="0093107D" w:rsidP="00EE7E64">
            <w:pPr>
              <w:contextualSpacing/>
              <w:rPr>
                <w:b/>
                <w:lang w:val="es-CO"/>
              </w:rPr>
            </w:pPr>
          </w:p>
        </w:tc>
        <w:tc>
          <w:tcPr>
            <w:tcW w:w="1976" w:type="dxa"/>
          </w:tcPr>
          <w:p w14:paraId="72821B58" w14:textId="77777777"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Forward</w:t>
            </w:r>
            <w:r>
              <w:rPr>
                <w:b/>
              </w:rPr>
              <w:t>1</w:t>
            </w:r>
          </w:p>
        </w:tc>
        <w:tc>
          <w:tcPr>
            <w:tcW w:w="2049" w:type="dxa"/>
          </w:tcPr>
          <w:p w14:paraId="045FF1B0" w14:textId="77777777"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Backward</w:t>
            </w:r>
          </w:p>
        </w:tc>
        <w:tc>
          <w:tcPr>
            <w:tcW w:w="1875" w:type="dxa"/>
          </w:tcPr>
          <w:p w14:paraId="6FC7A402" w14:textId="77777777" w:rsidR="0093107D" w:rsidRPr="00E85FAF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>Agreement</w:t>
            </w:r>
          </w:p>
        </w:tc>
        <w:tc>
          <w:tcPr>
            <w:tcW w:w="1558" w:type="dxa"/>
          </w:tcPr>
          <w:p w14:paraId="58EBCDF9" w14:textId="77777777" w:rsidR="0093107D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 xml:space="preserve">Agreement </w:t>
            </w:r>
          </w:p>
          <w:p w14:paraId="69499D00" w14:textId="77777777" w:rsidR="0093107D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>Relative to Forward1</w:t>
            </w:r>
          </w:p>
        </w:tc>
      </w:tr>
      <w:tr w:rsidR="0093107D" w14:paraId="2BDC6627" w14:textId="77777777" w:rsidTr="0093107D">
        <w:tc>
          <w:tcPr>
            <w:tcW w:w="2118" w:type="dxa"/>
          </w:tcPr>
          <w:p w14:paraId="00CE20BC" w14:textId="77777777"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Original numerical features</w:t>
            </w:r>
          </w:p>
        </w:tc>
        <w:tc>
          <w:tcPr>
            <w:tcW w:w="1976" w:type="dxa"/>
          </w:tcPr>
          <w:p w14:paraId="7ECA7B0C" w14:textId="77777777" w:rsidR="0093107D" w:rsidRDefault="0093107D" w:rsidP="00EE7E64">
            <w:pPr>
              <w:contextualSpacing/>
            </w:pPr>
            <w:r>
              <w:t>167</w:t>
            </w:r>
          </w:p>
        </w:tc>
        <w:tc>
          <w:tcPr>
            <w:tcW w:w="2049" w:type="dxa"/>
          </w:tcPr>
          <w:p w14:paraId="38DF88C0" w14:textId="77777777" w:rsidR="0093107D" w:rsidRDefault="0093107D" w:rsidP="00EE7E64">
            <w:pPr>
              <w:contextualSpacing/>
            </w:pPr>
            <w:r>
              <w:t>456</w:t>
            </w:r>
          </w:p>
        </w:tc>
        <w:tc>
          <w:tcPr>
            <w:tcW w:w="1875" w:type="dxa"/>
          </w:tcPr>
          <w:p w14:paraId="728E09D6" w14:textId="77777777" w:rsidR="0093107D" w:rsidRDefault="0093107D" w:rsidP="00EE7E64">
            <w:pPr>
              <w:contextualSpacing/>
            </w:pPr>
            <w:r>
              <w:t>78</w:t>
            </w:r>
          </w:p>
        </w:tc>
        <w:tc>
          <w:tcPr>
            <w:tcW w:w="1558" w:type="dxa"/>
          </w:tcPr>
          <w:p w14:paraId="4E1C39A6" w14:textId="77777777" w:rsidR="0093107D" w:rsidRDefault="0093107D" w:rsidP="00EE7E64">
            <w:pPr>
              <w:contextualSpacing/>
            </w:pPr>
            <w:r>
              <w:t>46.7%</w:t>
            </w:r>
          </w:p>
        </w:tc>
      </w:tr>
      <w:tr w:rsidR="0093107D" w14:paraId="1726E07A" w14:textId="77777777" w:rsidTr="0093107D">
        <w:tc>
          <w:tcPr>
            <w:tcW w:w="2118" w:type="dxa"/>
          </w:tcPr>
          <w:p w14:paraId="4147BFA2" w14:textId="77777777"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Derived numerical features</w:t>
            </w:r>
          </w:p>
        </w:tc>
        <w:tc>
          <w:tcPr>
            <w:tcW w:w="1976" w:type="dxa"/>
          </w:tcPr>
          <w:p w14:paraId="788F7F0B" w14:textId="77777777"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2049" w:type="dxa"/>
          </w:tcPr>
          <w:p w14:paraId="3409B6FE" w14:textId="77777777" w:rsidR="0093107D" w:rsidRDefault="0093107D" w:rsidP="00EE7E64">
            <w:pPr>
              <w:contextualSpacing/>
            </w:pPr>
            <w:r>
              <w:t>6</w:t>
            </w:r>
          </w:p>
        </w:tc>
        <w:tc>
          <w:tcPr>
            <w:tcW w:w="1875" w:type="dxa"/>
          </w:tcPr>
          <w:p w14:paraId="73BDFA9F" w14:textId="77777777"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58" w:type="dxa"/>
          </w:tcPr>
          <w:p w14:paraId="5A44A97C" w14:textId="77777777" w:rsidR="0093107D" w:rsidRDefault="0093107D" w:rsidP="00EE7E64">
            <w:pPr>
              <w:contextualSpacing/>
            </w:pPr>
            <w:r>
              <w:t>0</w:t>
            </w:r>
          </w:p>
        </w:tc>
      </w:tr>
      <w:tr w:rsidR="0093107D" w14:paraId="3953435D" w14:textId="77777777" w:rsidTr="0093107D">
        <w:tc>
          <w:tcPr>
            <w:tcW w:w="2118" w:type="dxa"/>
          </w:tcPr>
          <w:p w14:paraId="497E6769" w14:textId="77777777"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Time series derived</w:t>
            </w:r>
          </w:p>
        </w:tc>
        <w:tc>
          <w:tcPr>
            <w:tcW w:w="1976" w:type="dxa"/>
          </w:tcPr>
          <w:p w14:paraId="1151FEBD" w14:textId="77777777" w:rsidR="0093107D" w:rsidRDefault="0093107D" w:rsidP="00EE7E64">
            <w:pPr>
              <w:contextualSpacing/>
            </w:pPr>
            <w:r>
              <w:t>4</w:t>
            </w:r>
          </w:p>
        </w:tc>
        <w:tc>
          <w:tcPr>
            <w:tcW w:w="2049" w:type="dxa"/>
          </w:tcPr>
          <w:p w14:paraId="11A6591A" w14:textId="77777777" w:rsidR="0093107D" w:rsidRDefault="0093107D" w:rsidP="00EE7E64">
            <w:pPr>
              <w:contextualSpacing/>
            </w:pPr>
            <w:r>
              <w:t>15</w:t>
            </w:r>
          </w:p>
        </w:tc>
        <w:tc>
          <w:tcPr>
            <w:tcW w:w="1875" w:type="dxa"/>
          </w:tcPr>
          <w:p w14:paraId="35B4F604" w14:textId="77777777"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58" w:type="dxa"/>
          </w:tcPr>
          <w:p w14:paraId="7A4EBA70" w14:textId="77777777" w:rsidR="0093107D" w:rsidRDefault="0093107D" w:rsidP="00EE7E64">
            <w:pPr>
              <w:contextualSpacing/>
            </w:pPr>
            <w:r>
              <w:t>0</w:t>
            </w:r>
          </w:p>
        </w:tc>
      </w:tr>
      <w:tr w:rsidR="0093107D" w14:paraId="3836BAEB" w14:textId="77777777" w:rsidTr="0093107D">
        <w:tc>
          <w:tcPr>
            <w:tcW w:w="2118" w:type="dxa"/>
          </w:tcPr>
          <w:p w14:paraId="4A4C172F" w14:textId="77777777"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Time series original</w:t>
            </w:r>
          </w:p>
        </w:tc>
        <w:tc>
          <w:tcPr>
            <w:tcW w:w="1976" w:type="dxa"/>
          </w:tcPr>
          <w:p w14:paraId="64223C17" w14:textId="77777777" w:rsidR="0093107D" w:rsidRDefault="0093107D" w:rsidP="00EE7E64">
            <w:pPr>
              <w:contextualSpacing/>
            </w:pPr>
            <w:r>
              <w:t>1</w:t>
            </w:r>
          </w:p>
        </w:tc>
        <w:tc>
          <w:tcPr>
            <w:tcW w:w="2049" w:type="dxa"/>
          </w:tcPr>
          <w:p w14:paraId="10682C47" w14:textId="77777777"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875" w:type="dxa"/>
          </w:tcPr>
          <w:p w14:paraId="0777652E" w14:textId="77777777"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58" w:type="dxa"/>
          </w:tcPr>
          <w:p w14:paraId="0A7150D5" w14:textId="77777777" w:rsidR="0093107D" w:rsidRDefault="0093107D" w:rsidP="00EE7E64">
            <w:pPr>
              <w:contextualSpacing/>
            </w:pPr>
            <w:r>
              <w:t>0</w:t>
            </w:r>
          </w:p>
        </w:tc>
      </w:tr>
      <w:tr w:rsidR="0093107D" w14:paraId="49564E64" w14:textId="77777777" w:rsidTr="0093107D">
        <w:tc>
          <w:tcPr>
            <w:tcW w:w="2118" w:type="dxa"/>
          </w:tcPr>
          <w:p w14:paraId="26ADA469" w14:textId="77777777"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Categorical numeric</w:t>
            </w:r>
          </w:p>
        </w:tc>
        <w:tc>
          <w:tcPr>
            <w:tcW w:w="1976" w:type="dxa"/>
          </w:tcPr>
          <w:p w14:paraId="6E891E38" w14:textId="77777777" w:rsidR="0093107D" w:rsidRDefault="0093107D" w:rsidP="00EE7E64">
            <w:pPr>
              <w:contextualSpacing/>
            </w:pPr>
            <w:r>
              <w:t>7</w:t>
            </w:r>
          </w:p>
        </w:tc>
        <w:tc>
          <w:tcPr>
            <w:tcW w:w="2049" w:type="dxa"/>
          </w:tcPr>
          <w:p w14:paraId="1D592E86" w14:textId="77777777" w:rsidR="0093107D" w:rsidRDefault="0093107D" w:rsidP="00EE7E64">
            <w:pPr>
              <w:contextualSpacing/>
            </w:pPr>
            <w:r>
              <w:t>5</w:t>
            </w:r>
          </w:p>
        </w:tc>
        <w:tc>
          <w:tcPr>
            <w:tcW w:w="1875" w:type="dxa"/>
          </w:tcPr>
          <w:p w14:paraId="015A9EFA" w14:textId="77777777"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58" w:type="dxa"/>
          </w:tcPr>
          <w:p w14:paraId="0C919D90" w14:textId="77777777" w:rsidR="0093107D" w:rsidRDefault="0093107D" w:rsidP="00EE7E64">
            <w:pPr>
              <w:contextualSpacing/>
            </w:pPr>
            <w:r>
              <w:t>0</w:t>
            </w:r>
          </w:p>
        </w:tc>
      </w:tr>
      <w:tr w:rsidR="0093107D" w14:paraId="6B457939" w14:textId="77777777" w:rsidTr="0093107D">
        <w:tc>
          <w:tcPr>
            <w:tcW w:w="2118" w:type="dxa"/>
          </w:tcPr>
          <w:p w14:paraId="0F0A36B3" w14:textId="77777777"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Categorical label encoded</w:t>
            </w:r>
          </w:p>
        </w:tc>
        <w:tc>
          <w:tcPr>
            <w:tcW w:w="1976" w:type="dxa"/>
          </w:tcPr>
          <w:p w14:paraId="15E11D17" w14:textId="77777777"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2049" w:type="dxa"/>
          </w:tcPr>
          <w:p w14:paraId="7825A756" w14:textId="77777777" w:rsidR="0093107D" w:rsidRDefault="0093107D" w:rsidP="00EE7E64">
            <w:pPr>
              <w:contextualSpacing/>
            </w:pPr>
            <w:r>
              <w:t>5</w:t>
            </w:r>
          </w:p>
        </w:tc>
        <w:tc>
          <w:tcPr>
            <w:tcW w:w="1875" w:type="dxa"/>
          </w:tcPr>
          <w:p w14:paraId="57917FFB" w14:textId="77777777"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58" w:type="dxa"/>
          </w:tcPr>
          <w:p w14:paraId="03E7B633" w14:textId="77777777" w:rsidR="0093107D" w:rsidRDefault="0093107D" w:rsidP="00EE7E64">
            <w:pPr>
              <w:contextualSpacing/>
            </w:pPr>
            <w:r>
              <w:t>0</w:t>
            </w:r>
          </w:p>
        </w:tc>
      </w:tr>
    </w:tbl>
    <w:p w14:paraId="63487079" w14:textId="77777777" w:rsidR="00750627" w:rsidRDefault="00750627" w:rsidP="00EE7E64"/>
    <w:p w14:paraId="4EC47FAD" w14:textId="77777777" w:rsidR="0099601B" w:rsidRDefault="00EE7E64" w:rsidP="0099601B">
      <w:r w:rsidRPr="0099601B">
        <w:t xml:space="preserve">Table 2. </w:t>
      </w:r>
      <w:r w:rsidR="0099601B" w:rsidRPr="0099601B">
        <w:t>Concordancia entre la selección de funciones de reenvío 2 y la selección de funciones de reenvío 2.</w:t>
      </w:r>
    </w:p>
    <w:p w14:paraId="6D0FBA08" w14:textId="6362DE12" w:rsidR="00EE7E64" w:rsidRPr="0099601B" w:rsidRDefault="00EE7E64" w:rsidP="00EE7E64">
      <w:pPr>
        <w:rPr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8"/>
        <w:gridCol w:w="1978"/>
        <w:gridCol w:w="2044"/>
        <w:gridCol w:w="1876"/>
        <w:gridCol w:w="1560"/>
      </w:tblGrid>
      <w:tr w:rsidR="0093107D" w:rsidRPr="00E85FAF" w14:paraId="69DF9087" w14:textId="77777777" w:rsidTr="0093107D">
        <w:tc>
          <w:tcPr>
            <w:tcW w:w="2118" w:type="dxa"/>
          </w:tcPr>
          <w:p w14:paraId="0F60AA36" w14:textId="77777777" w:rsidR="0093107D" w:rsidRPr="0099601B" w:rsidRDefault="0093107D" w:rsidP="00EE7E64">
            <w:pPr>
              <w:contextualSpacing/>
              <w:rPr>
                <w:b/>
                <w:lang w:val="es-CO"/>
              </w:rPr>
            </w:pPr>
          </w:p>
        </w:tc>
        <w:tc>
          <w:tcPr>
            <w:tcW w:w="1978" w:type="dxa"/>
          </w:tcPr>
          <w:p w14:paraId="0A6EA346" w14:textId="77777777"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Forward</w:t>
            </w:r>
            <w:r>
              <w:rPr>
                <w:b/>
              </w:rPr>
              <w:t>1</w:t>
            </w:r>
          </w:p>
        </w:tc>
        <w:tc>
          <w:tcPr>
            <w:tcW w:w="2044" w:type="dxa"/>
          </w:tcPr>
          <w:p w14:paraId="517A7D1C" w14:textId="77777777" w:rsidR="0093107D" w:rsidRPr="00E85FAF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>Forward2</w:t>
            </w:r>
          </w:p>
        </w:tc>
        <w:tc>
          <w:tcPr>
            <w:tcW w:w="1876" w:type="dxa"/>
          </w:tcPr>
          <w:p w14:paraId="631E7C5A" w14:textId="77777777" w:rsidR="0093107D" w:rsidRPr="00E85FAF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>Agreement</w:t>
            </w:r>
          </w:p>
        </w:tc>
        <w:tc>
          <w:tcPr>
            <w:tcW w:w="1560" w:type="dxa"/>
          </w:tcPr>
          <w:p w14:paraId="23957917" w14:textId="77777777" w:rsidR="0093107D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 xml:space="preserve">Agreement </w:t>
            </w:r>
          </w:p>
          <w:p w14:paraId="38532C84" w14:textId="77777777" w:rsidR="0093107D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>Relative to Forward1</w:t>
            </w:r>
          </w:p>
        </w:tc>
      </w:tr>
      <w:tr w:rsidR="0093107D" w14:paraId="59B451F1" w14:textId="77777777" w:rsidTr="0093107D">
        <w:tc>
          <w:tcPr>
            <w:tcW w:w="2118" w:type="dxa"/>
          </w:tcPr>
          <w:p w14:paraId="40B87D4F" w14:textId="77777777"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Original numerical features</w:t>
            </w:r>
          </w:p>
        </w:tc>
        <w:tc>
          <w:tcPr>
            <w:tcW w:w="1978" w:type="dxa"/>
          </w:tcPr>
          <w:p w14:paraId="00AC199E" w14:textId="77777777" w:rsidR="0093107D" w:rsidRDefault="0093107D" w:rsidP="00EE7E64">
            <w:pPr>
              <w:contextualSpacing/>
            </w:pPr>
            <w:r>
              <w:t>167</w:t>
            </w:r>
          </w:p>
        </w:tc>
        <w:tc>
          <w:tcPr>
            <w:tcW w:w="2044" w:type="dxa"/>
          </w:tcPr>
          <w:p w14:paraId="655F74AC" w14:textId="77777777" w:rsidR="0093107D" w:rsidRDefault="0093107D" w:rsidP="00EE7E64">
            <w:pPr>
              <w:contextualSpacing/>
            </w:pPr>
            <w:r>
              <w:t>307</w:t>
            </w:r>
          </w:p>
        </w:tc>
        <w:tc>
          <w:tcPr>
            <w:tcW w:w="1876" w:type="dxa"/>
          </w:tcPr>
          <w:p w14:paraId="1A0BE61F" w14:textId="77777777" w:rsidR="0093107D" w:rsidRDefault="0093107D" w:rsidP="00EE7E64">
            <w:pPr>
              <w:contextualSpacing/>
            </w:pPr>
            <w:r>
              <w:t>52</w:t>
            </w:r>
          </w:p>
        </w:tc>
        <w:tc>
          <w:tcPr>
            <w:tcW w:w="1560" w:type="dxa"/>
          </w:tcPr>
          <w:p w14:paraId="5587E6F6" w14:textId="77777777" w:rsidR="0093107D" w:rsidRDefault="0093107D" w:rsidP="00EE7E64">
            <w:pPr>
              <w:contextualSpacing/>
            </w:pPr>
            <w:r>
              <w:t>31.1%</w:t>
            </w:r>
          </w:p>
        </w:tc>
      </w:tr>
      <w:tr w:rsidR="0093107D" w14:paraId="5645C4E1" w14:textId="77777777" w:rsidTr="0093107D">
        <w:tc>
          <w:tcPr>
            <w:tcW w:w="2118" w:type="dxa"/>
          </w:tcPr>
          <w:p w14:paraId="75B87DF0" w14:textId="77777777"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Derived numerical features</w:t>
            </w:r>
          </w:p>
        </w:tc>
        <w:tc>
          <w:tcPr>
            <w:tcW w:w="1978" w:type="dxa"/>
          </w:tcPr>
          <w:p w14:paraId="41C455E6" w14:textId="77777777"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2044" w:type="dxa"/>
          </w:tcPr>
          <w:p w14:paraId="2420402F" w14:textId="77777777" w:rsidR="0093107D" w:rsidRDefault="0093107D" w:rsidP="00EE7E64">
            <w:pPr>
              <w:contextualSpacing/>
            </w:pPr>
            <w:r>
              <w:t>1</w:t>
            </w:r>
          </w:p>
        </w:tc>
        <w:tc>
          <w:tcPr>
            <w:tcW w:w="1876" w:type="dxa"/>
          </w:tcPr>
          <w:p w14:paraId="044B0692" w14:textId="77777777"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60" w:type="dxa"/>
          </w:tcPr>
          <w:p w14:paraId="4D47CB0E" w14:textId="77777777" w:rsidR="0093107D" w:rsidRDefault="0093107D" w:rsidP="00EE7E64">
            <w:pPr>
              <w:contextualSpacing/>
            </w:pPr>
            <w:r>
              <w:t>0</w:t>
            </w:r>
          </w:p>
        </w:tc>
      </w:tr>
      <w:tr w:rsidR="0093107D" w14:paraId="28D4DF78" w14:textId="77777777" w:rsidTr="0093107D">
        <w:tc>
          <w:tcPr>
            <w:tcW w:w="2118" w:type="dxa"/>
          </w:tcPr>
          <w:p w14:paraId="4D9EE20D" w14:textId="77777777"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Time series derived</w:t>
            </w:r>
          </w:p>
        </w:tc>
        <w:tc>
          <w:tcPr>
            <w:tcW w:w="1978" w:type="dxa"/>
          </w:tcPr>
          <w:p w14:paraId="6352DF4B" w14:textId="77777777" w:rsidR="0093107D" w:rsidRDefault="0093107D" w:rsidP="00EE7E64">
            <w:pPr>
              <w:contextualSpacing/>
            </w:pPr>
            <w:r>
              <w:t>4</w:t>
            </w:r>
          </w:p>
        </w:tc>
        <w:tc>
          <w:tcPr>
            <w:tcW w:w="2044" w:type="dxa"/>
          </w:tcPr>
          <w:p w14:paraId="7D4D2087" w14:textId="77777777" w:rsidR="0093107D" w:rsidRDefault="0093107D" w:rsidP="00EE7E64">
            <w:pPr>
              <w:contextualSpacing/>
            </w:pPr>
            <w:r>
              <w:t>5</w:t>
            </w:r>
          </w:p>
        </w:tc>
        <w:tc>
          <w:tcPr>
            <w:tcW w:w="1876" w:type="dxa"/>
          </w:tcPr>
          <w:p w14:paraId="12E5C48C" w14:textId="77777777" w:rsidR="0093107D" w:rsidRDefault="0093107D" w:rsidP="00EE7E64">
            <w:pPr>
              <w:contextualSpacing/>
            </w:pPr>
            <w:r>
              <w:t>1</w:t>
            </w:r>
          </w:p>
        </w:tc>
        <w:tc>
          <w:tcPr>
            <w:tcW w:w="1560" w:type="dxa"/>
          </w:tcPr>
          <w:p w14:paraId="13B1D8BF" w14:textId="77777777" w:rsidR="0093107D" w:rsidRDefault="0093107D" w:rsidP="00EE7E64">
            <w:pPr>
              <w:contextualSpacing/>
            </w:pPr>
            <w:r>
              <w:t>25%</w:t>
            </w:r>
          </w:p>
        </w:tc>
      </w:tr>
      <w:tr w:rsidR="0093107D" w14:paraId="458F920B" w14:textId="77777777" w:rsidTr="0093107D">
        <w:tc>
          <w:tcPr>
            <w:tcW w:w="2118" w:type="dxa"/>
          </w:tcPr>
          <w:p w14:paraId="098DCE65" w14:textId="77777777"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Time series original</w:t>
            </w:r>
          </w:p>
        </w:tc>
        <w:tc>
          <w:tcPr>
            <w:tcW w:w="1978" w:type="dxa"/>
          </w:tcPr>
          <w:p w14:paraId="2033BD54" w14:textId="77777777" w:rsidR="0093107D" w:rsidRDefault="0093107D" w:rsidP="00EE7E64">
            <w:pPr>
              <w:contextualSpacing/>
            </w:pPr>
            <w:r>
              <w:t>1</w:t>
            </w:r>
          </w:p>
        </w:tc>
        <w:tc>
          <w:tcPr>
            <w:tcW w:w="2044" w:type="dxa"/>
          </w:tcPr>
          <w:p w14:paraId="7BF301AD" w14:textId="77777777" w:rsidR="0093107D" w:rsidRDefault="0093107D" w:rsidP="00EE7E64">
            <w:pPr>
              <w:contextualSpacing/>
            </w:pPr>
            <w:r>
              <w:t>1</w:t>
            </w:r>
          </w:p>
        </w:tc>
        <w:tc>
          <w:tcPr>
            <w:tcW w:w="1876" w:type="dxa"/>
          </w:tcPr>
          <w:p w14:paraId="34943299" w14:textId="77777777"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60" w:type="dxa"/>
          </w:tcPr>
          <w:p w14:paraId="3465EF06" w14:textId="77777777" w:rsidR="0093107D" w:rsidRDefault="0093107D" w:rsidP="00EE7E64">
            <w:pPr>
              <w:contextualSpacing/>
            </w:pPr>
            <w:r>
              <w:t>0</w:t>
            </w:r>
          </w:p>
        </w:tc>
      </w:tr>
      <w:tr w:rsidR="0093107D" w14:paraId="3BD7B1BA" w14:textId="77777777" w:rsidTr="0093107D">
        <w:tc>
          <w:tcPr>
            <w:tcW w:w="2118" w:type="dxa"/>
          </w:tcPr>
          <w:p w14:paraId="2FE29A2C" w14:textId="77777777"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Categorical numeric</w:t>
            </w:r>
          </w:p>
        </w:tc>
        <w:tc>
          <w:tcPr>
            <w:tcW w:w="1978" w:type="dxa"/>
          </w:tcPr>
          <w:p w14:paraId="23414C39" w14:textId="77777777" w:rsidR="0093107D" w:rsidRDefault="0093107D" w:rsidP="00EE7E64">
            <w:pPr>
              <w:contextualSpacing/>
            </w:pPr>
            <w:r>
              <w:t>7</w:t>
            </w:r>
          </w:p>
        </w:tc>
        <w:tc>
          <w:tcPr>
            <w:tcW w:w="2044" w:type="dxa"/>
          </w:tcPr>
          <w:p w14:paraId="1B15F010" w14:textId="77777777" w:rsidR="0093107D" w:rsidRDefault="0093107D" w:rsidP="00EE7E64">
            <w:pPr>
              <w:contextualSpacing/>
            </w:pPr>
            <w:r>
              <w:t>21</w:t>
            </w:r>
          </w:p>
        </w:tc>
        <w:tc>
          <w:tcPr>
            <w:tcW w:w="1876" w:type="dxa"/>
          </w:tcPr>
          <w:p w14:paraId="33A768FC" w14:textId="77777777"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60" w:type="dxa"/>
          </w:tcPr>
          <w:p w14:paraId="387356DA" w14:textId="77777777" w:rsidR="0093107D" w:rsidRDefault="0093107D" w:rsidP="00EE7E64">
            <w:pPr>
              <w:contextualSpacing/>
            </w:pPr>
            <w:r>
              <w:t>0</w:t>
            </w:r>
          </w:p>
        </w:tc>
      </w:tr>
      <w:tr w:rsidR="0093107D" w14:paraId="42500072" w14:textId="77777777" w:rsidTr="0093107D">
        <w:tc>
          <w:tcPr>
            <w:tcW w:w="2118" w:type="dxa"/>
          </w:tcPr>
          <w:p w14:paraId="5CC9FFD0" w14:textId="77777777"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Categorical label encoded</w:t>
            </w:r>
          </w:p>
        </w:tc>
        <w:tc>
          <w:tcPr>
            <w:tcW w:w="1978" w:type="dxa"/>
          </w:tcPr>
          <w:p w14:paraId="4C67C732" w14:textId="77777777"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2044" w:type="dxa"/>
          </w:tcPr>
          <w:p w14:paraId="4451B3F0" w14:textId="77777777"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876" w:type="dxa"/>
          </w:tcPr>
          <w:p w14:paraId="0D70D1D0" w14:textId="77777777"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60" w:type="dxa"/>
          </w:tcPr>
          <w:p w14:paraId="3C2DC0F3" w14:textId="77777777" w:rsidR="0093107D" w:rsidRDefault="0093107D" w:rsidP="00EE7E64">
            <w:pPr>
              <w:contextualSpacing/>
            </w:pPr>
            <w:r>
              <w:t>0</w:t>
            </w:r>
          </w:p>
        </w:tc>
      </w:tr>
    </w:tbl>
    <w:p w14:paraId="122DEAE9" w14:textId="77777777" w:rsidR="00EE7E64" w:rsidRDefault="00EE7E64" w:rsidP="00EE7E64">
      <w:pPr>
        <w:contextualSpacing/>
        <w:rPr>
          <w:b/>
        </w:rPr>
      </w:pPr>
    </w:p>
    <w:p w14:paraId="0699A9CA" w14:textId="39603AFA" w:rsidR="00EE7E64" w:rsidRPr="0099601B" w:rsidRDefault="00EE7E64" w:rsidP="00EE7E64">
      <w:pPr>
        <w:contextualSpacing/>
        <w:rPr>
          <w:b/>
          <w:lang w:val="es-CO"/>
        </w:rPr>
      </w:pPr>
      <w:r w:rsidRPr="00EE7E64">
        <w:rPr>
          <w:b/>
        </w:rPr>
        <w:t xml:space="preserve">Table </w:t>
      </w:r>
      <w:r>
        <w:rPr>
          <w:b/>
        </w:rPr>
        <w:t>3</w:t>
      </w:r>
      <w:r w:rsidRPr="00EE7E64">
        <w:rPr>
          <w:b/>
        </w:rPr>
        <w:t xml:space="preserve">. </w:t>
      </w:r>
      <w:r w:rsidR="0099601B" w:rsidRPr="0099601B">
        <w:rPr>
          <w:b/>
          <w:lang w:val="es-CO"/>
        </w:rPr>
        <w:t>Concordancia entre la selección de funciones hacia adelante2 y la selección de funciones hacia atrás.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2"/>
        <w:gridCol w:w="2004"/>
        <w:gridCol w:w="2042"/>
        <w:gridCol w:w="1870"/>
        <w:gridCol w:w="1548"/>
      </w:tblGrid>
      <w:tr w:rsidR="0093107D" w:rsidRPr="00E85FAF" w14:paraId="265A042E" w14:textId="77777777" w:rsidTr="0093107D">
        <w:tc>
          <w:tcPr>
            <w:tcW w:w="2112" w:type="dxa"/>
          </w:tcPr>
          <w:p w14:paraId="50136640" w14:textId="77777777" w:rsidR="0093107D" w:rsidRPr="0099601B" w:rsidRDefault="0093107D" w:rsidP="00EE7E64">
            <w:pPr>
              <w:contextualSpacing/>
              <w:rPr>
                <w:b/>
                <w:lang w:val="es-CO"/>
              </w:rPr>
            </w:pPr>
          </w:p>
        </w:tc>
        <w:tc>
          <w:tcPr>
            <w:tcW w:w="2004" w:type="dxa"/>
          </w:tcPr>
          <w:p w14:paraId="1346841D" w14:textId="77777777" w:rsidR="0093107D" w:rsidRPr="00E85FAF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>Forward2</w:t>
            </w:r>
          </w:p>
        </w:tc>
        <w:tc>
          <w:tcPr>
            <w:tcW w:w="2042" w:type="dxa"/>
          </w:tcPr>
          <w:p w14:paraId="1346FE5E" w14:textId="77777777" w:rsidR="0093107D" w:rsidRPr="00E85FAF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>Backward</w:t>
            </w:r>
          </w:p>
        </w:tc>
        <w:tc>
          <w:tcPr>
            <w:tcW w:w="1870" w:type="dxa"/>
          </w:tcPr>
          <w:p w14:paraId="2599079C" w14:textId="77777777" w:rsidR="0093107D" w:rsidRPr="00E85FAF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>Agreement</w:t>
            </w:r>
          </w:p>
        </w:tc>
        <w:tc>
          <w:tcPr>
            <w:tcW w:w="1548" w:type="dxa"/>
          </w:tcPr>
          <w:p w14:paraId="7AC5ACA2" w14:textId="77777777" w:rsidR="0093107D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 xml:space="preserve">Agreement </w:t>
            </w:r>
          </w:p>
          <w:p w14:paraId="0C7CAF34" w14:textId="77777777" w:rsidR="0093107D" w:rsidRDefault="0093107D" w:rsidP="00EE7E64">
            <w:pPr>
              <w:contextualSpacing/>
              <w:rPr>
                <w:b/>
              </w:rPr>
            </w:pPr>
            <w:r>
              <w:rPr>
                <w:b/>
              </w:rPr>
              <w:t>Relative to Forward2</w:t>
            </w:r>
          </w:p>
        </w:tc>
      </w:tr>
      <w:tr w:rsidR="0093107D" w14:paraId="684CFF3D" w14:textId="77777777" w:rsidTr="0093107D">
        <w:tc>
          <w:tcPr>
            <w:tcW w:w="2112" w:type="dxa"/>
          </w:tcPr>
          <w:p w14:paraId="665F2B94" w14:textId="77777777"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Original numerical features</w:t>
            </w:r>
          </w:p>
        </w:tc>
        <w:tc>
          <w:tcPr>
            <w:tcW w:w="2004" w:type="dxa"/>
          </w:tcPr>
          <w:p w14:paraId="6C17C8EB" w14:textId="77777777" w:rsidR="0093107D" w:rsidRDefault="0093107D" w:rsidP="00EE7E64">
            <w:pPr>
              <w:contextualSpacing/>
            </w:pPr>
            <w:r>
              <w:t>307</w:t>
            </w:r>
          </w:p>
        </w:tc>
        <w:tc>
          <w:tcPr>
            <w:tcW w:w="2042" w:type="dxa"/>
          </w:tcPr>
          <w:p w14:paraId="6783DEBF" w14:textId="77777777" w:rsidR="0093107D" w:rsidRDefault="0093107D" w:rsidP="00EE7E64">
            <w:pPr>
              <w:contextualSpacing/>
            </w:pPr>
            <w:r>
              <w:t>456</w:t>
            </w:r>
          </w:p>
        </w:tc>
        <w:tc>
          <w:tcPr>
            <w:tcW w:w="1870" w:type="dxa"/>
          </w:tcPr>
          <w:p w14:paraId="49053D7F" w14:textId="77777777" w:rsidR="0093107D" w:rsidRDefault="0093107D" w:rsidP="00EE7E64">
            <w:pPr>
              <w:contextualSpacing/>
            </w:pPr>
            <w:r>
              <w:t>154</w:t>
            </w:r>
          </w:p>
        </w:tc>
        <w:tc>
          <w:tcPr>
            <w:tcW w:w="1548" w:type="dxa"/>
          </w:tcPr>
          <w:p w14:paraId="6915117E" w14:textId="77777777" w:rsidR="0093107D" w:rsidRDefault="0093107D" w:rsidP="00EE7E64">
            <w:pPr>
              <w:contextualSpacing/>
            </w:pPr>
            <w:r>
              <w:t>50.2%</w:t>
            </w:r>
          </w:p>
        </w:tc>
      </w:tr>
      <w:tr w:rsidR="0093107D" w14:paraId="03B30E2C" w14:textId="77777777" w:rsidTr="0093107D">
        <w:tc>
          <w:tcPr>
            <w:tcW w:w="2112" w:type="dxa"/>
          </w:tcPr>
          <w:p w14:paraId="6CE8B9A6" w14:textId="77777777"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lastRenderedPageBreak/>
              <w:t>Derived numerical features</w:t>
            </w:r>
          </w:p>
        </w:tc>
        <w:tc>
          <w:tcPr>
            <w:tcW w:w="2004" w:type="dxa"/>
          </w:tcPr>
          <w:p w14:paraId="37270420" w14:textId="77777777" w:rsidR="0093107D" w:rsidRDefault="0093107D" w:rsidP="00EE7E64">
            <w:pPr>
              <w:contextualSpacing/>
            </w:pPr>
            <w:r>
              <w:t>1</w:t>
            </w:r>
          </w:p>
        </w:tc>
        <w:tc>
          <w:tcPr>
            <w:tcW w:w="2042" w:type="dxa"/>
          </w:tcPr>
          <w:p w14:paraId="6ED60BF9" w14:textId="77777777" w:rsidR="0093107D" w:rsidRDefault="0093107D" w:rsidP="00EE7E64">
            <w:pPr>
              <w:contextualSpacing/>
            </w:pPr>
            <w:r>
              <w:t>6</w:t>
            </w:r>
          </w:p>
        </w:tc>
        <w:tc>
          <w:tcPr>
            <w:tcW w:w="1870" w:type="dxa"/>
          </w:tcPr>
          <w:p w14:paraId="2496532F" w14:textId="77777777" w:rsidR="0093107D" w:rsidRDefault="0093107D" w:rsidP="00EE7E64">
            <w:pPr>
              <w:contextualSpacing/>
            </w:pPr>
            <w:r>
              <w:t>1</w:t>
            </w:r>
          </w:p>
        </w:tc>
        <w:tc>
          <w:tcPr>
            <w:tcW w:w="1548" w:type="dxa"/>
          </w:tcPr>
          <w:p w14:paraId="3601F224" w14:textId="77777777" w:rsidR="0093107D" w:rsidRDefault="0093107D" w:rsidP="00EE7E64">
            <w:pPr>
              <w:contextualSpacing/>
            </w:pPr>
            <w:r>
              <w:t>100%</w:t>
            </w:r>
          </w:p>
        </w:tc>
      </w:tr>
      <w:tr w:rsidR="0093107D" w14:paraId="7BB8000D" w14:textId="77777777" w:rsidTr="0093107D">
        <w:tc>
          <w:tcPr>
            <w:tcW w:w="2112" w:type="dxa"/>
          </w:tcPr>
          <w:p w14:paraId="07335F37" w14:textId="77777777"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Time series derived</w:t>
            </w:r>
          </w:p>
        </w:tc>
        <w:tc>
          <w:tcPr>
            <w:tcW w:w="2004" w:type="dxa"/>
          </w:tcPr>
          <w:p w14:paraId="58D8816B" w14:textId="77777777" w:rsidR="0093107D" w:rsidRDefault="0093107D" w:rsidP="00EE7E64">
            <w:pPr>
              <w:contextualSpacing/>
            </w:pPr>
            <w:r>
              <w:t>5</w:t>
            </w:r>
          </w:p>
        </w:tc>
        <w:tc>
          <w:tcPr>
            <w:tcW w:w="2042" w:type="dxa"/>
          </w:tcPr>
          <w:p w14:paraId="04E9C7CE" w14:textId="77777777" w:rsidR="0093107D" w:rsidRDefault="0093107D" w:rsidP="00EE7E64">
            <w:pPr>
              <w:contextualSpacing/>
            </w:pPr>
            <w:r>
              <w:t>15</w:t>
            </w:r>
          </w:p>
        </w:tc>
        <w:tc>
          <w:tcPr>
            <w:tcW w:w="1870" w:type="dxa"/>
          </w:tcPr>
          <w:p w14:paraId="17A2ECD3" w14:textId="77777777" w:rsidR="0093107D" w:rsidRDefault="0093107D" w:rsidP="00EE7E64">
            <w:pPr>
              <w:contextualSpacing/>
            </w:pPr>
            <w:r>
              <w:t>1</w:t>
            </w:r>
          </w:p>
        </w:tc>
        <w:tc>
          <w:tcPr>
            <w:tcW w:w="1548" w:type="dxa"/>
          </w:tcPr>
          <w:p w14:paraId="60641CF6" w14:textId="77777777" w:rsidR="0093107D" w:rsidRDefault="0093107D" w:rsidP="00EE7E64">
            <w:pPr>
              <w:contextualSpacing/>
            </w:pPr>
            <w:r>
              <w:t>20%</w:t>
            </w:r>
          </w:p>
        </w:tc>
      </w:tr>
      <w:tr w:rsidR="0093107D" w14:paraId="10C21B42" w14:textId="77777777" w:rsidTr="0093107D">
        <w:tc>
          <w:tcPr>
            <w:tcW w:w="2112" w:type="dxa"/>
          </w:tcPr>
          <w:p w14:paraId="5CE6E822" w14:textId="77777777"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Time series original</w:t>
            </w:r>
          </w:p>
        </w:tc>
        <w:tc>
          <w:tcPr>
            <w:tcW w:w="2004" w:type="dxa"/>
          </w:tcPr>
          <w:p w14:paraId="21645278" w14:textId="77777777" w:rsidR="0093107D" w:rsidRDefault="0093107D" w:rsidP="00EE7E64">
            <w:pPr>
              <w:contextualSpacing/>
            </w:pPr>
            <w:r>
              <w:t>1</w:t>
            </w:r>
          </w:p>
        </w:tc>
        <w:tc>
          <w:tcPr>
            <w:tcW w:w="2042" w:type="dxa"/>
          </w:tcPr>
          <w:p w14:paraId="20BC9193" w14:textId="77777777"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870" w:type="dxa"/>
          </w:tcPr>
          <w:p w14:paraId="7D296EEB" w14:textId="77777777"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48" w:type="dxa"/>
          </w:tcPr>
          <w:p w14:paraId="39912841" w14:textId="77777777" w:rsidR="0093107D" w:rsidRDefault="0093107D" w:rsidP="00EE7E64">
            <w:pPr>
              <w:contextualSpacing/>
            </w:pPr>
            <w:r>
              <w:t>0</w:t>
            </w:r>
          </w:p>
        </w:tc>
      </w:tr>
      <w:tr w:rsidR="0093107D" w14:paraId="396EE508" w14:textId="77777777" w:rsidTr="0093107D">
        <w:tc>
          <w:tcPr>
            <w:tcW w:w="2112" w:type="dxa"/>
          </w:tcPr>
          <w:p w14:paraId="019C7E0F" w14:textId="77777777"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Categorical numeric</w:t>
            </w:r>
          </w:p>
        </w:tc>
        <w:tc>
          <w:tcPr>
            <w:tcW w:w="2004" w:type="dxa"/>
          </w:tcPr>
          <w:p w14:paraId="6B9CB913" w14:textId="77777777" w:rsidR="0093107D" w:rsidRDefault="0093107D" w:rsidP="00EE7E64">
            <w:pPr>
              <w:contextualSpacing/>
            </w:pPr>
            <w:r>
              <w:t>21</w:t>
            </w:r>
          </w:p>
        </w:tc>
        <w:tc>
          <w:tcPr>
            <w:tcW w:w="2042" w:type="dxa"/>
          </w:tcPr>
          <w:p w14:paraId="7674ED82" w14:textId="77777777" w:rsidR="0093107D" w:rsidRDefault="0093107D" w:rsidP="00EE7E64">
            <w:pPr>
              <w:contextualSpacing/>
            </w:pPr>
            <w:r>
              <w:t>5</w:t>
            </w:r>
          </w:p>
        </w:tc>
        <w:tc>
          <w:tcPr>
            <w:tcW w:w="1870" w:type="dxa"/>
          </w:tcPr>
          <w:p w14:paraId="7EC89746" w14:textId="77777777" w:rsidR="0093107D" w:rsidRDefault="0093107D" w:rsidP="00EE7E64">
            <w:pPr>
              <w:contextualSpacing/>
            </w:pPr>
            <w:r>
              <w:t>1</w:t>
            </w:r>
          </w:p>
        </w:tc>
        <w:tc>
          <w:tcPr>
            <w:tcW w:w="1548" w:type="dxa"/>
          </w:tcPr>
          <w:p w14:paraId="70604CCA" w14:textId="77777777" w:rsidR="0093107D" w:rsidRDefault="0093107D" w:rsidP="00EE7E64">
            <w:pPr>
              <w:contextualSpacing/>
            </w:pPr>
            <w:r>
              <w:t>4.8%</w:t>
            </w:r>
          </w:p>
        </w:tc>
      </w:tr>
      <w:tr w:rsidR="0093107D" w14:paraId="7FFFB9E7" w14:textId="77777777" w:rsidTr="0093107D">
        <w:tc>
          <w:tcPr>
            <w:tcW w:w="2112" w:type="dxa"/>
          </w:tcPr>
          <w:p w14:paraId="6E55434A" w14:textId="77777777" w:rsidR="0093107D" w:rsidRPr="00E85FAF" w:rsidRDefault="0093107D" w:rsidP="00EE7E64">
            <w:pPr>
              <w:contextualSpacing/>
              <w:rPr>
                <w:b/>
              </w:rPr>
            </w:pPr>
            <w:r w:rsidRPr="00E85FAF">
              <w:rPr>
                <w:b/>
              </w:rPr>
              <w:t>Categorical label encoded</w:t>
            </w:r>
          </w:p>
        </w:tc>
        <w:tc>
          <w:tcPr>
            <w:tcW w:w="2004" w:type="dxa"/>
          </w:tcPr>
          <w:p w14:paraId="5803507D" w14:textId="77777777"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2042" w:type="dxa"/>
          </w:tcPr>
          <w:p w14:paraId="1233A6C0" w14:textId="77777777" w:rsidR="0093107D" w:rsidRDefault="0093107D" w:rsidP="00EE7E64">
            <w:pPr>
              <w:contextualSpacing/>
            </w:pPr>
            <w:r>
              <w:t>5</w:t>
            </w:r>
          </w:p>
        </w:tc>
        <w:tc>
          <w:tcPr>
            <w:tcW w:w="1870" w:type="dxa"/>
          </w:tcPr>
          <w:p w14:paraId="6290D755" w14:textId="77777777" w:rsidR="0093107D" w:rsidRDefault="0093107D" w:rsidP="00EE7E64">
            <w:pPr>
              <w:contextualSpacing/>
            </w:pPr>
            <w:r>
              <w:t>0</w:t>
            </w:r>
          </w:p>
        </w:tc>
        <w:tc>
          <w:tcPr>
            <w:tcW w:w="1548" w:type="dxa"/>
          </w:tcPr>
          <w:p w14:paraId="69A1D1EF" w14:textId="77777777" w:rsidR="0093107D" w:rsidRDefault="0093107D" w:rsidP="00EE7E64">
            <w:pPr>
              <w:contextualSpacing/>
            </w:pPr>
            <w:r>
              <w:t>0</w:t>
            </w:r>
          </w:p>
        </w:tc>
      </w:tr>
    </w:tbl>
    <w:p w14:paraId="108BCB55" w14:textId="77777777" w:rsidR="0093107D" w:rsidRDefault="0093107D" w:rsidP="00EE7E64">
      <w:pPr>
        <w:contextualSpacing/>
      </w:pPr>
    </w:p>
    <w:p w14:paraId="5E042B75" w14:textId="77777777" w:rsidR="00A2511D" w:rsidRDefault="00A2511D" w:rsidP="00EE7E64">
      <w:pPr>
        <w:contextualSpacing/>
      </w:pPr>
    </w:p>
    <w:p w14:paraId="61040E74" w14:textId="72E313B2" w:rsidR="00A2511D" w:rsidRPr="0099601B" w:rsidRDefault="00A2511D" w:rsidP="00A2511D">
      <w:pPr>
        <w:contextualSpacing/>
        <w:rPr>
          <w:b/>
          <w:lang w:val="es-CO"/>
        </w:rPr>
      </w:pPr>
      <w:r w:rsidRPr="00EE7E64">
        <w:rPr>
          <w:b/>
        </w:rPr>
        <w:t xml:space="preserve">Table </w:t>
      </w:r>
      <w:r>
        <w:rPr>
          <w:b/>
        </w:rPr>
        <w:t>4</w:t>
      </w:r>
      <w:r w:rsidRPr="00EE7E64">
        <w:rPr>
          <w:b/>
        </w:rPr>
        <w:t xml:space="preserve">. </w:t>
      </w:r>
      <w:r w:rsidR="0099601B" w:rsidRPr="0099601B">
        <w:rPr>
          <w:b/>
          <w:lang w:val="es-CO"/>
        </w:rPr>
        <w:t>Acuerdo entre la selección de características hacia atrás usando un bosque aleatorio y la selección de características hacia atrás usando XGBoost.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12"/>
        <w:gridCol w:w="2004"/>
        <w:gridCol w:w="2004"/>
        <w:gridCol w:w="1870"/>
        <w:gridCol w:w="1548"/>
      </w:tblGrid>
      <w:tr w:rsidR="00A2511D" w:rsidRPr="00E85FAF" w14:paraId="1F65A72C" w14:textId="77777777" w:rsidTr="00AF3AB8">
        <w:tc>
          <w:tcPr>
            <w:tcW w:w="2112" w:type="dxa"/>
          </w:tcPr>
          <w:p w14:paraId="73AB6801" w14:textId="77777777" w:rsidR="00A2511D" w:rsidRPr="0099601B" w:rsidRDefault="00A2511D" w:rsidP="00DB1BD7">
            <w:pPr>
              <w:contextualSpacing/>
              <w:rPr>
                <w:b/>
                <w:lang w:val="es-CO"/>
              </w:rPr>
            </w:pPr>
          </w:p>
        </w:tc>
        <w:tc>
          <w:tcPr>
            <w:tcW w:w="2004" w:type="dxa"/>
          </w:tcPr>
          <w:p w14:paraId="11C1F5D6" w14:textId="77777777" w:rsidR="00A2511D" w:rsidRPr="00E85FAF" w:rsidRDefault="00A2511D" w:rsidP="00DB1BD7">
            <w:pPr>
              <w:contextualSpacing/>
              <w:rPr>
                <w:b/>
              </w:rPr>
            </w:pPr>
            <w:r>
              <w:rPr>
                <w:b/>
              </w:rPr>
              <w:t>XGB</w:t>
            </w:r>
          </w:p>
        </w:tc>
        <w:tc>
          <w:tcPr>
            <w:tcW w:w="2004" w:type="dxa"/>
          </w:tcPr>
          <w:p w14:paraId="5900D5CD" w14:textId="77777777" w:rsidR="00A2511D" w:rsidRPr="00E85FAF" w:rsidRDefault="00A2511D" w:rsidP="00DB1BD7">
            <w:pPr>
              <w:contextualSpacing/>
              <w:rPr>
                <w:b/>
              </w:rPr>
            </w:pPr>
            <w:r>
              <w:rPr>
                <w:b/>
              </w:rPr>
              <w:t>RF</w:t>
            </w:r>
          </w:p>
        </w:tc>
        <w:tc>
          <w:tcPr>
            <w:tcW w:w="1870" w:type="dxa"/>
          </w:tcPr>
          <w:p w14:paraId="1017091E" w14:textId="77777777" w:rsidR="00A2511D" w:rsidRPr="00E85FAF" w:rsidRDefault="00A2511D" w:rsidP="00DB1BD7">
            <w:pPr>
              <w:contextualSpacing/>
              <w:rPr>
                <w:b/>
              </w:rPr>
            </w:pPr>
            <w:r>
              <w:rPr>
                <w:b/>
              </w:rPr>
              <w:t>Agreement</w:t>
            </w:r>
          </w:p>
        </w:tc>
        <w:tc>
          <w:tcPr>
            <w:tcW w:w="1548" w:type="dxa"/>
          </w:tcPr>
          <w:p w14:paraId="5EC59019" w14:textId="77777777" w:rsidR="00A2511D" w:rsidRDefault="00A2511D" w:rsidP="00DB1BD7">
            <w:pPr>
              <w:contextualSpacing/>
              <w:rPr>
                <w:b/>
              </w:rPr>
            </w:pPr>
            <w:r>
              <w:rPr>
                <w:b/>
              </w:rPr>
              <w:t xml:space="preserve">Agreement </w:t>
            </w:r>
          </w:p>
          <w:p w14:paraId="5C3604DE" w14:textId="77777777" w:rsidR="00A2511D" w:rsidRDefault="00A2511D" w:rsidP="00A2511D">
            <w:pPr>
              <w:contextualSpacing/>
              <w:rPr>
                <w:b/>
              </w:rPr>
            </w:pPr>
            <w:r>
              <w:rPr>
                <w:b/>
              </w:rPr>
              <w:t>Relative to XGB</w:t>
            </w:r>
          </w:p>
        </w:tc>
      </w:tr>
      <w:tr w:rsidR="00A2511D" w14:paraId="2D16F0F4" w14:textId="77777777" w:rsidTr="00AF3AB8">
        <w:tc>
          <w:tcPr>
            <w:tcW w:w="2112" w:type="dxa"/>
          </w:tcPr>
          <w:p w14:paraId="19CAF364" w14:textId="77777777" w:rsidR="00A2511D" w:rsidRPr="00E85FAF" w:rsidRDefault="00A2511D" w:rsidP="00DB1BD7">
            <w:pPr>
              <w:contextualSpacing/>
              <w:rPr>
                <w:b/>
              </w:rPr>
            </w:pPr>
            <w:r w:rsidRPr="00E85FAF">
              <w:rPr>
                <w:b/>
              </w:rPr>
              <w:t>Original numerical features</w:t>
            </w:r>
          </w:p>
        </w:tc>
        <w:tc>
          <w:tcPr>
            <w:tcW w:w="2004" w:type="dxa"/>
          </w:tcPr>
          <w:p w14:paraId="19E803D8" w14:textId="77777777" w:rsidR="00A2511D" w:rsidRDefault="00A2511D" w:rsidP="00DB1BD7">
            <w:pPr>
              <w:contextualSpacing/>
            </w:pPr>
            <w:r>
              <w:t>456</w:t>
            </w:r>
          </w:p>
        </w:tc>
        <w:tc>
          <w:tcPr>
            <w:tcW w:w="2004" w:type="dxa"/>
          </w:tcPr>
          <w:p w14:paraId="74E83801" w14:textId="77777777" w:rsidR="00A2511D" w:rsidRDefault="00A2511D" w:rsidP="00DB1BD7">
            <w:pPr>
              <w:contextualSpacing/>
            </w:pPr>
            <w:r>
              <w:t>733</w:t>
            </w:r>
          </w:p>
        </w:tc>
        <w:tc>
          <w:tcPr>
            <w:tcW w:w="1870" w:type="dxa"/>
          </w:tcPr>
          <w:p w14:paraId="0BB96398" w14:textId="77777777" w:rsidR="00A2511D" w:rsidRDefault="00A2511D" w:rsidP="00DB1BD7">
            <w:pPr>
              <w:contextualSpacing/>
            </w:pPr>
            <w:r>
              <w:t>435</w:t>
            </w:r>
          </w:p>
        </w:tc>
        <w:tc>
          <w:tcPr>
            <w:tcW w:w="1548" w:type="dxa"/>
          </w:tcPr>
          <w:p w14:paraId="622E80FA" w14:textId="77777777" w:rsidR="00A2511D" w:rsidRDefault="00A2511D" w:rsidP="00DB1BD7">
            <w:pPr>
              <w:contextualSpacing/>
            </w:pPr>
            <w:r>
              <w:t>95%</w:t>
            </w:r>
          </w:p>
        </w:tc>
      </w:tr>
      <w:tr w:rsidR="00A2511D" w14:paraId="6858FB0F" w14:textId="77777777" w:rsidTr="00AF3AB8">
        <w:tc>
          <w:tcPr>
            <w:tcW w:w="2112" w:type="dxa"/>
          </w:tcPr>
          <w:p w14:paraId="64269D53" w14:textId="77777777" w:rsidR="00A2511D" w:rsidRPr="00E85FAF" w:rsidRDefault="00A2511D" w:rsidP="00DB1BD7">
            <w:pPr>
              <w:contextualSpacing/>
              <w:rPr>
                <w:b/>
              </w:rPr>
            </w:pPr>
            <w:r w:rsidRPr="00E85FAF">
              <w:rPr>
                <w:b/>
              </w:rPr>
              <w:t>Derived numerical features</w:t>
            </w:r>
          </w:p>
        </w:tc>
        <w:tc>
          <w:tcPr>
            <w:tcW w:w="2004" w:type="dxa"/>
          </w:tcPr>
          <w:p w14:paraId="386E6D71" w14:textId="77777777" w:rsidR="00A2511D" w:rsidRDefault="00A2511D" w:rsidP="00DB1BD7">
            <w:pPr>
              <w:contextualSpacing/>
            </w:pPr>
            <w:r>
              <w:t>6</w:t>
            </w:r>
          </w:p>
        </w:tc>
        <w:tc>
          <w:tcPr>
            <w:tcW w:w="2004" w:type="dxa"/>
          </w:tcPr>
          <w:p w14:paraId="7F695E4A" w14:textId="77777777" w:rsidR="00A2511D" w:rsidRDefault="00A2511D" w:rsidP="00DB1BD7">
            <w:pPr>
              <w:contextualSpacing/>
            </w:pPr>
            <w:r>
              <w:t>8</w:t>
            </w:r>
          </w:p>
        </w:tc>
        <w:tc>
          <w:tcPr>
            <w:tcW w:w="1870" w:type="dxa"/>
          </w:tcPr>
          <w:p w14:paraId="08533FB6" w14:textId="77777777" w:rsidR="00A2511D" w:rsidRDefault="00A2511D" w:rsidP="00DB1BD7">
            <w:pPr>
              <w:contextualSpacing/>
            </w:pPr>
            <w:r>
              <w:t>6</w:t>
            </w:r>
          </w:p>
        </w:tc>
        <w:tc>
          <w:tcPr>
            <w:tcW w:w="1548" w:type="dxa"/>
          </w:tcPr>
          <w:p w14:paraId="7CBFE249" w14:textId="77777777" w:rsidR="00A2511D" w:rsidRDefault="00A2511D" w:rsidP="00DB1BD7">
            <w:pPr>
              <w:contextualSpacing/>
            </w:pPr>
            <w:r>
              <w:t>100%</w:t>
            </w:r>
          </w:p>
        </w:tc>
      </w:tr>
      <w:tr w:rsidR="00A2511D" w14:paraId="483409D8" w14:textId="77777777" w:rsidTr="00AF3AB8">
        <w:tc>
          <w:tcPr>
            <w:tcW w:w="2112" w:type="dxa"/>
          </w:tcPr>
          <w:p w14:paraId="38A4680F" w14:textId="77777777" w:rsidR="00A2511D" w:rsidRPr="00E85FAF" w:rsidRDefault="00A2511D" w:rsidP="00DB1BD7">
            <w:pPr>
              <w:contextualSpacing/>
              <w:rPr>
                <w:b/>
              </w:rPr>
            </w:pPr>
            <w:r w:rsidRPr="00E85FAF">
              <w:rPr>
                <w:b/>
              </w:rPr>
              <w:t>Time series derived</w:t>
            </w:r>
          </w:p>
        </w:tc>
        <w:tc>
          <w:tcPr>
            <w:tcW w:w="2004" w:type="dxa"/>
          </w:tcPr>
          <w:p w14:paraId="1638D9B9" w14:textId="77777777" w:rsidR="00A2511D" w:rsidRDefault="00A2511D" w:rsidP="00DB1BD7">
            <w:pPr>
              <w:contextualSpacing/>
            </w:pPr>
            <w:r>
              <w:t>15</w:t>
            </w:r>
          </w:p>
        </w:tc>
        <w:tc>
          <w:tcPr>
            <w:tcW w:w="2004" w:type="dxa"/>
          </w:tcPr>
          <w:p w14:paraId="1E05529E" w14:textId="77777777" w:rsidR="00A2511D" w:rsidRDefault="00A2511D" w:rsidP="00DB1BD7">
            <w:pPr>
              <w:contextualSpacing/>
            </w:pPr>
            <w:r>
              <w:t>25</w:t>
            </w:r>
          </w:p>
        </w:tc>
        <w:tc>
          <w:tcPr>
            <w:tcW w:w="1870" w:type="dxa"/>
          </w:tcPr>
          <w:p w14:paraId="4D3F4B05" w14:textId="77777777" w:rsidR="00A2511D" w:rsidRDefault="00A2511D" w:rsidP="00DB1BD7">
            <w:pPr>
              <w:contextualSpacing/>
            </w:pPr>
            <w:r>
              <w:t>15</w:t>
            </w:r>
          </w:p>
        </w:tc>
        <w:tc>
          <w:tcPr>
            <w:tcW w:w="1548" w:type="dxa"/>
          </w:tcPr>
          <w:p w14:paraId="102DCD92" w14:textId="77777777" w:rsidR="00A2511D" w:rsidRDefault="00A2511D" w:rsidP="00DB1BD7">
            <w:pPr>
              <w:contextualSpacing/>
            </w:pPr>
            <w:r>
              <w:t>100%</w:t>
            </w:r>
          </w:p>
        </w:tc>
      </w:tr>
      <w:tr w:rsidR="00A2511D" w14:paraId="2DF14ADE" w14:textId="77777777" w:rsidTr="00AF3AB8">
        <w:tc>
          <w:tcPr>
            <w:tcW w:w="2112" w:type="dxa"/>
          </w:tcPr>
          <w:p w14:paraId="0F6A78F7" w14:textId="77777777" w:rsidR="00A2511D" w:rsidRPr="00E85FAF" w:rsidRDefault="00A2511D" w:rsidP="00DB1BD7">
            <w:pPr>
              <w:contextualSpacing/>
              <w:rPr>
                <w:b/>
              </w:rPr>
            </w:pPr>
            <w:r w:rsidRPr="00E85FAF">
              <w:rPr>
                <w:b/>
              </w:rPr>
              <w:t>Time series original</w:t>
            </w:r>
          </w:p>
        </w:tc>
        <w:tc>
          <w:tcPr>
            <w:tcW w:w="2004" w:type="dxa"/>
          </w:tcPr>
          <w:p w14:paraId="02AF58E0" w14:textId="77777777" w:rsidR="00A2511D" w:rsidRDefault="00A2511D" w:rsidP="00DB1BD7">
            <w:pPr>
              <w:contextualSpacing/>
            </w:pPr>
            <w:r>
              <w:t>0</w:t>
            </w:r>
          </w:p>
        </w:tc>
        <w:tc>
          <w:tcPr>
            <w:tcW w:w="2004" w:type="dxa"/>
          </w:tcPr>
          <w:p w14:paraId="1BF1453F" w14:textId="77777777" w:rsidR="00A2511D" w:rsidRDefault="00A2511D" w:rsidP="00DB1BD7">
            <w:pPr>
              <w:contextualSpacing/>
            </w:pPr>
            <w:r>
              <w:t>6</w:t>
            </w:r>
          </w:p>
        </w:tc>
        <w:tc>
          <w:tcPr>
            <w:tcW w:w="1870" w:type="dxa"/>
          </w:tcPr>
          <w:p w14:paraId="11FA3A63" w14:textId="77777777" w:rsidR="00A2511D" w:rsidRDefault="00A2511D" w:rsidP="00DB1BD7">
            <w:pPr>
              <w:contextualSpacing/>
            </w:pPr>
            <w:r>
              <w:t>0</w:t>
            </w:r>
          </w:p>
        </w:tc>
        <w:tc>
          <w:tcPr>
            <w:tcW w:w="1548" w:type="dxa"/>
          </w:tcPr>
          <w:p w14:paraId="479EB0CC" w14:textId="77777777" w:rsidR="00A2511D" w:rsidRDefault="00A2511D" w:rsidP="00DB1BD7">
            <w:pPr>
              <w:contextualSpacing/>
            </w:pPr>
            <w:r>
              <w:t>0</w:t>
            </w:r>
          </w:p>
        </w:tc>
      </w:tr>
      <w:tr w:rsidR="00A2511D" w14:paraId="0DDE4FC3" w14:textId="77777777" w:rsidTr="00AF3AB8">
        <w:tc>
          <w:tcPr>
            <w:tcW w:w="2112" w:type="dxa"/>
          </w:tcPr>
          <w:p w14:paraId="1CD1E870" w14:textId="77777777" w:rsidR="00A2511D" w:rsidRPr="00E85FAF" w:rsidRDefault="00A2511D" w:rsidP="00DB1BD7">
            <w:pPr>
              <w:contextualSpacing/>
              <w:rPr>
                <w:b/>
              </w:rPr>
            </w:pPr>
            <w:r w:rsidRPr="00E85FAF">
              <w:rPr>
                <w:b/>
              </w:rPr>
              <w:t>Categorical numeric</w:t>
            </w:r>
          </w:p>
        </w:tc>
        <w:tc>
          <w:tcPr>
            <w:tcW w:w="2004" w:type="dxa"/>
          </w:tcPr>
          <w:p w14:paraId="3BCED699" w14:textId="77777777" w:rsidR="00A2511D" w:rsidRDefault="00A2511D" w:rsidP="00DB1BD7">
            <w:pPr>
              <w:contextualSpacing/>
            </w:pPr>
            <w:r>
              <w:t>5</w:t>
            </w:r>
          </w:p>
        </w:tc>
        <w:tc>
          <w:tcPr>
            <w:tcW w:w="2004" w:type="dxa"/>
          </w:tcPr>
          <w:p w14:paraId="090B711F" w14:textId="77777777" w:rsidR="00A2511D" w:rsidRDefault="00A2511D" w:rsidP="00DB1BD7">
            <w:pPr>
              <w:contextualSpacing/>
            </w:pPr>
            <w:r>
              <w:t>20</w:t>
            </w:r>
          </w:p>
        </w:tc>
        <w:tc>
          <w:tcPr>
            <w:tcW w:w="1870" w:type="dxa"/>
          </w:tcPr>
          <w:p w14:paraId="16FF54F5" w14:textId="77777777" w:rsidR="00A2511D" w:rsidRDefault="00A2511D" w:rsidP="00DB1BD7">
            <w:pPr>
              <w:contextualSpacing/>
            </w:pPr>
            <w:r>
              <w:t>2</w:t>
            </w:r>
          </w:p>
        </w:tc>
        <w:tc>
          <w:tcPr>
            <w:tcW w:w="1548" w:type="dxa"/>
          </w:tcPr>
          <w:p w14:paraId="5C6AF24D" w14:textId="77777777" w:rsidR="00A2511D" w:rsidRDefault="00A2511D" w:rsidP="00DB1BD7">
            <w:pPr>
              <w:contextualSpacing/>
            </w:pPr>
            <w:r>
              <w:t>40%</w:t>
            </w:r>
          </w:p>
        </w:tc>
      </w:tr>
      <w:tr w:rsidR="00A2511D" w14:paraId="52ED3113" w14:textId="77777777" w:rsidTr="00AF3AB8">
        <w:tc>
          <w:tcPr>
            <w:tcW w:w="2112" w:type="dxa"/>
          </w:tcPr>
          <w:p w14:paraId="24A6B2E0" w14:textId="77777777" w:rsidR="00A2511D" w:rsidRPr="00E85FAF" w:rsidRDefault="00A2511D" w:rsidP="00DB1BD7">
            <w:pPr>
              <w:contextualSpacing/>
              <w:rPr>
                <w:b/>
              </w:rPr>
            </w:pPr>
            <w:r w:rsidRPr="00E85FAF">
              <w:rPr>
                <w:b/>
              </w:rPr>
              <w:t>Categorical label encoded</w:t>
            </w:r>
          </w:p>
        </w:tc>
        <w:tc>
          <w:tcPr>
            <w:tcW w:w="2004" w:type="dxa"/>
          </w:tcPr>
          <w:p w14:paraId="2A28F658" w14:textId="77777777" w:rsidR="00A2511D" w:rsidRDefault="00A2511D" w:rsidP="00DB1BD7">
            <w:pPr>
              <w:contextualSpacing/>
            </w:pPr>
            <w:r>
              <w:t>5</w:t>
            </w:r>
          </w:p>
        </w:tc>
        <w:tc>
          <w:tcPr>
            <w:tcW w:w="2004" w:type="dxa"/>
          </w:tcPr>
          <w:p w14:paraId="007F65F0" w14:textId="77777777" w:rsidR="00A2511D" w:rsidRDefault="00A2511D" w:rsidP="00DB1BD7">
            <w:pPr>
              <w:contextualSpacing/>
            </w:pPr>
            <w:r>
              <w:t>7</w:t>
            </w:r>
          </w:p>
        </w:tc>
        <w:tc>
          <w:tcPr>
            <w:tcW w:w="1870" w:type="dxa"/>
          </w:tcPr>
          <w:p w14:paraId="3276651B" w14:textId="77777777" w:rsidR="00A2511D" w:rsidRDefault="00A2511D" w:rsidP="00DB1BD7">
            <w:pPr>
              <w:contextualSpacing/>
            </w:pPr>
            <w:r>
              <w:t>2</w:t>
            </w:r>
          </w:p>
        </w:tc>
        <w:tc>
          <w:tcPr>
            <w:tcW w:w="1548" w:type="dxa"/>
          </w:tcPr>
          <w:p w14:paraId="03118A24" w14:textId="77777777" w:rsidR="00A2511D" w:rsidRDefault="00A2511D" w:rsidP="00DB1BD7">
            <w:pPr>
              <w:contextualSpacing/>
            </w:pPr>
            <w:r>
              <w:t>40%</w:t>
            </w:r>
          </w:p>
        </w:tc>
      </w:tr>
    </w:tbl>
    <w:p w14:paraId="70808B9E" w14:textId="77777777" w:rsidR="00A2511D" w:rsidRDefault="00A2511D" w:rsidP="00EE7E64">
      <w:pPr>
        <w:contextualSpacing/>
      </w:pPr>
    </w:p>
    <w:p w14:paraId="0E79202A" w14:textId="77777777" w:rsidR="006C66B6" w:rsidRDefault="006C66B6" w:rsidP="00EE7E64">
      <w:pPr>
        <w:contextualSpacing/>
      </w:pPr>
    </w:p>
    <w:sectPr w:rsidR="006C66B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509944" w14:textId="77777777" w:rsidR="006F5D37" w:rsidRDefault="006F5D37" w:rsidP="008F3DC8">
      <w:pPr>
        <w:spacing w:after="0" w:line="240" w:lineRule="auto"/>
      </w:pPr>
      <w:r>
        <w:separator/>
      </w:r>
    </w:p>
  </w:endnote>
  <w:endnote w:type="continuationSeparator" w:id="0">
    <w:p w14:paraId="1723C649" w14:textId="77777777" w:rsidR="006F5D37" w:rsidRDefault="006F5D37" w:rsidP="008F3D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5ADC1" w14:textId="77777777" w:rsidR="006F5D37" w:rsidRDefault="006F5D37" w:rsidP="008F3DC8">
      <w:pPr>
        <w:spacing w:after="0" w:line="240" w:lineRule="auto"/>
      </w:pPr>
      <w:r>
        <w:separator/>
      </w:r>
    </w:p>
  </w:footnote>
  <w:footnote w:type="continuationSeparator" w:id="0">
    <w:p w14:paraId="3C1B47DA" w14:textId="77777777" w:rsidR="006F5D37" w:rsidRDefault="006F5D37" w:rsidP="008F3D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DA5698" w14:textId="653F3529" w:rsidR="008F3DC8" w:rsidRDefault="008F3DC8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4E757A3" wp14:editId="63AD34E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52095"/>
              <wp:effectExtent l="0" t="0" r="0" b="14605"/>
              <wp:wrapNone/>
              <wp:docPr id="1" name="MSIPCMcec54c2287b473d7b19cf3a3" descr="{&quot;HashCode&quot;:-75512786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3B059E5" w14:textId="1B7651BC" w:rsidR="008F3DC8" w:rsidRPr="008F3DC8" w:rsidRDefault="008F3DC8" w:rsidP="008F3DC8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</w:pPr>
                          <w:r w:rsidRPr="008F3DC8">
                            <w:rPr>
                              <w:rFonts w:ascii="Arial" w:hAnsi="Arial" w:cs="Arial"/>
                              <w:color w:val="000000"/>
                              <w:sz w:val="16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E757A3" id="_x0000_t202" coordsize="21600,21600" o:spt="202" path="m,l,21600r21600,l21600,xe">
              <v:stroke joinstyle="miter"/>
              <v:path gradientshapeok="t" o:connecttype="rect"/>
            </v:shapetype>
            <v:shape id="MSIPCMcec54c2287b473d7b19cf3a3" o:spid="_x0000_s1026" type="#_x0000_t202" alt="{&quot;HashCode&quot;:-75512786,&quot;Height&quot;:792.0,&quot;Width&quot;:612.0,&quot;Placement&quot;:&quot;Header&quot;,&quot;Index&quot;:&quot;Primary&quot;,&quot;Section&quot;:1,&quot;Top&quot;:0.0,&quot;Left&quot;:0.0}" style="position:absolute;margin-left:0;margin-top:15pt;width:612pt;height:19.8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" o:allowincell="f" filled="f" stroked="f" strokeweight=".5pt">
              <v:textbox inset=",0,,0">
                <w:txbxContent>
                  <w:p w14:paraId="23B059E5" w14:textId="1B7651BC" w:rsidR="008F3DC8" w:rsidRPr="008F3DC8" w:rsidRDefault="008F3DC8" w:rsidP="008F3DC8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6"/>
                      </w:rPr>
                    </w:pPr>
                    <w:r w:rsidRPr="008F3DC8">
                      <w:rPr>
                        <w:rFonts w:ascii="Arial" w:hAnsi="Arial" w:cs="Arial"/>
                        <w:color w:val="000000"/>
                        <w:sz w:val="16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5D8"/>
    <w:rsid w:val="001826D1"/>
    <w:rsid w:val="002E6A2E"/>
    <w:rsid w:val="003548F9"/>
    <w:rsid w:val="003835D8"/>
    <w:rsid w:val="00527869"/>
    <w:rsid w:val="005340BA"/>
    <w:rsid w:val="006C66B6"/>
    <w:rsid w:val="006F5D37"/>
    <w:rsid w:val="00750627"/>
    <w:rsid w:val="007E50AC"/>
    <w:rsid w:val="008F3DC8"/>
    <w:rsid w:val="0093107D"/>
    <w:rsid w:val="0099601B"/>
    <w:rsid w:val="00A2511D"/>
    <w:rsid w:val="00AA4CC0"/>
    <w:rsid w:val="00B147FC"/>
    <w:rsid w:val="00E35808"/>
    <w:rsid w:val="00E85FAF"/>
    <w:rsid w:val="00EE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2679CE"/>
  <w15:docId w15:val="{AF5DF7C7-C9AD-403B-951B-D2DEA332C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E6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F3D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3DC8"/>
  </w:style>
  <w:style w:type="paragraph" w:styleId="Piedepgina">
    <w:name w:val="footer"/>
    <w:basedOn w:val="Normal"/>
    <w:link w:val="PiedepginaCar"/>
    <w:uiPriority w:val="99"/>
    <w:unhideWhenUsed/>
    <w:rsid w:val="008F3D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3DC8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96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9601B"/>
    <w:rPr>
      <w:rFonts w:ascii="Courier New" w:eastAsia="Times New Roman" w:hAnsi="Courier New" w:cs="Courier New"/>
      <w:sz w:val="20"/>
      <w:szCs w:val="20"/>
      <w:lang w:val="es-CO" w:eastAsia="es-CO"/>
    </w:rPr>
  </w:style>
  <w:style w:type="character" w:customStyle="1" w:styleId="y2iqfc">
    <w:name w:val="y2iqfc"/>
    <w:basedOn w:val="Fuentedeprrafopredeter"/>
    <w:rsid w:val="00996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6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Castillo Bernal, Karol Andrea, Enel Colombia</cp:lastModifiedBy>
  <cp:revision>11</cp:revision>
  <dcterms:created xsi:type="dcterms:W3CDTF">2015-10-17T14:38:00Z</dcterms:created>
  <dcterms:modified xsi:type="dcterms:W3CDTF">2022-02-09T09:38:00Z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7ad33d-ed35-43c0-b526-22bc83c17deb_Enabled">
    <vt:lpwstr>true</vt:lpwstr>
  </property>
  <property fmtid="{D5CDD505-2E9C-101B-9397-08002B2CF9AE}" pid="3" name="MSIP_Label_797ad33d-ed35-43c0-b526-22bc83c17deb_SetDate">
    <vt:lpwstr>2022-02-09T09:38:17Z</vt:lpwstr>
  </property>
  <property fmtid="{D5CDD505-2E9C-101B-9397-08002B2CF9AE}" pid="4" name="MSIP_Label_797ad33d-ed35-43c0-b526-22bc83c17deb_Method">
    <vt:lpwstr>Standard</vt:lpwstr>
  </property>
  <property fmtid="{D5CDD505-2E9C-101B-9397-08002B2CF9AE}" pid="5" name="MSIP_Label_797ad33d-ed35-43c0-b526-22bc83c17deb_Name">
    <vt:lpwstr>797ad33d-ed35-43c0-b526-22bc83c17deb</vt:lpwstr>
  </property>
  <property fmtid="{D5CDD505-2E9C-101B-9397-08002B2CF9AE}" pid="6" name="MSIP_Label_797ad33d-ed35-43c0-b526-22bc83c17deb_SiteId">
    <vt:lpwstr>d539d4bf-5610-471a-afc2-1c76685cfefa</vt:lpwstr>
  </property>
  <property fmtid="{D5CDD505-2E9C-101B-9397-08002B2CF9AE}" pid="7" name="MSIP_Label_797ad33d-ed35-43c0-b526-22bc83c17deb_ActionId">
    <vt:lpwstr>72b056fb-69fe-4b2d-b0d2-76d5a7a541ca</vt:lpwstr>
  </property>
  <property fmtid="{D5CDD505-2E9C-101B-9397-08002B2CF9AE}" pid="8" name="MSIP_Label_797ad33d-ed35-43c0-b526-22bc83c17deb_ContentBits">
    <vt:lpwstr>1</vt:lpwstr>
  </property>
</Properties>
</file>