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String</w:t>
      </w:r>
      <w:r>
        <w:t xml:space="preserve"> </w:t>
      </w:r>
      <w:r>
        <w:t xml:space="preserve">Mathematics</w:t>
      </w:r>
      <w:r>
        <w:t xml:space="preserve"> </w:t>
      </w:r>
      <w:r>
        <w:t xml:space="preserve">—</w:t>
      </w:r>
      <w:r>
        <w:t xml:space="preserve"> </w:t>
      </w:r>
      <w:r>
        <w:t xml:space="preserve">Module</w:t>
      </w:r>
      <w:r>
        <w:t xml:space="preserve"> </w:t>
      </w:r>
      <w:r>
        <w:t xml:space="preserve">1</w:t>
      </w:r>
    </w:p>
    <w:p>
      <w:pPr>
        <w:pStyle w:val="Subtitle"/>
      </w:pPr>
      <w:r>
        <w:t xml:space="preserve">Foundations:</w:t>
      </w:r>
      <w:r>
        <w:t xml:space="preserve"> </w:t>
      </w:r>
      <w:r>
        <w:t xml:space="preserve">Strings,</w:t>
      </w:r>
      <w:r>
        <w:t xml:space="preserve"> </w:t>
      </w:r>
      <w:r>
        <w:t xml:space="preserve">Trees,</w:t>
      </w:r>
      <w:r>
        <w:t xml:space="preserve"> </w:t>
      </w:r>
      <w:r>
        <w:t xml:space="preserve">the</w:t>
      </w:r>
      <w:r>
        <w:t xml:space="preserve"> </w:t>
      </w:r>
      <w:r>
        <w:t xml:space="preserve">Root,</w:t>
      </w:r>
      <w:r>
        <w:t xml:space="preserve"> </w:t>
      </w:r>
      <w:r>
        <w:t xml:space="preserve">and</w:t>
      </w:r>
      <w:r>
        <w:t xml:space="preserve"> </w:t>
      </w:r>
      <w:r>
        <w:t xml:space="preserve">the</w:t>
      </w:r>
      <w:r>
        <w:t xml:space="preserve"> </w:t>
      </w:r>
      <w:r>
        <w:t xml:space="preserve">Factorial</w:t>
      </w:r>
    </w:p>
    <w:p>
      <w:pPr>
        <w:pStyle w:val="Author"/>
      </w:pPr>
      <w:r>
        <w:t xml:space="preserve">Prime</w:t>
      </w:r>
      <w:r>
        <w:t xml:space="preserve"> </w:t>
      </w:r>
      <w:r>
        <w:t xml:space="preserve">Framework</w:t>
      </w:r>
      <w:r>
        <w:t xml:space="preserve"> </w:t>
      </w:r>
      <w:r>
        <w:t xml:space="preserve">—</w:t>
      </w:r>
      <w:r>
        <w:t xml:space="preserve"> </w:t>
      </w:r>
      <w:r>
        <w:t xml:space="preserve">Syllabus-Learning</w:t>
      </w:r>
      <w:r>
        <w:t xml:space="preserve"> </w:t>
      </w:r>
      <w:r>
        <w:t xml:space="preserve">Series</w:t>
      </w:r>
    </w:p>
    <w:p>
      <w:pPr>
        <w:pStyle w:val="Date"/>
      </w:pPr>
      <w:r>
        <w:t xml:space="preserve">Module</w:t>
      </w:r>
      <w:r>
        <w:t xml:space="preserve"> </w:t>
      </w:r>
      <w:r>
        <w:t xml:space="preserve">1</w:t>
      </w:r>
      <w:r>
        <w:t xml:space="preserve"> </w:t>
      </w:r>
      <w:r>
        <w:t xml:space="preserve">of</w:t>
      </w:r>
      <w:r>
        <w:t xml:space="preserve"> </w:t>
      </w:r>
      <w:r>
        <w:t xml:space="preserve">the</w:t>
      </w:r>
      <w:r>
        <w:t xml:space="preserve"> </w:t>
      </w:r>
      <w:r>
        <w:t xml:space="preserve">String</w:t>
      </w:r>
      <w:r>
        <w:t xml:space="preserve"> </w:t>
      </w:r>
      <w:r>
        <w:t xml:space="preserve">Mathematics</w:t>
      </w:r>
      <w:r>
        <w:t xml:space="preserve"> </w:t>
      </w:r>
      <w:r>
        <w:t xml:space="preserve">syllabus</w:t>
      </w:r>
      <w:r>
        <w:t xml:space="preserve"> </w:t>
      </w:r>
      <w:r>
        <w:t xml:space="preserve">—</w:t>
      </w:r>
      <w:r>
        <w:t xml:space="preserve"> </w:t>
      </w:r>
      <w:r>
        <w:t xml:space="preserve">Version</w:t>
      </w:r>
      <w:r>
        <w:t xml:space="preserve"> </w:t>
      </w:r>
      <w:r>
        <w:t xml:space="preserve">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module-1-foundations"/>
    <w:p>
      <w:pPr>
        <w:pStyle w:val="Heading1"/>
      </w:pPr>
      <w:r>
        <w:t xml:space="preserve">Module 1 — Foundations</w:t>
      </w:r>
    </w:p>
    <w:bookmarkStart w:id="20" w:name="X36a76837977c4590a6e17c341fc611265f34752"/>
    <w:p>
      <w:pPr>
        <w:pStyle w:val="Heading2"/>
      </w:pPr>
      <w:r>
        <w:t xml:space="preserve">Strings, String Trees, the Root, and the Factorial</w:t>
      </w:r>
    </w:p>
    <w:p>
      <w:pPr>
        <w:pStyle w:val="FirstParagraph"/>
      </w:pPr>
      <w:r>
        <w:rPr>
          <w:bCs/>
          <w:b/>
        </w:rPr>
        <w:t xml:space="preserve">Version 8.</w:t>
      </w:r>
      <w:r>
        <w:t xml:space="preserve"> </w:t>
      </w:r>
      <w:r>
        <w:t xml:space="preserve">See §16 for the revision history.</w:t>
      </w:r>
    </w:p>
    <w:p>
      <w:r>
        <w:pict>
          <v:rect style="width:0;height:1.5pt" o:hralign="center" o:hrstd="t" o:hr="t"/>
        </w:pict>
      </w:r>
    </w:p>
    <w:bookmarkEnd w:id="20"/>
    <w:bookmarkEnd w:id="21"/>
    <w:bookmarkStart w:id="26" w:name="how-to-use-this-module"/>
    <w:p>
      <w:pPr>
        <w:pStyle w:val="Heading1"/>
      </w:pPr>
      <w:r>
        <w:t xml:space="preserve">0. How to Use This Module</w:t>
      </w:r>
    </w:p>
    <w:bookmarkStart w:id="23" w:name="who-this-is-for"/>
    <w:p>
      <w:pPr>
        <w:pStyle w:val="Heading2"/>
      </w:pPr>
      <w:r>
        <w:t xml:space="preserve">0.1 Who this is for</w:t>
      </w:r>
    </w:p>
    <w:p>
      <w:pPr>
        <w:pStyle w:val="FirstParagraph"/>
      </w:pPr>
      <w:r>
        <w:t xml:space="preserve">This module assumes</w:t>
      </w:r>
      <w:r>
        <w:t xml:space="preserve"> </w:t>
      </w:r>
      <w:r>
        <w:rPr>
          <w:bCs/>
          <w:b/>
        </w:rPr>
        <w:t xml:space="preserve">no mathematics beyond a first course in high-school algebra</w:t>
      </w:r>
      <w:r>
        <w:t xml:space="preserve">. If you can square a number, subtract one number from another, and read a table, you have everything you need for §1 through §8.</w:t>
      </w:r>
    </w:p>
    <w:p>
      <w:pPr>
        <w:pStyle w:val="BodyText"/>
      </w:pPr>
      <w:r>
        <w:t xml:space="preserve">Two sections use tools from later in high school and are clearly marked: §9.5 uses the</w:t>
      </w:r>
      <w:r>
        <w:t xml:space="preserve"> </w:t>
      </w:r>
      <w:r>
        <w:rPr>
          <w:bCs/>
          <w:b/>
        </w:rPr>
        <w:t xml:space="preserve">binomial theorem</w:t>
      </w:r>
      <w:r>
        <w:t xml:space="preserve">, and §9.6 uses</w:t>
      </w:r>
      <w:r>
        <w:t xml:space="preserve"> </w:t>
      </w:r>
      <w:r>
        <w:rPr>
          <w:bCs/>
          <w:b/>
        </w:rPr>
        <w:t xml:space="preserve">inclusion–exclusion</w:t>
      </w:r>
      <w:r>
        <w:t xml:space="preserve"> </w:t>
      </w:r>
      <w:r>
        <w:t xml:space="preserve">— a counting principle, and a genuine step beyond arithmetic, so it is worked out in full at</w:t>
      </w:r>
      <w:r>
        <w:t xml:space="preserve"> </w:t>
      </w:r>
      <m:oMath>
        <m:r>
          <m:t>k</m:t>
        </m:r>
        <m:r>
          <m:rPr>
            <m:sty m:val="p"/>
          </m:rPr>
          <m:t>=</m:t>
        </m:r>
        <m:r>
          <m:t>2</m:t>
        </m:r>
      </m:oMath>
      <w:r>
        <w:t xml:space="preserve"> </w:t>
      </w:r>
      <w:r>
        <w:t xml:space="preserve">before being used in general. Two short asides mention calculus (§9.8, §12.3); both are marked as asides and</w:t>
      </w:r>
      <w:r>
        <w:t xml:space="preserve"> </w:t>
      </w:r>
      <w:r>
        <w:rPr>
          <w:bCs/>
          <w:b/>
        </w:rPr>
        <w:t xml:space="preserve">nothing depends on them.</w:t>
      </w:r>
    </w:p>
    <w:p>
      <w:pPr>
        <w:pStyle w:val="Heading3"/>
      </w:pPr>
      <w:bookmarkStart w:id="22" w:name="X19e04f66a2c48305e98e95bd51bf34781a0bce7"/>
      <w:r>
        <w:t xml:space="preserve">⚠ The hard part of this module is not the algebra. It is §2.</w:t>
      </w:r>
      <w:bookmarkEnd w:id="22"/>
    </w:p>
    <w:p>
      <w:pPr>
        <w:pStyle w:val="BlockText"/>
      </w:pPr>
      <w:r>
        <w:rPr>
          <w:bCs/>
          <w:b/>
        </w:rPr>
        <w:t xml:space="preserve">Two readers tested this document, from very different backgrounds. Both went back and re-read inside §2. Neither re-read a line of §9.5 for its algebra</w:t>
      </w:r>
      <w:r>
        <w:t xml:space="preserve"> </w:t>
      </w:r>
      <w:r>
        <w:t xml:space="preserve">— and every other place either of them went back turned out, on inspection, to be a</w:t>
      </w:r>
      <w:r>
        <w:t xml:space="preserve"> </w:t>
      </w:r>
      <w:r>
        <w:rPr>
          <w:bCs/>
          <w:b/>
        </w:rPr>
        <w:t xml:space="preserve">writing</w:t>
      </w:r>
      <w:r>
        <w:t xml:space="preserve"> </w:t>
      </w:r>
      <w:r>
        <w:t xml:space="preserve">problem rather than a mathematics one: a lemma left unstated, a citation loop, a compressed argument, an aside that broke a promise made in this very section.</w:t>
      </w:r>
    </w:p>
    <w:p>
      <w:pPr>
        <w:pStyle w:val="BlockText"/>
      </w:pPr>
      <w:r>
        <w:t xml:space="preserve">§2 presents a</w:t>
      </w:r>
      <w:r>
        <w:t xml:space="preserve"> </w:t>
      </w:r>
      <w:r>
        <w:rPr>
          <w:bCs/>
          <w:b/>
        </w:rPr>
        <w:t xml:space="preserve">six-position symbol</w:t>
      </w:r>
      <w:r>
        <w:t xml:space="preserve"> </w:t>
      </w:r>
      <w:r>
        <w:t xml:space="preserve">— a depth, a core letter, two independent superscripts, a pre-superscript and an index —</w:t>
      </w:r>
      <w:r>
        <w:t xml:space="preserve"> </w:t>
      </w:r>
      <w:r>
        <w:rPr>
          <w:bCs/>
          <w:b/>
        </w:rPr>
        <w:t xml:space="preserve">before any mathematics has been done at all</w:t>
      </w:r>
      <w:r>
        <w:t xml:space="preserve">, and so before you have anything to attach it to. That is a</w:t>
      </w:r>
      <w:r>
        <w:t xml:space="preserve"> </w:t>
      </w:r>
      <w:r>
        <w:rPr>
          <w:bCs/>
          <w:b/>
        </w:rPr>
        <w:t xml:space="preserve">notation load</w:t>
      </w:r>
      <w:r>
        <w:t xml:space="preserve">, not an algebra load, and it is the genuine difficulty spike in this module.</w:t>
      </w:r>
    </w:p>
    <w:p>
      <w:pPr>
        <w:pStyle w:val="BlockText"/>
      </w:pPr>
      <w:r>
        <w:rPr>
          <w:bCs/>
          <w:b/>
        </w:rPr>
        <w:t xml:space="preserve">How to read it:</w:t>
      </w:r>
      <w:r>
        <w:t xml:space="preserve"> </w:t>
      </w:r>
      <w:r>
        <w:t xml:space="preserve">skim §2 once, do not try to memorise it, and</w:t>
      </w:r>
      <w:r>
        <w:t xml:space="preserve"> </w:t>
      </w:r>
      <w:r>
        <w:rPr>
          <w:bCs/>
          <w:b/>
        </w:rPr>
        <w:t xml:space="preserve">come back to it after §8.</w:t>
      </w:r>
      <w:r>
        <w:t xml:space="preserve"> </w:t>
      </w:r>
      <w:r>
        <w:t xml:space="preserve">Everything from §3 to §8 can be followed with only three symbols —</w:t>
      </w:r>
      <w:r>
        <w:t xml:space="preserve"> </w:t>
      </w:r>
      <m:oMath>
        <m:r>
          <m:t>P</m:t>
        </m:r>
      </m:oMath>
      <w:r>
        <w:t xml:space="preserve"> </w:t>
      </w:r>
      <w:r>
        <w:t xml:space="preserve">for the Prime String,</w:t>
      </w:r>
      <w:r>
        <w:t xml:space="preserve"> </w:t>
      </w:r>
      <m:oMath>
        <m:r>
          <m:t>B</m:t>
        </m:r>
      </m:oMath>
      <w:r>
        <w:t xml:space="preserve"> </w:t>
      </w:r>
      <w:r>
        <w:t xml:space="preserve">for the Base String, and</w:t>
      </w:r>
      <w:r>
        <w:t xml:space="preserve"> </w:t>
      </w:r>
      <m:oMath>
        <m:r>
          <m:t>j</m:t>
        </m:r>
        <m:r>
          <m:t>S</m:t>
        </m:r>
      </m:oMath>
      <w:r>
        <w:t xml:space="preserve"> </w:t>
      </w:r>
      <w:r>
        <w:t xml:space="preserve">for the</w:t>
      </w:r>
      <w:r>
        <w:t xml:space="preserve"> </w:t>
      </w:r>
      <m:oMath>
        <m:r>
          <m:t>j</m:t>
        </m:r>
      </m:oMath>
      <w:r>
        <w:t xml:space="preserve">-th substring.</w:t>
      </w:r>
      <w:r>
        <w:t xml:space="preserve"> </w:t>
      </w:r>
      <w:r>
        <w:rPr>
          <w:bCs/>
          <w:b/>
        </w:rPr>
        <w:t xml:space="preserve">§2 is a reference section, and it is placed first for lookup, not because it must be absorbed first.</w:t>
      </w:r>
      <w:r>
        <w:t xml:space="preserve"> </w:t>
      </w:r>
      <w:r>
        <w:t xml:space="preserve">You can skip them on a first reading and lose nothing but the reason the main result is</w:t>
      </w:r>
      <w:r>
        <w:t xml:space="preserve"> </w:t>
      </w:r>
      <w:r>
        <w:rPr>
          <w:iCs/>
          <w:i/>
        </w:rPr>
        <w:t xml:space="preserve">guaranteed</w:t>
      </w:r>
      <w:r>
        <w:t xml:space="preserve"> </w:t>
      </w:r>
      <w:r>
        <w:t xml:space="preserve">rather than merely observed.</w:t>
      </w:r>
    </w:p>
    <w:bookmarkEnd w:id="23"/>
    <w:bookmarkStart w:id="24" w:name="what-you-will-be-able-to-do-at-the-end"/>
    <w:p>
      <w:pPr>
        <w:pStyle w:val="Heading2"/>
      </w:pPr>
      <w:r>
        <w:t xml:space="preserve">0.2 What you will be able to do at the end</w:t>
      </w:r>
    </w:p>
    <w:p>
      <w:pPr>
        <w:pStyle w:val="FirstParagraph"/>
      </w:pPr>
      <w:r>
        <w:t xml:space="preserve">By the end of this module you will be able to:</w:t>
      </w:r>
    </w:p>
    <w:p>
      <w:pPr>
        <w:numPr>
          <w:ilvl w:val="0"/>
          <w:numId w:val="1001"/>
        </w:numPr>
        <w:pStyle w:val="Compact"/>
      </w:pPr>
      <w:r>
        <w:t xml:space="preserve">Write down the</w:t>
      </w:r>
      <w:r>
        <w:t xml:space="preserve"> </w:t>
      </w:r>
      <w:r>
        <w:rPr>
          <w:bCs/>
          <w:b/>
        </w:rPr>
        <w:t xml:space="preserve">Prime String</w:t>
      </w:r>
      <w:r>
        <w:t xml:space="preserve">,</w:t>
      </w:r>
      <w:r>
        <w:t xml:space="preserve"> </w:t>
      </w:r>
      <w:r>
        <w:rPr>
          <w:bCs/>
          <w:b/>
        </w:rPr>
        <w:t xml:space="preserve">Base String</w:t>
      </w:r>
      <w:r>
        <w:t xml:space="preserve">, and</w:t>
      </w:r>
      <w:r>
        <w:t xml:space="preserve"> </w:t>
      </w:r>
      <w:r>
        <w:rPr>
          <w:bCs/>
          <w:b/>
        </w:rPr>
        <w:t xml:space="preserve">substrings</w:t>
      </w:r>
      <w:r>
        <w:t xml:space="preserve"> </w:t>
      </w:r>
      <w:r>
        <w:t xml:space="preserve">of a numerical sequence using correct notation.</w:t>
      </w:r>
    </w:p>
    <w:p>
      <w:pPr>
        <w:numPr>
          <w:ilvl w:val="0"/>
          <w:numId w:val="1001"/>
        </w:numPr>
        <w:pStyle w:val="Compact"/>
      </w:pPr>
      <w:r>
        <w:t xml:space="preserve">Build a complete</w:t>
      </w:r>
      <w:r>
        <w:t xml:space="preserve"> </w:t>
      </w:r>
      <w:r>
        <w:rPr>
          <w:bCs/>
          <w:b/>
        </w:rPr>
        <w:t xml:space="preserve">String Tree</w:t>
      </w:r>
      <w:r>
        <w:t xml:space="preserve"> </w:t>
      </w:r>
      <w:r>
        <w:t xml:space="preserve">and identify its</w:t>
      </w:r>
      <w:r>
        <w:t xml:space="preserve"> </w:t>
      </w:r>
      <w:r>
        <w:rPr>
          <w:bCs/>
          <w:b/>
        </w:rPr>
        <w:t xml:space="preserve">Root String</w:t>
      </w:r>
      <w:r>
        <w:t xml:space="preserve"> </w:t>
      </w:r>
      <w:r>
        <w:t xml:space="preserve">and</w:t>
      </w:r>
      <w:r>
        <w:t xml:space="preserve"> </w:t>
      </w:r>
      <w:r>
        <w:rPr>
          <w:bCs/>
          <w:b/>
        </w:rPr>
        <w:t xml:space="preserve">Terminator String</w:t>
      </w:r>
      <w:r>
        <w:t xml:space="preserve">.</w:t>
      </w:r>
    </w:p>
    <w:p>
      <w:pPr>
        <w:numPr>
          <w:ilvl w:val="0"/>
          <w:numId w:val="1001"/>
        </w:numPr>
        <w:pStyle w:val="Compact"/>
      </w:pPr>
      <w:r>
        <w:t xml:space="preserve">Explain — and prove, two different ways — why the Root of a polynomial String Tree is a</w:t>
      </w:r>
      <w:r>
        <w:t xml:space="preserve"> </w:t>
      </w:r>
      <w:r>
        <w:rPr>
          <w:bCs/>
          <w:b/>
        </w:rPr>
        <w:t xml:space="preserve">factorial</w:t>
      </w:r>
      <w:r>
        <w:t xml:space="preserve">.</w:t>
      </w:r>
    </w:p>
    <w:p>
      <w:pPr>
        <w:numPr>
          <w:ilvl w:val="0"/>
          <w:numId w:val="1001"/>
        </w:numPr>
        <w:pStyle w:val="Compact"/>
      </w:pPr>
      <w:r>
        <w:t xml:space="preserve">Take an unfamiliar sequence of numbers, difference it down to its Root, and read off the</w:t>
      </w:r>
      <w:r>
        <w:t xml:space="preserve"> </w:t>
      </w:r>
      <w:r>
        <w:rPr>
          <w:bCs/>
          <w:b/>
        </w:rPr>
        <w:t xml:space="preserve">degree</w:t>
      </w:r>
      <w:r>
        <w:t xml:space="preserve"> </w:t>
      </w:r>
      <w:r>
        <w:t xml:space="preserve">and</w:t>
      </w:r>
      <w:r>
        <w:t xml:space="preserve"> </w:t>
      </w:r>
      <w:r>
        <w:rPr>
          <w:bCs/>
          <w:b/>
        </w:rPr>
        <w:t xml:space="preserve">leading coefficient</w:t>
      </w:r>
      <w:r>
        <w:t xml:space="preserve"> </w:t>
      </w:r>
      <w:r>
        <w:t xml:space="preserve">of the polynomial that generated it, without ever being told the formula.</w:t>
      </w:r>
    </w:p>
    <w:p>
      <w:pPr>
        <w:numPr>
          <w:ilvl w:val="0"/>
          <w:numId w:val="1001"/>
        </w:numPr>
        <w:pStyle w:val="Compact"/>
      </w:pPr>
      <w:r>
        <w:t xml:space="preserve">Recognise why the</w:t>
      </w:r>
      <w:r>
        <w:t xml:space="preserve"> </w:t>
      </w:r>
      <w:r>
        <w:rPr>
          <w:bCs/>
          <w:b/>
        </w:rPr>
        <w:t xml:space="preserve">Comparative Split</w:t>
      </w:r>
      <w:r>
        <w:t xml:space="preserve"> </w:t>
      </w:r>
      <w:r>
        <w:t xml:space="preserve">keeps sign and magnitude on separate axes, and what breaks if you do not.</w:t>
      </w:r>
    </w:p>
    <w:p>
      <w:pPr>
        <w:numPr>
          <w:ilvl w:val="0"/>
          <w:numId w:val="1001"/>
        </w:numPr>
        <w:pStyle w:val="Compact"/>
      </w:pPr>
      <w:r>
        <w:t xml:space="preserve">Distinguish a</w:t>
      </w:r>
      <w:r>
        <w:t xml:space="preserve"> </w:t>
      </w:r>
      <w:r>
        <w:rPr>
          <w:bCs/>
          <w:b/>
        </w:rPr>
        <w:t xml:space="preserve">check</w:t>
      </w:r>
      <w:r>
        <w:t xml:space="preserve"> </w:t>
      </w:r>
      <w:r>
        <w:t xml:space="preserve">from a</w:t>
      </w:r>
      <w:r>
        <w:t xml:space="preserve"> </w:t>
      </w:r>
      <w:r>
        <w:rPr>
          <w:bCs/>
          <w:b/>
        </w:rPr>
        <w:t xml:space="preserve">proof</w:t>
      </w:r>
      <w:r>
        <w:t xml:space="preserve">, and recognise when two checks are secretly the same check.</w:t>
      </w:r>
    </w:p>
    <w:bookmarkEnd w:id="24"/>
    <w:bookmarkStart w:id="25" w:name="Xdd7720f61b420278013730ea94cfc1a673ee49f"/>
    <w:p>
      <w:pPr>
        <w:pStyle w:val="Heading2"/>
      </w:pPr>
      <w:r>
        <w:t xml:space="preserve">0.3 A note on how this document treats claims</w:t>
      </w:r>
    </w:p>
    <w:p>
      <w:pPr>
        <w:pStyle w:val="FirstParagraph"/>
      </w:pPr>
      <w:r>
        <w:t xml:space="preserve">Every numerical result in this module has been checked by hand. Where a statement is a</w:t>
      </w:r>
      <w:r>
        <w:t xml:space="preserve"> </w:t>
      </w:r>
      <w:r>
        <w:rPr>
          <w:bCs/>
          <w:b/>
        </w:rPr>
        <w:t xml:space="preserve">theorem</w:t>
      </w:r>
      <w:r>
        <w:t xml:space="preserve"> </w:t>
      </w:r>
      <w:r>
        <w:t xml:space="preserve">— true for all cases, with a proof — it is labelled as such. Where a statement is an</w:t>
      </w:r>
      <w:r>
        <w:t xml:space="preserve"> </w:t>
      </w:r>
      <w:r>
        <w:rPr>
          <w:bCs/>
          <w:b/>
        </w:rPr>
        <w:t xml:space="preserve">observation</w:t>
      </w:r>
      <w:r>
        <w:t xml:space="preserve"> </w:t>
      </w:r>
      <w:r>
        <w:t xml:space="preserve">— a pattern seen in examples — it is labelled as that instead, even when the pattern looks overwhelming.</w:t>
      </w:r>
    </w:p>
    <w:p>
      <w:pPr>
        <w:pStyle w:val="BodyText"/>
      </w:pPr>
      <w:r>
        <w:t xml:space="preserve">That distinction is not pedantry. §9.2 and §9.3 show</w:t>
      </w:r>
      <w:r>
        <w:t xml:space="preserve"> </w:t>
      </w:r>
      <w:r>
        <w:rPr>
          <w:bCs/>
          <w:b/>
        </w:rPr>
        <w:t xml:space="preserve">eleven</w:t>
      </w:r>
      <w:r>
        <w:t xml:space="preserve"> </w:t>
      </w:r>
      <w:r>
        <w:t xml:space="preserve">confirmations of a single result, by two different computational methods. §9.4 then explains why eleven confirmations, on their own, would still not have been enough to establish it.</w:t>
      </w:r>
    </w:p>
    <w:p>
      <w:pPr>
        <w:pStyle w:val="BodyText"/>
      </w:pPr>
      <w:r>
        <w:rPr>
          <w:bCs/>
          <w:b/>
        </w:rPr>
        <w:t xml:space="preserve">Learning where the line falls between</w:t>
      </w:r>
      <w:r>
        <w:rPr>
          <w:bCs/>
          <w:b/>
        </w:rPr>
        <w:t xml:space="preserve"> </w:t>
      </w:r>
      <w:r>
        <w:rPr>
          <w:bCs/>
          <w:b/>
        </w:rPr>
        <w:t xml:space="preserve">“</w:t>
      </w:r>
      <w:r>
        <w:rPr>
          <w:bCs/>
          <w:b/>
        </w:rPr>
        <w:t xml:space="preserve">checked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proved</w:t>
      </w:r>
      <w:r>
        <w:rPr>
          <w:bCs/>
          <w:b/>
        </w:rPr>
        <w:t xml:space="preserve">”</w:t>
      </w:r>
      <w:r>
        <w:rPr>
          <w:bCs/>
          <w:b/>
        </w:rPr>
        <w:t xml:space="preserve"> </w:t>
      </w:r>
      <w:r>
        <w:rPr>
          <w:bCs/>
          <w:b/>
        </w:rPr>
        <w:t xml:space="preserve">— and learning when two checks are really one check wearing two hats — are among the goals of this module.</w:t>
      </w:r>
      <w:r>
        <w:t xml:space="preserve"> </w:t>
      </w:r>
      <w:r>
        <w:t xml:space="preserve">§9.7 is devoted entirely to the second point.</w:t>
      </w:r>
    </w:p>
    <w:p>
      <w:r>
        <w:pict>
          <v:rect style="width:0;height:1.5pt" o:hralign="center" o:hrstd="t" o:hr="t"/>
        </w:pict>
      </w:r>
    </w:p>
    <w:bookmarkEnd w:id="25"/>
    <w:bookmarkEnd w:id="26"/>
    <w:bookmarkStart w:id="27" w:name="what-string-mathematics-is"/>
    <w:p>
      <w:pPr>
        <w:pStyle w:val="Heading1"/>
      </w:pPr>
      <w:r>
        <w:t xml:space="preserve">1. What String Mathematics Is</w:t>
      </w:r>
    </w:p>
    <w:p>
      <w:pPr>
        <w:pStyle w:val="FirstParagraph"/>
      </w:pPr>
      <w:r>
        <w:t xml:space="preserve">Most of school mathematics studies a sequence by looking at its</w:t>
      </w:r>
      <w:r>
        <w:t xml:space="preserve"> </w:t>
      </w:r>
      <w:r>
        <w:rPr>
          <w:bCs/>
          <w:b/>
        </w:rPr>
        <w:t xml:space="preserve">formula</w:t>
      </w:r>
      <w:r>
        <w:t xml:space="preserve">. String Mathematics studies a sequence by looking at its</w:t>
      </w:r>
      <w:r>
        <w:t xml:space="preserve"> </w:t>
      </w:r>
      <w:r>
        <w:rPr>
          <w:bCs/>
          <w:b/>
        </w:rPr>
        <w:t xml:space="preserve">family</w:t>
      </w:r>
      <w:r>
        <w:t xml:space="preserve">.</w:t>
      </w:r>
    </w:p>
    <w:p>
      <w:pPr>
        <w:pStyle w:val="BodyText"/>
      </w:pPr>
      <w:r>
        <w:t xml:space="preserve">Given any sequence of numbers, we can generate a second sequence from the relationships between its neighbouring terms. From that second sequence we can generate a third, and so on. The original sequence together with all of its descendants forms a structure — and it is that structure, not any single sequence within it, that the theory is about.</w:t>
      </w:r>
    </w:p>
    <w:p>
      <w:pPr>
        <w:pStyle w:val="BlockText"/>
      </w:pPr>
      <w:r>
        <w:rPr>
          <w:bCs/>
          <w:b/>
        </w:rPr>
        <w:t xml:space="preserve">The central idea:</w:t>
      </w:r>
      <w:r>
        <w:t xml:space="preserve"> </w:t>
      </w:r>
      <w:r>
        <w:t xml:space="preserve">a sequence tells you</w:t>
      </w:r>
      <w:r>
        <w:t xml:space="preserve"> </w:t>
      </w:r>
      <w:r>
        <w:rPr>
          <w:iCs/>
          <w:i/>
        </w:rPr>
        <w:t xml:space="preserve">what the numbers are</w:t>
      </w:r>
      <w:r>
        <w:t xml:space="preserve">. Its family of derived sequences tells you</w:t>
      </w:r>
      <w:r>
        <w:t xml:space="preserve"> </w:t>
      </w:r>
      <w:r>
        <w:rPr>
          <w:iCs/>
          <w:i/>
        </w:rPr>
        <w:t xml:space="preserve">what kind of object produced them</w:t>
      </w:r>
      <w:r>
        <w:t xml:space="preserve">.</w:t>
      </w:r>
    </w:p>
    <w:p>
      <w:pPr>
        <w:pStyle w:val="FirstParagraph"/>
      </w:pPr>
      <w:r>
        <w:t xml:space="preserve">The remarkable thing — and the destination of this module — is that for an enormous class of sequences, this descent</w:t>
      </w:r>
      <w:r>
        <w:t xml:space="preserve"> </w:t>
      </w:r>
      <w:r>
        <w:rPr>
          <w:bCs/>
          <w:b/>
        </w:rPr>
        <w:t xml:space="preserve">terminates</w:t>
      </w:r>
      <w:r>
        <w:t xml:space="preserve">, and the value it terminates at is a</w:t>
      </w:r>
      <w:r>
        <w:t xml:space="preserve"> </w:t>
      </w:r>
      <w:r>
        <w:rPr>
          <w:bCs/>
          <w:b/>
        </w:rPr>
        <w:t xml:space="preserve">factorial</w:t>
      </w:r>
      <w:r>
        <w:t xml:space="preserve">. The factorial is not put in by hand. It falls out of the bookkeeping.</w:t>
      </w:r>
    </w:p>
    <w:p>
      <w:r>
        <w:pict>
          <v:rect style="width:0;height:1.5pt" o:hralign="center" o:hrstd="t" o:hr="t"/>
        </w:pict>
      </w:r>
    </w:p>
    <w:bookmarkEnd w:id="27"/>
    <w:bookmarkStart w:id="32" w:name="nomenclature-and-notation-structure"/>
    <w:p>
      <w:pPr>
        <w:pStyle w:val="Heading1"/>
      </w:pPr>
      <w:r>
        <w:t xml:space="preserve">2. Nomenclature and Notation Structure</w:t>
      </w:r>
    </w:p>
    <w:p>
      <w:pPr>
        <w:pStyle w:val="FirstParagraph"/>
      </w:pPr>
      <w:r>
        <w:t xml:space="preserve">Before any mathematics, the symbols. String Mathematics uses a compact notation that carries four separate pieces of information at once, and reading it fluently makes everything afterwards easier.</w:t>
      </w:r>
    </w:p>
    <w:bookmarkStart w:id="28" w:name="the-anatomy-of-a-string-symbol"/>
    <w:p>
      <w:pPr>
        <w:pStyle w:val="Heading2"/>
      </w:pPr>
      <w:r>
        <w:t xml:space="preserve">2.1 The anatomy of a string symbol</w:t>
      </w:r>
    </w:p>
    <w:p>
      <w:pPr>
        <w:pStyle w:val="FirstParagraph"/>
      </w:pPr>
      <w:r>
        <w:t xml:space="preserve">The general form of a string symbol is:</w:t>
      </w:r>
    </w:p>
    <w:p>
      <w:pPr>
        <w:pStyle w:val="BodyText"/>
      </w:pPr>
      <m:oMathPara>
        <m:oMathParaPr>
          <m:jc m:val="center"/>
        </m:oMathParaPr>
        <m:oMath>
          <m:sSup>
            <m:e>
              <m:r>
                <m:t>​</m:t>
              </m:r>
            </m:e>
            <m:sup>
              <m:r>
                <m:t>X</m:t>
              </m:r>
            </m:sup>
          </m:sSup>
          <m:r>
            <m:t>​</m:t>
          </m:r>
          <m:r>
            <m:t>j</m:t>
          </m:r>
          <m:sSubSup>
            <m:e>
              <m:r>
                <m:t>S</m:t>
              </m:r>
            </m:e>
            <m:sub>
              <m:r>
                <m:t> </m:t>
              </m:r>
              <m:r>
                <m:t>n</m:t>
              </m:r>
            </m:sub>
            <m:sup>
              <m:r>
                <m:t> </m:t>
              </m:r>
              <m:r>
                <m:t>k</m:t>
              </m:r>
              <m:r>
                <m:t> </m:t>
              </m:r>
              <m:r>
                <m:rPr>
                  <m:sty m:val="p"/>
                </m:rPr>
                <m:t>|</m:t>
              </m:r>
              <m:r>
                <m:t> </m:t>
              </m:r>
              <m:r>
                <m:t>f</m:t>
              </m:r>
            </m:sup>
          </m:sSubSup>
        </m:oMath>
      </m:oMathPara>
    </w:p>
    <w:p>
      <w:pPr>
        <w:pStyle w:val="FirstParagraph"/>
      </w:pPr>
      <w:r>
        <w:t xml:space="preserve">Each position means something specific:</w:t>
      </w:r>
    </w:p>
    <w:tbl>
      <w:tblPr>
        <w:tblStyle w:val="Table"/>
        <w:tblW w:type="pct" w:w="5000"/>
        <w:tblLook w:firstRow="1" w:lastRow="0" w:firstColumn="0" w:lastColumn="0" w:noHBand="0" w:noVBand="0" w:val="0020"/>
        <w:jc w:val="start"/>
      </w:tblPr>
      <w:tblGrid>
        <w:gridCol w:w="1200"/>
        <w:gridCol w:w="400"/>
        <w:gridCol w:w="2080"/>
        <w:gridCol w:w="4240"/>
      </w:tblGrid>
      <w:tr>
        <w:trPr>
          <w:tblHeader w:val="true"/>
        </w:trPr>
        <w:tc>
          <w:tcPr/>
          <w:p>
            <w:pPr>
              <w:pStyle w:val="Compact"/>
              <w:jc w:val="left"/>
            </w:pPr>
            <w:r>
              <w:t xml:space="preserve">Position</w:t>
            </w:r>
          </w:p>
        </w:tc>
        <w:tc>
          <w:tcPr/>
          <w:p>
            <w:pPr>
              <w:pStyle w:val="Compact"/>
              <w:jc w:val="left"/>
            </w:pPr>
            <w:r>
              <w:t xml:space="preserve">Symbol</w:t>
            </w:r>
          </w:p>
        </w:tc>
        <w:tc>
          <w:tcPr/>
          <w:p>
            <w:pPr>
              <w:pStyle w:val="Compact"/>
              <w:jc w:val="left"/>
            </w:pPr>
            <w:r>
              <w:t xml:space="preserve">Name</w:t>
            </w:r>
          </w:p>
        </w:tc>
        <w:tc>
          <w:tcPr/>
          <w:p>
            <w:pPr>
              <w:pStyle w:val="Compact"/>
              <w:jc w:val="left"/>
            </w:pPr>
            <w:r>
              <w:t xml:space="preserve">What it tells you</w:t>
            </w:r>
          </w:p>
        </w:tc>
      </w:tr>
      <w:tr>
        <w:tc>
          <w:tcPr/>
          <w:p>
            <w:pPr>
              <w:pStyle w:val="Compact"/>
              <w:jc w:val="left"/>
            </w:pPr>
            <w:r>
              <w:t xml:space="preserve">Leading number</w:t>
            </w:r>
          </w:p>
        </w:tc>
        <w:tc>
          <w:tcPr/>
          <w:p>
            <w:pPr>
              <w:pStyle w:val="Compact"/>
              <w:jc w:val="left"/>
            </w:pPr>
            <m:oMath>
              <m:r>
                <m:t>j</m:t>
              </m:r>
            </m:oMath>
          </w:p>
        </w:tc>
        <w:tc>
          <w:tcPr/>
          <w:p>
            <w:pPr>
              <w:pStyle w:val="Compact"/>
              <w:jc w:val="left"/>
            </w:pPr>
            <w:r>
              <w:rPr>
                <w:bCs/>
                <w:b/>
              </w:rPr>
              <w:t xml:space="preserve">Lineage depth</w:t>
            </w:r>
          </w:p>
        </w:tc>
        <w:tc>
          <w:tcPr/>
          <w:p>
            <w:pPr>
              <w:pStyle w:val="Compact"/>
              <w:jc w:val="left"/>
            </w:pPr>
            <w:r>
              <w:t xml:space="preserve">How many generations below the Base String this string sits</w:t>
            </w:r>
          </w:p>
        </w:tc>
      </w:tr>
      <w:tr>
        <w:tc>
          <w:tcPr/>
          <w:p>
            <w:pPr>
              <w:pStyle w:val="Compact"/>
              <w:jc w:val="left"/>
            </w:pPr>
            <w:r>
              <w:t xml:space="preserve">Core letter</w:t>
            </w:r>
          </w:p>
        </w:tc>
        <w:tc>
          <w:tcPr/>
          <w:p>
            <w:pPr>
              <w:pStyle w:val="Compact"/>
              <w:jc w:val="left"/>
            </w:pPr>
            <m:oMath>
              <m:r>
                <m:t>S</m:t>
              </m:r>
            </m:oMath>
          </w:p>
        </w:tc>
        <w:tc>
          <w:tcPr/>
          <w:p>
            <w:pPr>
              <w:pStyle w:val="Compact"/>
              <w:jc w:val="left"/>
            </w:pPr>
            <w:r>
              <w:rPr>
                <w:bCs/>
                <w:b/>
              </w:rPr>
              <w:t xml:space="preserve">String</w:t>
            </w:r>
          </w:p>
        </w:tc>
        <w:tc>
          <w:tcPr/>
          <w:p>
            <w:pPr>
              <w:pStyle w:val="Compact"/>
              <w:jc w:val="left"/>
            </w:pPr>
            <w:r>
              <w:t xml:space="preserve">The object itself</w:t>
            </w:r>
          </w:p>
        </w:tc>
      </w:tr>
      <w:tr>
        <w:tc>
          <w:tcPr/>
          <w:p>
            <w:pPr>
              <w:pStyle w:val="Compact"/>
              <w:jc w:val="left"/>
            </w:pPr>
            <w:r>
              <w:t xml:space="preserve">Superscript left</w:t>
            </w:r>
          </w:p>
        </w:tc>
        <w:tc>
          <w:tcPr/>
          <w:p>
            <w:pPr>
              <w:pStyle w:val="Compact"/>
              <w:jc w:val="left"/>
            </w:pPr>
            <m:oMath>
              <m:r>
                <m:t>k</m:t>
              </m:r>
            </m:oMath>
          </w:p>
        </w:tc>
        <w:tc>
          <w:tcPr/>
          <w:p>
            <w:pPr>
              <w:pStyle w:val="Compact"/>
              <w:jc w:val="left"/>
            </w:pPr>
            <w:r>
              <w:rPr>
                <w:bCs/>
                <w:b/>
              </w:rPr>
              <w:t xml:space="preserve">Order</w:t>
            </w:r>
          </w:p>
        </w:tc>
        <w:tc>
          <w:tcPr/>
          <w:p>
            <w:pPr>
              <w:pStyle w:val="Compact"/>
              <w:jc w:val="left"/>
            </w:pPr>
            <w:r>
              <w:t xml:space="preserve">The power each Prime value is raised to:</w:t>
            </w:r>
            <w:r>
              <w:t xml:space="preserve"> </w:t>
            </w:r>
            <m:oMath>
              <m:sSub>
                <m:e>
                  <m:r>
                    <m:t>B</m:t>
                  </m:r>
                </m:e>
                <m:sub>
                  <m:r>
                    <m:t>n</m:t>
                  </m:r>
                </m:sub>
              </m:sSub>
              <m:r>
                <m:rPr>
                  <m:sty m:val="p"/>
                </m:rPr>
                <m:t>=</m:t>
              </m:r>
              <m:sSup>
                <m:e>
                  <m:d>
                    <m:dPr>
                      <m:begChr m:val="("/>
                      <m:endChr m:val=")"/>
                      <m:sepChr m:val=""/>
                      <m:grow/>
                    </m:dPr>
                    <m:e>
                      <m:sSub>
                        <m:e>
                          <m:r>
                            <m:t>P</m:t>
                          </m:r>
                        </m:e>
                        <m:sub>
                          <m:r>
                            <m:t>n</m:t>
                          </m:r>
                        </m:sub>
                      </m:sSub>
                    </m:e>
                  </m:d>
                </m:e>
                <m:sup>
                  <m:r>
                    <m:t>k</m:t>
                  </m:r>
                </m:sup>
              </m:sSup>
            </m:oMath>
          </w:p>
        </w:tc>
      </w:tr>
      <w:tr>
        <w:tc>
          <w:tcPr/>
          <w:p>
            <w:pPr>
              <w:pStyle w:val="Compact"/>
              <w:jc w:val="left"/>
            </w:pPr>
            <w:r>
              <w:t xml:space="preserve">Superscript right</w:t>
            </w:r>
          </w:p>
        </w:tc>
        <w:tc>
          <w:tcPr/>
          <w:p>
            <w:pPr>
              <w:pStyle w:val="Compact"/>
              <w:jc w:val="left"/>
            </w:pPr>
            <m:oMath>
              <m:r>
                <m:t>f</m:t>
              </m:r>
            </m:oMath>
          </w:p>
        </w:tc>
        <w:tc>
          <w:tcPr/>
          <w:p>
            <w:pPr>
              <w:pStyle w:val="Compact"/>
              <w:jc w:val="left"/>
            </w:pPr>
            <w:r>
              <w:rPr>
                <w:bCs/>
                <w:b/>
              </w:rPr>
              <w:t xml:space="preserve">Prime-generating function</w:t>
            </w:r>
          </w:p>
        </w:tc>
        <w:tc>
          <w:tcPr/>
          <w:p>
            <w:pPr>
              <w:pStyle w:val="Compact"/>
              <w:jc w:val="left"/>
            </w:pPr>
            <w:r>
              <w:t xml:space="preserve">The rule that generates the Prime String</w:t>
            </w:r>
          </w:p>
        </w:tc>
      </w:tr>
      <w:tr>
        <w:tc>
          <w:tcPr/>
          <w:p>
            <w:pPr>
              <w:pStyle w:val="Compact"/>
              <w:jc w:val="left"/>
            </w:pPr>
            <w:r>
              <w:t xml:space="preserve">Subscript</w:t>
            </w:r>
          </w:p>
        </w:tc>
        <w:tc>
          <w:tcPr/>
          <w:p>
            <w:pPr>
              <w:pStyle w:val="Compact"/>
              <w:jc w:val="left"/>
            </w:pPr>
            <m:oMath>
              <m:r>
                <m:t>n</m:t>
              </m:r>
            </m:oMath>
          </w:p>
        </w:tc>
        <w:tc>
          <w:tcPr/>
          <w:p>
            <w:pPr>
              <w:pStyle w:val="Compact"/>
              <w:jc w:val="left"/>
            </w:pPr>
            <w:r>
              <w:rPr>
                <w:bCs/>
                <w:b/>
              </w:rPr>
              <w:t xml:space="preserve">Index</w:t>
            </w:r>
          </w:p>
        </w:tc>
        <w:tc>
          <w:tcPr/>
          <w:p>
            <w:pPr>
              <w:pStyle w:val="Compact"/>
              <w:jc w:val="left"/>
            </w:pPr>
            <w:r>
              <w:t xml:space="preserve">Which term of the string you are looking at</w:t>
            </w:r>
          </w:p>
        </w:tc>
      </w:tr>
      <w:tr>
        <w:tc>
          <w:tcPr/>
          <w:p>
            <w:pPr>
              <w:pStyle w:val="Compact"/>
              <w:jc w:val="left"/>
            </w:pPr>
            <w:r>
              <w:t xml:space="preserve">Pre-superscript</w:t>
            </w:r>
          </w:p>
        </w:tc>
        <w:tc>
          <w:tcPr/>
          <w:p>
            <w:pPr>
              <w:pStyle w:val="Compact"/>
              <w:jc w:val="left"/>
            </w:pPr>
            <m:oMath>
              <m:r>
                <m:t>X</m:t>
              </m:r>
            </m:oMath>
          </w:p>
        </w:tc>
        <w:tc>
          <w:tcPr/>
          <w:p>
            <w:pPr>
              <w:pStyle w:val="Compact"/>
              <w:jc w:val="left"/>
            </w:pPr>
            <w:r>
              <w:rPr>
                <w:bCs/>
                <w:b/>
              </w:rPr>
              <w:t xml:space="preserve">Kind</w:t>
            </w:r>
          </w:p>
        </w:tc>
        <w:tc>
          <w:tcPr/>
          <w:p>
            <w:pPr>
              <w:pStyle w:val="Compact"/>
              <w:jc w:val="left"/>
            </w:pPr>
            <w:r>
              <w:rPr>
                <w:rStyle w:val="VerbatimChar"/>
              </w:rPr>
              <w:t xml:space="preserve">D</w:t>
            </w:r>
            <w:r>
              <w:t xml:space="preserve"> </w:t>
            </w:r>
            <w:r>
              <w:t xml:space="preserve">for Direct,</w:t>
            </w:r>
            <w:r>
              <w:t xml:space="preserve"> </w:t>
            </w:r>
            <w:r>
              <w:rPr>
                <w:rStyle w:val="VerbatimChar"/>
              </w:rPr>
              <w:t xml:space="preserve">C</w:t>
            </w:r>
            <w:r>
              <w:t xml:space="preserve"> </w:t>
            </w:r>
            <w:r>
              <w:t xml:space="preserve">for Comparative (omitted when clear)</w:t>
            </w:r>
          </w:p>
        </w:tc>
      </w:tr>
    </w:tbl>
    <w:p>
      <w:pPr>
        <w:pStyle w:val="BodyText"/>
      </w:pPr>
      <w:r>
        <w:t xml:space="preserve">So the symbol</w:t>
      </w:r>
      <w:r>
        <w:t xml:space="preserve"> </w:t>
      </w:r>
      <m:oMath>
        <m:r>
          <m:t>2</m:t>
        </m:r>
        <m:sSubSup>
          <m:e>
            <m:r>
              <m:t>S</m:t>
            </m:r>
          </m:e>
          <m:sub>
            <m:r>
              <m:t>4</m:t>
            </m:r>
          </m:sub>
          <m:sup>
            <m:r>
              <m:t>3</m:t>
            </m:r>
            <m:r>
              <m:rPr>
                <m:sty m:val="p"/>
              </m:rPr>
              <m:t>|</m:t>
            </m:r>
            <m:r>
              <m:t>f</m:t>
            </m:r>
          </m:sup>
        </m:sSubSup>
      </m:oMath>
      <w:r>
        <w:t xml:space="preserve"> </w:t>
      </w:r>
      <w:r>
        <w:t xml:space="preserve">reads:</w:t>
      </w:r>
    </w:p>
    <w:p>
      <w:pPr>
        <w:pStyle w:val="BlockText"/>
      </w:pPr>
      <w:r>
        <w:rPr>
          <w:iCs/>
          <w:i/>
        </w:rPr>
        <w:t xml:space="preserve">“</w:t>
      </w:r>
      <w:r>
        <w:rPr>
          <w:iCs/>
          <w:i/>
        </w:rPr>
        <w:t xml:space="preserve">the term at index 4, of the second substring, of the Base String of order 3, built on the Prime String generated by</w:t>
      </w:r>
      <w:r>
        <w:rPr>
          <w:iCs/>
          <w:i/>
        </w:rPr>
        <w:t xml:space="preserve"> </w:t>
      </w:r>
      <m:oMath>
        <m:r>
          <m:t>f</m:t>
        </m:r>
      </m:oMath>
      <w:r>
        <w:rPr>
          <w:iCs/>
          <w:i/>
        </w:rPr>
        <w:t xml:space="preserve">.</w:t>
      </w:r>
      <w:r>
        <w:rPr>
          <w:iCs/>
          <w:i/>
        </w:rPr>
        <w:t xml:space="preserve">”</w:t>
      </w:r>
    </w:p>
    <w:p>
      <w:pPr>
        <w:pStyle w:val="FirstParagraph"/>
      </w:pPr>
      <w:r>
        <w:rPr>
          <w:bCs/>
          <w:b/>
        </w:rPr>
        <w:t xml:space="preserve">The English runs in the opposite direction to the symbol, so read them against each other the first time.</w:t>
      </w:r>
      <w:r>
        <w:t xml:space="preserve"> </w:t>
      </w:r>
      <w:r>
        <w:t xml:space="preserve">The symbol puts depth first and index last; the sentence starts at the index and works outward:</w:t>
      </w:r>
    </w:p>
    <w:tbl>
      <w:tblPr>
        <w:tblStyle w:val="Table"/>
        <w:tblW w:type="pct" w:w="5000"/>
        <w:tblLook w:firstRow="1" w:lastRow="0" w:firstColumn="0" w:lastColumn="0" w:noHBand="0" w:noVBand="0" w:val="0020"/>
        <w:jc w:val="start"/>
      </w:tblPr>
      <w:tblGrid>
        <w:gridCol w:w="4197"/>
        <w:gridCol w:w="3722"/>
      </w:tblGrid>
      <w:tr>
        <w:trPr>
          <w:tblHeader w:val="true"/>
        </w:trPr>
        <w:tc>
          <w:tcPr/>
          <w:p>
            <w:pPr>
              <w:pStyle w:val="Compact"/>
              <w:jc w:val="left"/>
            </w:pPr>
            <w:r>
              <w:t xml:space="preserve">Phrase in the sentence</w:t>
            </w:r>
          </w:p>
        </w:tc>
        <w:tc>
          <w:tcPr/>
          <w:p>
            <w:pPr>
              <w:pStyle w:val="Compact"/>
              <w:jc w:val="left"/>
            </w:pPr>
            <w:r>
              <w:t xml:space="preserve">Comes from</w:t>
            </w:r>
          </w:p>
        </w:tc>
      </w:tr>
      <w:tr>
        <w:tc>
          <w:tcPr/>
          <w:p>
            <w:pPr>
              <w:pStyle w:val="Compact"/>
              <w:jc w:val="left"/>
            </w:pPr>
            <w:r>
              <w:t xml:space="preserve">“</w:t>
            </w:r>
            <w:r>
              <w:t xml:space="preserve">the term at index 4</w:t>
            </w:r>
            <w:r>
              <w:t xml:space="preserve">”</w:t>
            </w:r>
          </w:p>
        </w:tc>
        <w:tc>
          <w:tcPr/>
          <w:p>
            <w:pPr>
              <w:pStyle w:val="Compact"/>
              <w:jc w:val="left"/>
            </w:pPr>
            <w:r>
              <w:t xml:space="preserve">the</w:t>
            </w:r>
            <w:r>
              <w:t xml:space="preserve"> </w:t>
            </w:r>
            <w:r>
              <w:rPr>
                <w:bCs/>
                <w:b/>
              </w:rPr>
              <w:t xml:space="preserve">subscript</w:t>
            </w:r>
            <w:r>
              <w:t xml:space="preserve"> </w:t>
            </w:r>
            <m:oMath>
              <m:r>
                <m:t>n</m:t>
              </m:r>
            </m:oMath>
          </w:p>
        </w:tc>
      </w:tr>
      <w:tr>
        <w:tc>
          <w:tcPr/>
          <w:p>
            <w:pPr>
              <w:pStyle w:val="Compact"/>
              <w:jc w:val="left"/>
            </w:pPr>
            <w:r>
              <w:t xml:space="preserve">“</w:t>
            </w:r>
            <w:r>
              <w:t xml:space="preserve">of the second substring</w:t>
            </w:r>
            <w:r>
              <w:t xml:space="preserve">”</w:t>
            </w:r>
          </w:p>
        </w:tc>
        <w:tc>
          <w:tcPr/>
          <w:p>
            <w:pPr>
              <w:pStyle w:val="Compact"/>
              <w:jc w:val="left"/>
            </w:pPr>
            <w:r>
              <w:t xml:space="preserve">the</w:t>
            </w:r>
            <w:r>
              <w:t xml:space="preserve"> </w:t>
            </w:r>
            <w:r>
              <w:rPr>
                <w:bCs/>
                <w:b/>
              </w:rPr>
              <w:t xml:space="preserve">leading number</w:t>
            </w:r>
            <w:r>
              <w:t xml:space="preserve"> </w:t>
            </w:r>
            <m:oMath>
              <m:r>
                <m:t>j</m:t>
              </m:r>
            </m:oMath>
          </w:p>
        </w:tc>
      </w:tr>
      <w:tr>
        <w:tc>
          <w:tcPr/>
          <w:p>
            <w:pPr>
              <w:pStyle w:val="Compact"/>
              <w:jc w:val="left"/>
            </w:pPr>
            <w:r>
              <w:t xml:space="preserve">“</w:t>
            </w:r>
            <w:r>
              <w:t xml:space="preserve">of the Base String of order 3</w:t>
            </w:r>
            <w:r>
              <w:t xml:space="preserve">”</w:t>
            </w:r>
          </w:p>
        </w:tc>
        <w:tc>
          <w:tcPr/>
          <w:p>
            <w:pPr>
              <w:pStyle w:val="Compact"/>
              <w:jc w:val="left"/>
            </w:pPr>
            <w:r>
              <w:t xml:space="preserve">the</w:t>
            </w:r>
            <w:r>
              <w:t xml:space="preserve"> </w:t>
            </w:r>
            <w:r>
              <w:rPr>
                <w:bCs/>
                <w:b/>
              </w:rPr>
              <w:t xml:space="preserve">left superscript</w:t>
            </w:r>
            <w:r>
              <w:t xml:space="preserve"> </w:t>
            </w:r>
            <m:oMath>
              <m:r>
                <m:t>k</m:t>
              </m:r>
            </m:oMath>
          </w:p>
        </w:tc>
      </w:tr>
      <w:tr>
        <w:tc>
          <w:tcPr/>
          <w:p>
            <w:pPr>
              <w:pStyle w:val="Compact"/>
              <w:jc w:val="left"/>
            </w:pPr>
            <w:r>
              <w:t xml:space="preserve">“</w:t>
            </w:r>
            <w:r>
              <w:t xml:space="preserve">generated by</w:t>
            </w:r>
            <w:r>
              <w:t xml:space="preserve"> </w:t>
            </w:r>
            <m:oMath>
              <m:r>
                <m:t>f</m:t>
              </m:r>
            </m:oMath>
            <w:r>
              <w:t xml:space="preserve">”</w:t>
            </w:r>
          </w:p>
        </w:tc>
        <w:tc>
          <w:tcPr/>
          <w:p>
            <w:pPr>
              <w:pStyle w:val="Compact"/>
              <w:jc w:val="left"/>
            </w:pPr>
            <w:r>
              <w:t xml:space="preserve">the</w:t>
            </w:r>
            <w:r>
              <w:t xml:space="preserve"> </w:t>
            </w:r>
            <w:r>
              <w:rPr>
                <w:bCs/>
                <w:b/>
              </w:rPr>
              <w:t xml:space="preserve">right superscript</w:t>
            </w:r>
          </w:p>
        </w:tc>
      </w:tr>
    </w:tbl>
    <w:p>
      <w:pPr>
        <w:pStyle w:val="BodyText"/>
      </w:pPr>
      <w:r>
        <w:rPr>
          <w:bCs/>
          <w:b/>
        </w:rPr>
        <w:t xml:space="preserve">Note carefully that the symbol carries</w:t>
      </w:r>
      <w:r>
        <w:rPr>
          <w:bCs/>
          <w:b/>
        </w:rPr>
        <w:t xml:space="preserve"> </w:t>
      </w:r>
      <m:oMath>
        <m:r>
          <m:t>k</m:t>
        </m:r>
      </m:oMath>
      <w:r>
        <w:rPr>
          <w:bCs/>
          <w:b/>
        </w:rPr>
        <w:t xml:space="preserve"> </w:t>
      </w:r>
      <w:r>
        <w:rPr>
          <w:bCs/>
          <w:b/>
        </w:rPr>
        <w:t xml:space="preserve">and</w:t>
      </w:r>
      <w:r>
        <w:rPr>
          <w:bCs/>
          <w:b/>
        </w:rPr>
        <w:t xml:space="preserve"> </w:t>
      </w:r>
      <m:oMath>
        <m:r>
          <m:t>f</m:t>
        </m:r>
      </m:oMath>
      <w:r>
        <w:rPr>
          <w:bCs/>
          <w:b/>
        </w:rPr>
        <w:t xml:space="preserve"> </w:t>
      </w:r>
      <w:r>
        <w:rPr>
          <w:bCs/>
          <w:b/>
        </w:rPr>
        <w:t xml:space="preserve">separately.</w:t>
      </w:r>
      <w:r>
        <w:t xml:space="preserve"> </w:t>
      </w:r>
      <w:r>
        <w:t xml:space="preserve">The order and the generating function are independent pieces of information. Changing</w:t>
      </w:r>
      <w:r>
        <w:t xml:space="preserve"> </w:t>
      </w:r>
      <m:oMath>
        <m:r>
          <m:t>k</m:t>
        </m:r>
      </m:oMath>
      <w:r>
        <w:t xml:space="preserve"> </w:t>
      </w:r>
      <w:r>
        <w:t xml:space="preserve">moves you to a different Base String</w:t>
      </w:r>
      <w:r>
        <w:t xml:space="preserve"> </w:t>
      </w:r>
      <w:r>
        <w:rPr>
          <w:iCs/>
          <w:i/>
        </w:rPr>
        <w:t xml:space="preserve">over the same Prime String</w:t>
      </w:r>
      <w:r>
        <w:t xml:space="preserve">; changing</w:t>
      </w:r>
      <w:r>
        <w:t xml:space="preserve"> </w:t>
      </w:r>
      <m:oMath>
        <m:r>
          <m:t>f</m:t>
        </m:r>
      </m:oMath>
      <w:r>
        <w:t xml:space="preserve"> </w:t>
      </w:r>
      <w:r>
        <w:t xml:space="preserve">moves you to a different Prime String entirely. §10 depends on keeping these apart.</w:t>
      </w:r>
    </w:p>
    <w:bookmarkEnd w:id="28"/>
    <w:bookmarkStart w:id="29" w:name="the-three-named-strings"/>
    <w:p>
      <w:pPr>
        <w:pStyle w:val="Heading2"/>
      </w:pPr>
      <w:r>
        <w:t xml:space="preserve">2.2 The three named strings</w:t>
      </w:r>
    </w:p>
    <w:p>
      <w:pPr>
        <w:pStyle w:val="FirstParagraph"/>
      </w:pPr>
      <w:r>
        <w:t xml:space="preserve">Three strings have their own symbols, because they are referred to constantly:</w:t>
      </w:r>
    </w:p>
    <w:tbl>
      <w:tblPr>
        <w:tblStyle w:val="Table"/>
        <w:tblW w:type="pct" w:w="5000"/>
        <w:tblLook w:firstRow="1" w:lastRow="0" w:firstColumn="0" w:lastColumn="0" w:noHBand="0" w:noVBand="0" w:val="0020"/>
        <w:jc w:val="start"/>
      </w:tblPr>
      <w:tblGrid>
        <w:gridCol w:w="1176"/>
        <w:gridCol w:w="1176"/>
        <w:gridCol w:w="5567"/>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Definition</w:t>
            </w:r>
          </w:p>
        </w:tc>
      </w:tr>
      <w:tr>
        <w:tc>
          <w:tcPr/>
          <w:p>
            <w:pPr>
              <w:pStyle w:val="Compact"/>
              <w:jc w:val="left"/>
            </w:pPr>
            <m:oMath>
              <m:sSup>
                <m:e>
                  <m:r>
                    <m:t>P</m:t>
                  </m:r>
                </m:e>
                <m:sup>
                  <m:r>
                    <m:t>f</m:t>
                  </m:r>
                </m:sup>
              </m:sSup>
            </m:oMath>
          </w:p>
        </w:tc>
        <w:tc>
          <w:tcPr/>
          <w:p>
            <w:pPr>
              <w:pStyle w:val="Compact"/>
              <w:jc w:val="left"/>
            </w:pPr>
            <w:r>
              <w:rPr>
                <w:bCs/>
                <w:b/>
              </w:rPr>
              <w:t xml:space="preserve">Prime String</w:t>
            </w:r>
          </w:p>
        </w:tc>
        <w:tc>
          <w:tcPr/>
          <w:p>
            <w:pPr>
              <w:pStyle w:val="Compact"/>
              <w:jc w:val="left"/>
            </w:pPr>
            <w:r>
              <w:t xml:space="preserve">The generating sequence: a seed value and a rule</w:t>
            </w:r>
            <w:r>
              <w:t xml:space="preserve"> </w:t>
            </w:r>
            <m:oMath>
              <m:r>
                <m:t>f</m:t>
              </m:r>
            </m:oMath>
            <w:r>
              <w:t xml:space="preserve"> </w:t>
            </w:r>
            <w:r>
              <w:t xml:space="preserve">applied repeatedly</w:t>
            </w:r>
          </w:p>
        </w:tc>
      </w:tr>
      <w:tr>
        <w:tc>
          <w:tcPr/>
          <w:p>
            <w:pPr>
              <w:pStyle w:val="Compact"/>
              <w:jc w:val="left"/>
            </w:pPr>
            <m:oMath>
              <m:sSup>
                <m:e>
                  <m:r>
                    <m:t>B</m:t>
                  </m:r>
                </m:e>
                <m:sup>
                  <m:r>
                    <m:t> </m:t>
                  </m:r>
                  <m:r>
                    <m:t>k</m:t>
                  </m:r>
                  <m:r>
                    <m:t> </m:t>
                  </m:r>
                  <m:r>
                    <m:rPr>
                      <m:sty m:val="p"/>
                    </m:rPr>
                    <m:t>|</m:t>
                  </m:r>
                  <m:r>
                    <m:t> </m:t>
                  </m:r>
                  <m:r>
                    <m:t>f</m:t>
                  </m:r>
                </m:sup>
              </m:sSup>
            </m:oMath>
          </w:p>
        </w:tc>
        <w:tc>
          <w:tcPr/>
          <w:p>
            <w:pPr>
              <w:pStyle w:val="Compact"/>
              <w:jc w:val="left"/>
            </w:pPr>
            <w:r>
              <w:rPr>
                <w:bCs/>
                <w:b/>
              </w:rPr>
              <w:t xml:space="preserve">Base String</w:t>
            </w:r>
          </w:p>
        </w:tc>
        <w:tc>
          <w:tcPr/>
          <w:p>
            <w:pPr>
              <w:pStyle w:val="Compact"/>
              <w:jc w:val="left"/>
            </w:pPr>
            <w:r>
              <w:t xml:space="preserve">Each Prime value raised to the</w:t>
            </w:r>
            <w:r>
              <w:t xml:space="preserve"> </w:t>
            </w:r>
            <m:oMath>
              <m:r>
                <m:t>k</m:t>
              </m:r>
            </m:oMath>
            <w:r>
              <w:t xml:space="preserve">-th power:</w:t>
            </w:r>
            <w:r>
              <w:t xml:space="preserve"> </w:t>
            </w:r>
            <m:oMath>
              <m:sSub>
                <m:e>
                  <m:r>
                    <m:t>B</m:t>
                  </m:r>
                </m:e>
                <m:sub>
                  <m:r>
                    <m:t>n</m:t>
                  </m:r>
                </m:sub>
              </m:sSub>
              <m:r>
                <m:rPr>
                  <m:sty m:val="p"/>
                </m:rPr>
                <m:t>=</m:t>
              </m:r>
              <m:sSup>
                <m:e>
                  <m:d>
                    <m:dPr>
                      <m:begChr m:val="("/>
                      <m:endChr m:val=")"/>
                      <m:sepChr m:val=""/>
                      <m:grow/>
                    </m:dPr>
                    <m:e>
                      <m:sSub>
                        <m:e>
                          <m:r>
                            <m:t>P</m:t>
                          </m:r>
                        </m:e>
                        <m:sub>
                          <m:r>
                            <m:t>n</m:t>
                          </m:r>
                        </m:sub>
                      </m:sSub>
                    </m:e>
                  </m:d>
                </m:e>
                <m:sup>
                  <m:r>
                    <m:t>k</m:t>
                  </m:r>
                </m:sup>
              </m:sSup>
            </m:oMath>
          </w:p>
        </w:tc>
      </w:tr>
      <w:tr>
        <w:tc>
          <w:tcPr/>
          <w:p>
            <w:pPr>
              <w:pStyle w:val="Compact"/>
              <w:jc w:val="left"/>
            </w:pPr>
            <m:oMath>
              <m:r>
                <m:t>j</m:t>
              </m:r>
              <m:sSup>
                <m:e>
                  <m:r>
                    <m:t>S</m:t>
                  </m:r>
                </m:e>
                <m:sup>
                  <m:r>
                    <m:t> </m:t>
                  </m:r>
                  <m:r>
                    <m:t>k</m:t>
                  </m:r>
                  <m:r>
                    <m:t> </m:t>
                  </m:r>
                  <m:r>
                    <m:rPr>
                      <m:sty m:val="p"/>
                    </m:rPr>
                    <m:t>|</m:t>
                  </m:r>
                  <m:r>
                    <m:t> </m:t>
                  </m:r>
                  <m:r>
                    <m:t>f</m:t>
                  </m:r>
                </m:sup>
              </m:sSup>
            </m:oMath>
          </w:p>
        </w:tc>
        <w:tc>
          <w:tcPr/>
          <w:p>
            <w:pPr>
              <w:pStyle w:val="Compact"/>
              <w:jc w:val="left"/>
            </w:pPr>
            <w:r>
              <w:rPr>
                <w:bCs/>
                <w:b/>
              </w:rPr>
              <w:t xml:space="preserve">Substring</w:t>
            </w:r>
          </w:p>
        </w:tc>
        <w:tc>
          <w:tcPr/>
          <w:p>
            <w:pPr>
              <w:pStyle w:val="Compact"/>
              <w:jc w:val="left"/>
            </w:pPr>
            <w:r>
              <w:t xml:space="preserve">A child string, built from relationships between adjacent terms of its parent</w:t>
            </w:r>
          </w:p>
        </w:tc>
      </w:tr>
    </w:tbl>
    <w:p>
      <w:pPr>
        <w:pStyle w:val="BodyText"/>
      </w:pPr>
      <w:r>
        <w:rPr>
          <w:bCs/>
          <w:b/>
        </w:rPr>
        <w:t xml:space="preserve">Two ways of writing the same thing.</w:t>
      </w:r>
      <w:r>
        <w:t xml:space="preserve"> </w:t>
      </w:r>
      <w:r>
        <w:t xml:space="preserve">When a string is being</w:t>
      </w:r>
      <w:r>
        <w:t xml:space="preserve"> </w:t>
      </w:r>
      <w:r>
        <w:rPr>
          <w:iCs/>
          <w:i/>
        </w:rPr>
        <w:t xml:space="preserve">evaluated</w:t>
      </w:r>
      <w:r>
        <w:t xml:space="preserve"> </w:t>
      </w:r>
      <w:r>
        <w:t xml:space="preserve">at an index it is often clearer to write the index in parentheses, function-style:</w:t>
      </w:r>
      <w:r>
        <w:t xml:space="preserve"> </w:t>
      </w:r>
      <m:oMath>
        <m:sSup>
          <m:e>
            <m:r>
              <m:t>B</m:t>
            </m:r>
          </m:e>
          <m:sup>
            <m:r>
              <m:t>2</m:t>
            </m:r>
          </m:sup>
        </m:sSup>
        <m:d>
          <m:dPr>
            <m:begChr m:val="("/>
            <m:endChr m:val=")"/>
            <m:sepChr m:val=""/>
            <m:grow/>
          </m:dPr>
          <m:e>
            <m:r>
              <m:t>4</m:t>
            </m:r>
          </m:e>
        </m:d>
      </m:oMath>
      <w:r>
        <w:t xml:space="preserve"> </w:t>
      </w:r>
      <w:r>
        <w:t xml:space="preserve">means exactly what</w:t>
      </w:r>
      <w:r>
        <w:t xml:space="preserve"> </w:t>
      </w:r>
      <m:oMath>
        <m:sSubSup>
          <m:e>
            <m:r>
              <m:t>B</m:t>
            </m:r>
          </m:e>
          <m:sub>
            <m:r>
              <m:t>4</m:t>
            </m:r>
          </m:sub>
          <m:sup>
            <m:r>
              <m:t>2</m:t>
            </m:r>
            <m:r>
              <m:t> </m:t>
            </m:r>
            <m:r>
              <m:rPr>
                <m:sty m:val="p"/>
              </m:rPr>
              <m:t>|</m:t>
            </m:r>
            <m:r>
              <m:t> </m:t>
            </m:r>
            <m:r>
              <m:t>f</m:t>
            </m:r>
          </m:sup>
        </m:sSubSup>
      </m:oMath>
      <w:r>
        <w:t xml:space="preserve"> </w:t>
      </w:r>
      <w:r>
        <w:t xml:space="preserve">means.</w:t>
      </w:r>
      <w:r>
        <w:t xml:space="preserve"> </w:t>
      </w:r>
      <w:r>
        <w:rPr>
          <w:bCs/>
          <w:b/>
        </w:rPr>
        <w:t xml:space="preserve">These are the same object in two notations, not two objects</w:t>
      </w:r>
      <w:r>
        <w:t xml:space="preserve"> </w:t>
      </w:r>
      <w:r>
        <w:t xml:space="preserve">— the parenthesised form is used wherever the subscript would be hard to read.</w:t>
      </w:r>
    </w:p>
    <w:p>
      <w:pPr>
        <w:pStyle w:val="BodyText"/>
      </w:pPr>
      <w:r>
        <w:rPr>
          <w:bCs/>
          <w:b/>
        </w:rPr>
        <w:t xml:space="preserve">Read it concretely.</w:t>
      </w:r>
      <w:r>
        <w:t xml:space="preserve"> </w:t>
      </w:r>
      <m:oMath>
        <m:sSup>
          <m:e>
            <m:r>
              <m:t>B</m:t>
            </m:r>
          </m:e>
          <m:sup>
            <m:r>
              <m:t>2</m:t>
            </m:r>
          </m:sup>
        </m:sSup>
        <m:d>
          <m:dPr>
            <m:begChr m:val="("/>
            <m:endChr m:val=")"/>
            <m:sepChr m:val=""/>
            <m:grow/>
          </m:dPr>
          <m:e>
            <m:r>
              <m:t>4</m:t>
            </m:r>
          </m:e>
        </m:d>
      </m:oMath>
      <w:r>
        <w:t xml:space="preserve"> </w:t>
      </w:r>
      <w:r>
        <w:t xml:space="preserve">means: take the term at</w:t>
      </w:r>
      <w:r>
        <w:t xml:space="preserve"> </w:t>
      </w:r>
      <w:r>
        <w:rPr>
          <w:bCs/>
          <w:b/>
        </w:rPr>
        <w:t xml:space="preserve">index 4</w:t>
      </w:r>
      <w:r>
        <w:t xml:space="preserve"> </w:t>
      </w:r>
      <w:r>
        <w:t xml:space="preserve">of the Prime String, and square it. With the regular whole-integer Prime String that term is</w:t>
      </w:r>
      <w:r>
        <w:t xml:space="preserve"> </w:t>
      </w:r>
      <m:oMath>
        <m:r>
          <m:t>4</m:t>
        </m:r>
      </m:oMath>
      <w:r>
        <w:t xml:space="preserve">, so</w:t>
      </w:r>
      <w:r>
        <w:t xml:space="preserve"> </w:t>
      </w:r>
      <m:oMath>
        <m:sSup>
          <m:e>
            <m:r>
              <m:t>B</m:t>
            </m:r>
          </m:e>
          <m:sup>
            <m:r>
              <m:t>2</m:t>
            </m:r>
          </m:sup>
        </m:sSup>
        <m:d>
          <m:dPr>
            <m:begChr m:val="("/>
            <m:endChr m:val=")"/>
            <m:sepChr m:val=""/>
            <m:grow/>
          </m:dPr>
          <m:e>
            <m:r>
              <m:t>4</m:t>
            </m:r>
          </m:e>
        </m:d>
        <m:r>
          <m:rPr>
            <m:sty m:val="p"/>
          </m:rPr>
          <m:t>=</m:t>
        </m:r>
        <m:r>
          <m:t>16</m:t>
        </m:r>
      </m:oMath>
      <w:r>
        <w:t xml:space="preserve">.</w:t>
      </w:r>
    </w:p>
    <w:p>
      <w:pPr>
        <w:pStyle w:val="BodyText"/>
      </w:pPr>
      <w:r>
        <w:rPr>
          <w:bCs/>
          <w:b/>
        </w:rPr>
        <w:t xml:space="preserve">Index, not position.</w:t>
      </w:r>
      <w:r>
        <w:t xml:space="preserve"> </w:t>
      </w:r>
      <w:r>
        <w:t xml:space="preserve">Because indexing starts at</w:t>
      </w:r>
      <w:r>
        <w:t xml:space="preserve"> </w:t>
      </w:r>
      <m:oMath>
        <m:r>
          <m:t>n</m:t>
        </m:r>
        <m:r>
          <m:rPr>
            <m:sty m:val="p"/>
          </m:rPr>
          <m:t>=</m:t>
        </m:r>
        <m:r>
          <m:t>0</m:t>
        </m:r>
      </m:oMath>
      <w:r>
        <w:t xml:space="preserve"> </w:t>
      </w:r>
      <w:r>
        <w:t xml:space="preserve">(§2.4),</w:t>
      </w:r>
      <w:r>
        <w:t xml:space="preserve"> </w:t>
      </w:r>
      <w:r>
        <w:t xml:space="preserve">“</w:t>
      </w:r>
      <w:r>
        <w:t xml:space="preserve">index 4</w:t>
      </w:r>
      <w:r>
        <w:t xml:space="preserve">”</w:t>
      </w:r>
      <w:r>
        <w:t xml:space="preserve"> </w:t>
      </w:r>
      <w:r>
        <w:t xml:space="preserve">is the</w:t>
      </w:r>
      <w:r>
        <w:t xml:space="preserve"> </w:t>
      </w:r>
      <w:r>
        <w:rPr>
          <w:iCs/>
          <w:i/>
        </w:rPr>
        <w:t xml:space="preserve">fifth</w:t>
      </w:r>
      <w:r>
        <w:t xml:space="preserve"> </w:t>
      </w:r>
      <w:r>
        <w:t xml:space="preserve">term written down. The phrase</w:t>
      </w:r>
      <w:r>
        <w:t xml:space="preserve"> </w:t>
      </w:r>
      <w:r>
        <w:t xml:space="preserve">“</w:t>
      </w:r>
      <w:r>
        <w:t xml:space="preserve">the 4th term</w:t>
      </w:r>
      <w:r>
        <w:t xml:space="preserve">”</w:t>
      </w:r>
      <w:r>
        <w:t xml:space="preserve"> </w:t>
      </w:r>
      <w:r>
        <w:t xml:space="preserve">is ambiguous in ordinary English and is avoided throughout this syllabus — always say</w:t>
      </w:r>
      <w:r>
        <w:t xml:space="preserve"> </w:t>
      </w:r>
      <w:r>
        <w:rPr>
          <w:bCs/>
          <w:b/>
        </w:rPr>
        <w:t xml:space="preserve">index</w:t>
      </w:r>
      <w:r>
        <w:t xml:space="preserve">.</w:t>
      </w:r>
    </w:p>
    <w:bookmarkEnd w:id="29"/>
    <w:bookmarkStart w:id="30" w:name="the-indexing-convention"/>
    <w:p>
      <w:pPr>
        <w:pStyle w:val="Heading2"/>
      </w:pPr>
      <w:r>
        <w:t xml:space="preserve">2.3 The indexing convention</w:t>
      </w:r>
    </w:p>
    <w:p>
      <w:pPr>
        <w:pStyle w:val="FirstParagraph"/>
      </w:pPr>
      <w:r>
        <w:t xml:space="preserve">The Base String is the substring of depth zero:</w:t>
      </w:r>
    </w:p>
    <w:p>
      <w:pPr>
        <w:pStyle w:val="BodyText"/>
      </w:pPr>
      <m:oMathPara>
        <m:oMathParaPr>
          <m:jc m:val="center"/>
        </m:oMathParaPr>
        <m:oMath>
          <m:r>
            <m:t>0</m:t>
          </m:r>
          <m:sSup>
            <m:e>
              <m:r>
                <m:t>S</m:t>
              </m:r>
            </m:e>
            <m:sup>
              <m:r>
                <m:t> </m:t>
              </m:r>
              <m:r>
                <m:t>k</m:t>
              </m:r>
              <m:r>
                <m:t> </m:t>
              </m:r>
              <m:r>
                <m:rPr>
                  <m:sty m:val="p"/>
                </m:rPr>
                <m:t>|</m:t>
              </m:r>
              <m:r>
                <m:t> </m:t>
              </m:r>
              <m:r>
                <m:t>f</m:t>
              </m:r>
            </m:sup>
          </m:sSup>
          <m:r>
            <m:rPr>
              <m:sty m:val="p"/>
            </m:rPr>
            <m:t>=</m:t>
          </m:r>
          <m:sSup>
            <m:e>
              <m:r>
                <m:t>B</m:t>
              </m:r>
            </m:e>
            <m:sup>
              <m:r>
                <m:t> </m:t>
              </m:r>
              <m:r>
                <m:t>k</m:t>
              </m:r>
              <m:r>
                <m:t> </m:t>
              </m:r>
              <m:r>
                <m:rPr>
                  <m:sty m:val="p"/>
                </m:rPr>
                <m:t>|</m:t>
              </m:r>
              <m:r>
                <m:t> </m:t>
              </m:r>
              <m:r>
                <m:t>f</m:t>
              </m:r>
            </m:sup>
          </m:sSup>
        </m:oMath>
      </m:oMathPara>
    </w:p>
    <w:p>
      <w:pPr>
        <w:pStyle w:val="FirstParagraph"/>
      </w:pPr>
      <w:r>
        <w:t xml:space="preserve">This is a convention, not a result, but it is a useful one: it lets us talk about</w:t>
      </w:r>
      <w:r>
        <w:t xml:space="preserve"> </w:t>
      </w:r>
      <w:r>
        <w:t xml:space="preserve">“</w:t>
      </w:r>
      <w:r>
        <w:t xml:space="preserve">the</w:t>
      </w:r>
      <w:r>
        <w:t xml:space="preserve"> </w:t>
      </w:r>
      <m:oMath>
        <m:r>
          <m:t>j</m:t>
        </m:r>
      </m:oMath>
      <w:r>
        <w:t xml:space="preserve">-th substring</w:t>
      </w:r>
      <w:r>
        <w:t xml:space="preserve">”</w:t>
      </w:r>
      <w:r>
        <w:t xml:space="preserve"> </w:t>
      </w:r>
      <w:r>
        <w:t xml:space="preserve">without treating the Base String as a special case. The lineage then reads as a single chain:</w:t>
      </w:r>
    </w:p>
    <w:p>
      <w:pPr>
        <w:pStyle w:val="BodyText"/>
      </w:pPr>
      <m:oMathPara>
        <m:oMathParaPr>
          <m:jc m:val="center"/>
        </m:oMathParaPr>
        <m:oMath>
          <m:sSup>
            <m:e>
              <m:r>
                <m:t>B</m:t>
              </m:r>
            </m:e>
            <m:sup>
              <m:r>
                <m:t> </m:t>
              </m:r>
              <m:r>
                <m:t>k</m:t>
              </m:r>
              <m:r>
                <m:t> </m:t>
              </m:r>
              <m:r>
                <m:rPr>
                  <m:sty m:val="p"/>
                </m:rPr>
                <m:t>|</m:t>
              </m:r>
              <m:r>
                <m:t> </m:t>
              </m:r>
              <m:r>
                <m:t>f</m:t>
              </m:r>
            </m:sup>
          </m:sSup>
          <m:r>
            <m:t> </m:t>
          </m:r>
          <m:r>
            <m:rPr>
              <m:sty m:val="p"/>
            </m:rPr>
            <m:t>→</m:t>
          </m:r>
          <m:r>
            <m:t> </m:t>
          </m:r>
          <m:r>
            <m:t>1</m:t>
          </m:r>
          <m:sSup>
            <m:e>
              <m:r>
                <m:t>S</m:t>
              </m:r>
            </m:e>
            <m:sup>
              <m:r>
                <m:t> </m:t>
              </m:r>
              <m:r>
                <m:t>k</m:t>
              </m:r>
              <m:r>
                <m:t> </m:t>
              </m:r>
              <m:r>
                <m:rPr>
                  <m:sty m:val="p"/>
                </m:rPr>
                <m:t>|</m:t>
              </m:r>
              <m:r>
                <m:t> </m:t>
              </m:r>
              <m:r>
                <m:t>f</m:t>
              </m:r>
            </m:sup>
          </m:sSup>
          <m:r>
            <m:t> </m:t>
          </m:r>
          <m:r>
            <m:rPr>
              <m:sty m:val="p"/>
            </m:rPr>
            <m:t>→</m:t>
          </m:r>
          <m:r>
            <m:t> </m:t>
          </m:r>
          <m:r>
            <m:t>2</m:t>
          </m:r>
          <m:sSup>
            <m:e>
              <m:r>
                <m:t>S</m:t>
              </m:r>
            </m:e>
            <m:sup>
              <m:r>
                <m:t> </m:t>
              </m:r>
              <m:r>
                <m:t>k</m:t>
              </m:r>
              <m:r>
                <m:t> </m:t>
              </m:r>
              <m:r>
                <m:rPr>
                  <m:sty m:val="p"/>
                </m:rPr>
                <m:t>|</m:t>
              </m:r>
              <m:r>
                <m:t> </m:t>
              </m:r>
              <m:r>
                <m:t>f</m:t>
              </m:r>
            </m:sup>
          </m:sSup>
          <m:r>
            <m:t> </m:t>
          </m:r>
          <m:r>
            <m:rPr>
              <m:sty m:val="p"/>
            </m:rPr>
            <m:t>→</m:t>
          </m:r>
          <m:r>
            <m:t> </m:t>
          </m:r>
          <m:r>
            <m:t>3</m:t>
          </m:r>
          <m:sSup>
            <m:e>
              <m:r>
                <m:t>S</m:t>
              </m:r>
            </m:e>
            <m:sup>
              <m:r>
                <m:t> </m:t>
              </m:r>
              <m:r>
                <m:t>k</m:t>
              </m:r>
              <m:r>
                <m:t> </m:t>
              </m:r>
              <m:r>
                <m:rPr>
                  <m:sty m:val="p"/>
                </m:rPr>
                <m:t>|</m:t>
              </m:r>
              <m:r>
                <m:t> </m:t>
              </m:r>
              <m:r>
                <m:t>f</m:t>
              </m:r>
            </m:sup>
          </m:sSup>
          <m:r>
            <m:t> </m:t>
          </m:r>
          <m:r>
            <m:rPr>
              <m:sty m:val="p"/>
            </m:rPr>
            <m:t>→</m:t>
          </m:r>
          <m:r>
            <m:t> </m:t>
          </m:r>
          <m:r>
            <m:rPr>
              <m:sty m:val="p"/>
            </m:rPr>
            <m:t>⋯</m:t>
          </m:r>
        </m:oMath>
      </m:oMathPara>
    </w:p>
    <w:p>
      <w:pPr>
        <w:pStyle w:val="FirstParagraph"/>
      </w:pPr>
      <w:r>
        <w:t xml:space="preserve">This convention also pays off at an edge case: see §9.2.1, where the Root of a String Tree turns out to be the Base String itself.</w:t>
      </w:r>
    </w:p>
    <w:bookmarkEnd w:id="30"/>
    <w:bookmarkStart w:id="31" w:name="working-conventions"/>
    <w:p>
      <w:pPr>
        <w:pStyle w:val="Heading2"/>
      </w:pPr>
      <w:r>
        <w:t xml:space="preserve">2.4 Working conventions</w:t>
      </w:r>
    </w:p>
    <w:p>
      <w:pPr>
        <w:pStyle w:val="FirstParagraph"/>
      </w:pPr>
      <w:r>
        <w:t xml:space="preserve">Four conventions are in force throughout this syllabus:</w:t>
      </w:r>
    </w:p>
    <w:p>
      <w:pPr>
        <w:numPr>
          <w:ilvl w:val="0"/>
          <w:numId w:val="1002"/>
        </w:numPr>
        <w:pStyle w:val="Compact"/>
      </w:pPr>
      <w:r>
        <w:rPr>
          <w:bCs/>
          <w:b/>
        </w:rPr>
        <w:t xml:space="preserve">Indexing begins at</w:t>
      </w:r>
      <w:r>
        <w:rPr>
          <w:bCs/>
          <w:b/>
        </w:rPr>
        <w:t xml:space="preserve"> </w:t>
      </w:r>
      <m:oMath>
        <m:r>
          <m:t>n</m:t>
        </m:r>
        <m:r>
          <m:rPr>
            <m:sty m:val="p"/>
          </m:rPr>
          <m:t>=</m:t>
        </m:r>
        <m:r>
          <m:t>0</m:t>
        </m:r>
      </m:oMath>
      <w:r>
        <w:t xml:space="preserve"> </w:t>
      </w:r>
      <w:r>
        <w:t xml:space="preserve">unless explicitly stated otherwise.</w:t>
      </w:r>
    </w:p>
    <w:p>
      <w:pPr>
        <w:numPr>
          <w:ilvl w:val="0"/>
          <w:numId w:val="1002"/>
        </w:numPr>
        <w:pStyle w:val="Compact"/>
      </w:pPr>
      <w:r>
        <w:rPr>
          <w:bCs/>
          <w:b/>
        </w:rPr>
        <w:t xml:space="preserve">The function</w:t>
      </w:r>
      <w:r>
        <w:rPr>
          <w:bCs/>
          <w:b/>
        </w:rPr>
        <w:t xml:space="preserve"> </w:t>
      </w:r>
      <m:oMath>
        <m:r>
          <m:t>f</m:t>
        </m:r>
      </m:oMath>
      <w:r>
        <w:rPr>
          <w:bCs/>
          <w:b/>
        </w:rPr>
        <w:t xml:space="preserve"> </w:t>
      </w:r>
      <w:r>
        <w:rPr>
          <w:bCs/>
          <w:b/>
        </w:rPr>
        <w:t xml:space="preserve">belongs to the Prime String</w:t>
      </w:r>
      <w:r>
        <w:t xml:space="preserve"> </w:t>
      </w:r>
      <w:r>
        <w:t xml:space="preserve">and is applied recursively.</w:t>
      </w:r>
    </w:p>
    <w:p>
      <w:pPr>
        <w:numPr>
          <w:ilvl w:val="0"/>
          <w:numId w:val="1002"/>
        </w:numPr>
        <w:pStyle w:val="Compact"/>
      </w:pPr>
      <w:r>
        <w:rPr>
          <w:bCs/>
          <w:b/>
        </w:rPr>
        <w:t xml:space="preserve">The order</w:t>
      </w:r>
      <w:r>
        <w:rPr>
          <w:bCs/>
          <w:b/>
        </w:rPr>
        <w:t xml:space="preserve"> </w:t>
      </w:r>
      <m:oMath>
        <m:r>
          <m:t>k</m:t>
        </m:r>
      </m:oMath>
      <w:r>
        <w:rPr>
          <w:bCs/>
          <w:b/>
        </w:rPr>
        <w:t xml:space="preserve"> </w:t>
      </w:r>
      <w:r>
        <w:rPr>
          <w:bCs/>
          <w:b/>
        </w:rPr>
        <w:t xml:space="preserve">belongs to the Base operation</w:t>
      </w:r>
      <w:r>
        <w:t xml:space="preserve">, applied to each Prime value individually.</w:t>
      </w:r>
    </w:p>
    <w:p>
      <w:pPr>
        <w:numPr>
          <w:ilvl w:val="0"/>
          <w:numId w:val="1002"/>
        </w:numPr>
        <w:pStyle w:val="Compact"/>
      </w:pPr>
      <w:r>
        <w:rPr>
          <w:bCs/>
          <w:b/>
        </w:rPr>
        <w:t xml:space="preserve">The depth</w:t>
      </w:r>
      <w:r>
        <w:rPr>
          <w:bCs/>
          <w:b/>
        </w:rPr>
        <w:t xml:space="preserve"> </w:t>
      </w:r>
      <m:oMath>
        <m:r>
          <m:t>j</m:t>
        </m:r>
      </m:oMath>
      <w:r>
        <w:rPr>
          <w:bCs/>
          <w:b/>
        </w:rPr>
        <w:t xml:space="preserve"> </w:t>
      </w:r>
      <w:r>
        <w:rPr>
          <w:bCs/>
          <w:b/>
        </w:rPr>
        <w:t xml:space="preserve">counts substring generations</w:t>
      </w:r>
      <w:r>
        <w:t xml:space="preserve"> </w:t>
      </w:r>
      <w:r>
        <w:t xml:space="preserve">beneath the Base String.</w:t>
      </w:r>
    </w:p>
    <w:p>
      <w:r>
        <w:pict>
          <v:rect style="width:0;height:1.5pt" o:hralign="center" o:hrstd="t" o:hr="t"/>
        </w:pict>
      </w:r>
    </w:p>
    <w:bookmarkEnd w:id="31"/>
    <w:bookmarkEnd w:id="32"/>
    <w:bookmarkStart w:id="36" w:name="the-prime-string"/>
    <w:p>
      <w:pPr>
        <w:pStyle w:val="Heading1"/>
      </w:pPr>
      <w:r>
        <w:t xml:space="preserve">3. The Prime String</w:t>
      </w:r>
    </w:p>
    <w:bookmarkStart w:id="33" w:name="definition"/>
    <w:p>
      <w:pPr>
        <w:pStyle w:val="Heading2"/>
      </w:pPr>
      <w:r>
        <w:t xml:space="preserve">3.1 Definition</w:t>
      </w:r>
    </w:p>
    <w:p>
      <w:pPr>
        <w:pStyle w:val="FirstParagraph"/>
      </w:pPr>
      <w:r>
        <w:t xml:space="preserve">A</w:t>
      </w:r>
      <w:r>
        <w:t xml:space="preserve"> </w:t>
      </w:r>
      <w:r>
        <w:rPr>
          <w:bCs/>
          <w:b/>
        </w:rPr>
        <w:t xml:space="preserve">Prime String</w:t>
      </w:r>
      <w:r>
        <w:t xml:space="preserve"> </w:t>
      </w:r>
      <w:r>
        <w:t xml:space="preserve">is a starting value together with a rule for producing the next value from the current one:</w:t>
      </w:r>
    </w:p>
    <w:p>
      <w:pPr>
        <w:pStyle w:val="BodyText"/>
      </w:pPr>
      <m:oMathPara>
        <m:oMathParaPr>
          <m:jc m:val="center"/>
        </m:oMathParaPr>
        <m:oMath>
          <m:sSup>
            <m:e>
              <m:r>
                <m:t>P</m:t>
              </m:r>
            </m:e>
            <m:sup>
              <m:r>
                <m:t>f</m:t>
              </m:r>
            </m:sup>
          </m:sSup>
          <m:r>
            <m:rPr>
              <m:sty m:val="p"/>
            </m:rPr>
            <m:t>=</m:t>
          </m:r>
          <m:d>
            <m:dPr>
              <m:begChr m:val="("/>
              <m:endChr m:val=")"/>
              <m:sepChr m:val=""/>
              <m:grow/>
            </m:dPr>
            <m:e>
              <m:sSub>
                <m:e>
                  <m:r>
                    <m:t>P</m:t>
                  </m:r>
                </m:e>
                <m:sub>
                  <m:r>
                    <m:t>0</m:t>
                  </m:r>
                </m:sub>
              </m:sSub>
              <m:r>
                <m:rPr>
                  <m:sty m:val="p"/>
                </m:rPr>
                <m:t>,</m:t>
              </m:r>
              <m:r>
                <m:t> </m:t>
              </m:r>
              <m:r>
                <m:t>f</m:t>
              </m:r>
              <m:d>
                <m:dPr>
                  <m:begChr m:val="("/>
                  <m:endChr m:val=")"/>
                  <m:sepChr m:val=""/>
                  <m:grow/>
                </m:dPr>
                <m:e>
                  <m:sSub>
                    <m:e>
                      <m:r>
                        <m:t>P</m:t>
                      </m:r>
                    </m:e>
                    <m:sub>
                      <m:r>
                        <m:t>0</m:t>
                      </m:r>
                    </m:sub>
                  </m:sSub>
                </m:e>
              </m:d>
              <m:r>
                <m:rPr>
                  <m:sty m:val="p"/>
                </m:rPr>
                <m:t>,</m:t>
              </m:r>
              <m:r>
                <m:t> </m:t>
              </m:r>
              <m:r>
                <m:t>f</m:t>
              </m:r>
              <m:d>
                <m:dPr>
                  <m:begChr m:val="("/>
                  <m:endChr m:val=")"/>
                  <m:sepChr m:val=""/>
                  <m:grow/>
                </m:dPr>
                <m:e>
                  <m:r>
                    <m:t>f</m:t>
                  </m:r>
                  <m:d>
                    <m:dPr>
                      <m:begChr m:val="("/>
                      <m:endChr m:val=")"/>
                      <m:sepChr m:val=""/>
                      <m:grow/>
                    </m:dPr>
                    <m:e>
                      <m:sSub>
                        <m:e>
                          <m:r>
                            <m:t>P</m:t>
                          </m:r>
                        </m:e>
                        <m:sub>
                          <m:r>
                            <m:t>0</m:t>
                          </m:r>
                        </m:sub>
                      </m:sSub>
                    </m:e>
                  </m:d>
                </m:e>
              </m:d>
              <m:r>
                <m:rPr>
                  <m:sty m:val="p"/>
                </m:rPr>
                <m:t>,</m:t>
              </m:r>
              <m:r>
                <m:t> </m:t>
              </m:r>
              <m:r>
                <m:t>f</m:t>
              </m:r>
              <m:d>
                <m:dPr>
                  <m:begChr m:val="("/>
                  <m:endChr m:val=")"/>
                  <m:sepChr m:val=""/>
                  <m:grow/>
                </m:dPr>
                <m:e>
                  <m:r>
                    <m:t>f</m:t>
                  </m:r>
                  <m:d>
                    <m:dPr>
                      <m:begChr m:val="("/>
                      <m:endChr m:val=")"/>
                      <m:sepChr m:val=""/>
                      <m:grow/>
                    </m:dPr>
                    <m:e>
                      <m:r>
                        <m:t>f</m:t>
                      </m:r>
                      <m:d>
                        <m:dPr>
                          <m:begChr m:val="("/>
                          <m:endChr m:val=")"/>
                          <m:sepChr m:val=""/>
                          <m:grow/>
                        </m:dPr>
                        <m:e>
                          <m:sSub>
                            <m:e>
                              <m:r>
                                <m:t>P</m:t>
                              </m:r>
                            </m:e>
                            <m:sub>
                              <m:r>
                                <m:t>0</m:t>
                              </m:r>
                            </m:sub>
                          </m:sSub>
                        </m:e>
                      </m:d>
                    </m:e>
                  </m:d>
                </m:e>
              </m:d>
              <m:r>
                <m:rPr>
                  <m:sty m:val="p"/>
                </m:rPr>
                <m:t>,</m:t>
              </m:r>
              <m:r>
                <m:t> </m:t>
              </m:r>
              <m:r>
                <m:rPr>
                  <m:sty m:val="p"/>
                </m:rPr>
                <m:t>…</m:t>
              </m:r>
            </m:e>
          </m:d>
        </m:oMath>
      </m:oMathPara>
    </w:p>
    <w:p>
      <w:pPr>
        <w:pStyle w:val="FirstParagraph"/>
      </w:pPr>
      <w:r>
        <w:t xml:space="preserve">Equivalently, and more usefully in practice:</w:t>
      </w:r>
    </w:p>
    <w:p>
      <w:pPr>
        <w:pStyle w:val="BodyText"/>
      </w:pPr>
      <m:oMathPara>
        <m:oMathParaPr>
          <m:jc m:val="center"/>
        </m:oMathParaPr>
        <m:oMath>
          <m:sSub>
            <m:e>
              <m:r>
                <m:t>P</m:t>
              </m:r>
            </m:e>
            <m:sub>
              <m:r>
                <m:t>n</m:t>
              </m:r>
              <m:r>
                <m:rPr>
                  <m:sty m:val="p"/>
                </m:rPr>
                <m:t>+</m:t>
              </m:r>
              <m:r>
                <m:t>1</m:t>
              </m:r>
            </m:sub>
          </m:sSub>
          <m:r>
            <m:rPr>
              <m:sty m:val="p"/>
            </m:rPr>
            <m:t>=</m:t>
          </m:r>
          <m:r>
            <m:t>f</m:t>
          </m:r>
          <m:d>
            <m:dPr>
              <m:begChr m:val="("/>
              <m:endChr m:val=")"/>
              <m:sepChr m:val=""/>
              <m:grow/>
            </m:dPr>
            <m:e>
              <m:sSub>
                <m:e>
                  <m:r>
                    <m:t>P</m:t>
                  </m:r>
                </m:e>
                <m:sub>
                  <m:r>
                    <m:t>n</m:t>
                  </m:r>
                </m:sub>
              </m:sSub>
            </m:e>
          </m:d>
        </m:oMath>
      </m:oMathPara>
    </w:p>
    <w:p>
      <w:pPr>
        <w:pStyle w:val="FirstParagraph"/>
      </w:pPr>
      <w:r>
        <w:t xml:space="preserve">The Prime String is the raw material. Everything else in the theory is built on top of it.</w:t>
      </w:r>
    </w:p>
    <w:bookmarkEnd w:id="33"/>
    <w:bookmarkStart w:id="34" w:name="the-standard-prime-string"/>
    <w:p>
      <w:pPr>
        <w:pStyle w:val="Heading2"/>
      </w:pPr>
      <w:r>
        <w:t xml:space="preserve">3.2 The standard Prime String</w:t>
      </w:r>
    </w:p>
    <w:p>
      <w:pPr>
        <w:pStyle w:val="FirstParagraph"/>
      </w:pPr>
      <w:r>
        <w:t xml:space="preserve">Throughout this module, unless stated otherwise, we use the simplest possible choice — start at zero and add one:</w:t>
      </w:r>
    </w:p>
    <w:p>
      <w:pPr>
        <w:pStyle w:val="BodyText"/>
      </w:pPr>
      <m:oMathPara>
        <m:oMathParaPr>
          <m:jc m:val="center"/>
        </m:oMathParaPr>
        <m:oMath>
          <m:sSub>
            <m:e>
              <m:r>
                <m:t>P</m:t>
              </m:r>
            </m:e>
            <m:sub>
              <m:r>
                <m:t>0</m:t>
              </m:r>
            </m:sub>
          </m:sSub>
          <m:r>
            <m:rPr>
              <m:sty m:val="p"/>
            </m:rPr>
            <m:t>=</m:t>
          </m:r>
          <m:r>
            <m:t>0</m:t>
          </m:r>
          <m:r>
            <m:rPr>
              <m:sty m:val="p"/>
            </m:rPr>
            <m:t>,</m:t>
          </m:r>
          <m:r>
            <m:t>  </m:t>
          </m:r>
          <m:r>
            <m:t>f</m:t>
          </m:r>
          <m:d>
            <m:dPr>
              <m:begChr m:val="("/>
              <m:endChr m:val=")"/>
              <m:sepChr m:val=""/>
              <m:grow/>
            </m:dPr>
            <m:e>
              <m:r>
                <m:t>x</m:t>
              </m:r>
            </m:e>
          </m:d>
          <m:r>
            <m:rPr>
              <m:sty m:val="p"/>
            </m:rPr>
            <m:t>=</m:t>
          </m:r>
          <m:r>
            <m:t>x</m:t>
          </m:r>
          <m:r>
            <m:rPr>
              <m:sty m:val="p"/>
            </m:rPr>
            <m:t>+</m:t>
          </m:r>
          <m:r>
            <m:t>1</m:t>
          </m:r>
        </m:oMath>
      </m:oMathPara>
    </w:p>
    <w:p>
      <w:pPr>
        <w:pStyle w:val="FirstParagraph"/>
      </w:pPr>
      <m:oMathPara>
        <m:oMathParaPr>
          <m:jc m:val="center"/>
        </m:oMathParaPr>
        <m:oMath>
          <m:sSup>
            <m:e>
              <m:r>
                <m:t>P</m:t>
              </m:r>
            </m:e>
            <m:sup>
              <m:r>
                <m:t>f</m:t>
              </m:r>
            </m:sup>
          </m:sSup>
          <m:r>
            <m:rPr>
              <m:sty m:val="p"/>
            </m:rPr>
            <m:t>=</m:t>
          </m:r>
          <m:d>
            <m:dPr>
              <m:begChr m:val="("/>
              <m:endChr m:val=")"/>
              <m:sepChr m:val=""/>
              <m:grow/>
            </m:dPr>
            <m:e>
              <m:r>
                <m:t>0</m:t>
              </m:r>
              <m:r>
                <m:rPr>
                  <m:sty m:val="p"/>
                </m:rPr>
                <m:t>,</m:t>
              </m:r>
              <m:r>
                <m:t> </m:t>
              </m:r>
              <m:r>
                <m:t>1</m:t>
              </m:r>
              <m:r>
                <m:rPr>
                  <m:sty m:val="p"/>
                </m:rPr>
                <m:t>,</m:t>
              </m:r>
              <m:r>
                <m:t> </m:t>
              </m:r>
              <m:r>
                <m:t>2</m:t>
              </m:r>
              <m:r>
                <m:rPr>
                  <m:sty m:val="p"/>
                </m:rPr>
                <m:t>,</m:t>
              </m:r>
              <m:r>
                <m:t> </m:t>
              </m:r>
              <m:r>
                <m:t>3</m:t>
              </m:r>
              <m:r>
                <m:rPr>
                  <m:sty m:val="p"/>
                </m:rPr>
                <m:t>,</m:t>
              </m:r>
              <m:r>
                <m:t> </m:t>
              </m:r>
              <m:r>
                <m:t>4</m:t>
              </m:r>
              <m:r>
                <m:rPr>
                  <m:sty m:val="p"/>
                </m:rPr>
                <m:t>,</m:t>
              </m:r>
              <m:r>
                <m:t> </m:t>
              </m:r>
              <m:r>
                <m:t>5</m:t>
              </m:r>
              <m:r>
                <m:rPr>
                  <m:sty m:val="p"/>
                </m:rPr>
                <m:t>,</m:t>
              </m:r>
              <m:r>
                <m:t> </m:t>
              </m:r>
              <m:r>
                <m:t>6</m:t>
              </m:r>
              <m:r>
                <m:rPr>
                  <m:sty m:val="p"/>
                </m:rPr>
                <m:t>,</m:t>
              </m:r>
              <m:r>
                <m:t> </m:t>
              </m:r>
              <m:r>
                <m:rPr>
                  <m:sty m:val="p"/>
                </m:rPr>
                <m:t>…</m:t>
              </m:r>
            </m:e>
          </m:d>
        </m:oMath>
      </m:oMathPara>
    </w:p>
    <w:p>
      <w:pPr>
        <w:pStyle w:val="FirstParagraph"/>
      </w:pPr>
      <w:r>
        <w:t xml:space="preserve">This is called the</w:t>
      </w:r>
      <w:r>
        <w:t xml:space="preserve"> </w:t>
      </w:r>
      <w:r>
        <w:rPr>
          <w:bCs/>
          <w:b/>
        </w:rPr>
        <w:t xml:space="preserve">regular whole-integer Prime String</w:t>
      </w:r>
      <w:r>
        <w:t xml:space="preserve">.</w:t>
      </w:r>
    </w:p>
    <w:bookmarkEnd w:id="34"/>
    <w:bookmarkStart w:id="35" w:name="other-prime-strings"/>
    <w:p>
      <w:pPr>
        <w:pStyle w:val="Heading2"/>
      </w:pPr>
      <w:r>
        <w:t xml:space="preserve">3.3 Other Prime Strings</w:t>
      </w:r>
    </w:p>
    <w:p>
      <w:pPr>
        <w:pStyle w:val="FirstParagraph"/>
      </w:pPr>
      <w:r>
        <w:t xml:space="preserve">The definition permits any rule at all. Three worth meeting now:</w:t>
      </w:r>
    </w:p>
    <w:tbl>
      <w:tblPr>
        <w:tblStyle w:val="Table"/>
        <w:tblW w:type="pct" w:w="5000"/>
        <w:tblLook w:firstRow="1" w:lastRow="0" w:firstColumn="0" w:lastColumn="0" w:noHBand="0" w:noVBand="0" w:val="0020"/>
        <w:jc w:val="start"/>
      </w:tblPr>
      <w:tblGrid>
        <w:gridCol w:w="1029"/>
        <w:gridCol w:w="554"/>
        <w:gridCol w:w="3643"/>
        <w:gridCol w:w="2692"/>
      </w:tblGrid>
      <w:tr>
        <w:trPr>
          <w:tblHeader w:val="true"/>
        </w:trPr>
        <w:tc>
          <w:tcPr/>
          <w:p>
            <w:pPr>
              <w:pStyle w:val="Compact"/>
              <w:jc w:val="left"/>
            </w:pPr>
            <w:r>
              <w:t xml:space="preserve">Rule</w:t>
            </w:r>
            <w:r>
              <w:t xml:space="preserve"> </w:t>
            </w:r>
            <m:oMath>
              <m:r>
                <m:t>f</m:t>
              </m:r>
            </m:oMath>
          </w:p>
        </w:tc>
        <w:tc>
          <w:tcPr/>
          <w:p>
            <w:pPr>
              <w:pStyle w:val="Compact"/>
              <w:jc w:val="left"/>
            </w:pPr>
            <w:r>
              <w:t xml:space="preserve">Seed</w:t>
            </w:r>
          </w:p>
        </w:tc>
        <w:tc>
          <w:tcPr/>
          <w:p>
            <w:pPr>
              <w:pStyle w:val="Compact"/>
              <w:jc w:val="left"/>
            </w:pPr>
            <w:r>
              <w:t xml:space="preserve">Prime String</w:t>
            </w:r>
          </w:p>
        </w:tc>
        <w:tc>
          <w:tcPr/>
          <w:p>
            <w:pPr>
              <w:pStyle w:val="Compact"/>
              <w:jc w:val="left"/>
            </w:pPr>
            <w:r>
              <w:t xml:space="preserve">Name</w:t>
            </w:r>
          </w:p>
        </w:tc>
      </w:tr>
      <w:tr>
        <w:tc>
          <w:tcPr/>
          <w:p>
            <w:pPr>
              <w:pStyle w:val="Compact"/>
              <w:jc w:val="left"/>
            </w:pPr>
            <m:oMath>
              <m:r>
                <m:t>x</m:t>
              </m:r>
              <m:r>
                <m:rPr>
                  <m:sty m:val="p"/>
                </m:rPr>
                <m:t>+</m:t>
              </m:r>
              <m:r>
                <m:t>1</m:t>
              </m:r>
            </m:oMath>
          </w:p>
        </w:tc>
        <w:tc>
          <w:tcPr/>
          <w:p>
            <w:pPr>
              <w:pStyle w:val="Compact"/>
              <w:jc w:val="left"/>
            </w:pPr>
            <w:r>
              <w:t xml:space="preserve">0</w:t>
            </w:r>
          </w:p>
        </w:tc>
        <w:tc>
          <w:tcPr/>
          <w:p>
            <w:pPr>
              <w:pStyle w:val="Compact"/>
              <w:jc w:val="left"/>
            </w:pPr>
            <m:oMath>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p>
        </w:tc>
        <w:tc>
          <w:tcPr/>
          <w:p>
            <w:pPr>
              <w:pStyle w:val="Compact"/>
              <w:jc w:val="left"/>
            </w:pPr>
            <w:r>
              <w:t xml:space="preserve">Regular whole-integer</w:t>
            </w:r>
          </w:p>
        </w:tc>
      </w:tr>
      <w:tr>
        <w:tc>
          <w:tcPr/>
          <w:p>
            <w:pPr>
              <w:pStyle w:val="Compact"/>
              <w:jc w:val="left"/>
            </w:pPr>
            <m:oMath>
              <m:r>
                <m:t>x</m:t>
              </m:r>
              <m:r>
                <m:rPr>
                  <m:sty m:val="p"/>
                </m:rPr>
                <m:t>+</m:t>
              </m:r>
              <m:r>
                <m:t>d</m:t>
              </m:r>
            </m:oMath>
          </w:p>
        </w:tc>
        <w:tc>
          <w:tcPr/>
          <w:p>
            <w:pPr>
              <w:pStyle w:val="Compact"/>
              <w:jc w:val="left"/>
            </w:pPr>
            <w:r>
              <w:t xml:space="preserve">0</w:t>
            </w:r>
          </w:p>
        </w:tc>
        <w:tc>
          <w:tcPr/>
          <w:p>
            <w:pPr>
              <w:pStyle w:val="Compact"/>
              <w:jc w:val="left"/>
            </w:pPr>
            <m:oMath>
              <m:r>
                <m:t>0</m:t>
              </m:r>
              <m:r>
                <m:rPr>
                  <m:sty m:val="p"/>
                </m:rPr>
                <m:t>,</m:t>
              </m:r>
              <m:r>
                <m:t>d</m:t>
              </m:r>
              <m:r>
                <m:rPr>
                  <m:sty m:val="p"/>
                </m:rPr>
                <m:t>,</m:t>
              </m:r>
              <m:r>
                <m:t>2</m:t>
              </m:r>
              <m:r>
                <m:t>d</m:t>
              </m:r>
              <m:r>
                <m:rPr>
                  <m:sty m:val="p"/>
                </m:rPr>
                <m:t>,</m:t>
              </m:r>
              <m:r>
                <m:t>3</m:t>
              </m:r>
              <m:r>
                <m:t>d</m:t>
              </m:r>
              <m:r>
                <m:rPr>
                  <m:sty m:val="p"/>
                </m:rPr>
                <m:t>,</m:t>
              </m:r>
              <m:r>
                <m:t>4</m:t>
              </m:r>
              <m:r>
                <m:t>d</m:t>
              </m:r>
              <m:r>
                <m:rPr>
                  <m:sty m:val="p"/>
                </m:rPr>
                <m:t>,</m:t>
              </m:r>
              <m:r>
                <m:rPr>
                  <m:sty m:val="p"/>
                </m:rPr>
                <m:t>…</m:t>
              </m:r>
            </m:oMath>
          </w:p>
        </w:tc>
        <w:tc>
          <w:tcPr/>
          <w:p>
            <w:pPr>
              <w:pStyle w:val="Compact"/>
              <w:jc w:val="left"/>
            </w:pPr>
            <w:r>
              <w:t xml:space="preserve">Arithmetic, step</w:t>
            </w:r>
            <w:r>
              <w:t xml:space="preserve"> </w:t>
            </w:r>
            <m:oMath>
              <m:r>
                <m:t>d</m:t>
              </m:r>
            </m:oMath>
          </w:p>
        </w:tc>
      </w:tr>
      <w:tr>
        <w:tc>
          <w:tcPr/>
          <w:p>
            <w:pPr>
              <w:pStyle w:val="Compact"/>
              <w:jc w:val="left"/>
            </w:pPr>
            <m:oMath>
              <m:r>
                <m:t>2</m:t>
              </m:r>
              <m:r>
                <m:t>x</m:t>
              </m:r>
            </m:oMath>
          </w:p>
        </w:tc>
        <w:tc>
          <w:tcPr/>
          <w:p>
            <w:pPr>
              <w:pStyle w:val="Compact"/>
              <w:jc w:val="left"/>
            </w:pPr>
            <w:r>
              <w:t xml:space="preserve">1</w:t>
            </w:r>
          </w:p>
        </w:tc>
        <w:tc>
          <w:tcPr/>
          <w:p>
            <w:pPr>
              <w:pStyle w:val="Compact"/>
              <w:jc w:val="left"/>
            </w:pPr>
            <m:oMath>
              <m:r>
                <m:t>1</m:t>
              </m:r>
              <m:r>
                <m:rPr>
                  <m:sty m:val="p"/>
                </m:rPr>
                <m:t>,</m:t>
              </m:r>
              <m:r>
                <m:t>2</m:t>
              </m:r>
              <m:r>
                <m:rPr>
                  <m:sty m:val="p"/>
                </m:rPr>
                <m:t>,</m:t>
              </m:r>
              <m:r>
                <m:t>4</m:t>
              </m:r>
              <m:r>
                <m:rPr>
                  <m:sty m:val="p"/>
                </m:rPr>
                <m:t>,</m:t>
              </m:r>
              <m:r>
                <m:t>8</m:t>
              </m:r>
              <m:r>
                <m:rPr>
                  <m:sty m:val="p"/>
                </m:rPr>
                <m:t>,</m:t>
              </m:r>
              <m:r>
                <m:t>16</m:t>
              </m:r>
              <m:r>
                <m:rPr>
                  <m:sty m:val="p"/>
                </m:rPr>
                <m:t>,</m:t>
              </m:r>
              <m:r>
                <m:t>32</m:t>
              </m:r>
              <m:r>
                <m:rPr>
                  <m:sty m:val="p"/>
                </m:rPr>
                <m:t>,</m:t>
              </m:r>
              <m:r>
                <m:rPr>
                  <m:sty m:val="p"/>
                </m:rPr>
                <m:t>…</m:t>
              </m:r>
            </m:oMath>
          </w:p>
        </w:tc>
        <w:tc>
          <w:tcPr/>
          <w:p>
            <w:pPr>
              <w:pStyle w:val="Compact"/>
              <w:jc w:val="left"/>
            </w:pPr>
            <w:r>
              <w:t xml:space="preserve">Geometric, ratio 2</w:t>
            </w:r>
          </w:p>
        </w:tc>
      </w:tr>
    </w:tbl>
    <w:p>
      <w:pPr>
        <w:pStyle w:val="BodyText"/>
      </w:pPr>
      <w:r>
        <w:t xml:space="preserve">The third one behaves completely differently from the first two once we start differencing it, and that difference is the subject of Module 2.</w:t>
      </w:r>
    </w:p>
    <w:p>
      <w:r>
        <w:pict>
          <v:rect style="width:0;height:1.5pt" o:hralign="center" o:hrstd="t" o:hr="t"/>
        </w:pict>
      </w:r>
    </w:p>
    <w:bookmarkEnd w:id="35"/>
    <w:bookmarkEnd w:id="36"/>
    <w:bookmarkStart w:id="40" w:name="the-base-string"/>
    <w:p>
      <w:pPr>
        <w:pStyle w:val="Heading1"/>
      </w:pPr>
      <w:r>
        <w:t xml:space="preserve">4. The Base String</w:t>
      </w:r>
    </w:p>
    <w:bookmarkStart w:id="37" w:name="definition-1"/>
    <w:p>
      <w:pPr>
        <w:pStyle w:val="Heading2"/>
      </w:pPr>
      <w:r>
        <w:t xml:space="preserve">4.1 Definition</w:t>
      </w:r>
    </w:p>
    <w:p>
      <w:pPr>
        <w:pStyle w:val="FirstParagraph"/>
      </w:pPr>
      <w:r>
        <w:t xml:space="preserve">The</w:t>
      </w:r>
      <w:r>
        <w:t xml:space="preserve"> </w:t>
      </w:r>
      <w:r>
        <w:rPr>
          <w:bCs/>
          <w:b/>
        </w:rPr>
        <w:t xml:space="preserve">Base String</w:t>
      </w:r>
      <w:r>
        <w:t xml:space="preserve"> </w:t>
      </w:r>
      <w:r>
        <w:t xml:space="preserve">applies an operation of order</w:t>
      </w:r>
      <w:r>
        <w:t xml:space="preserve"> </w:t>
      </w:r>
      <m:oMath>
        <m:r>
          <m:t>k</m:t>
        </m:r>
      </m:oMath>
      <w:r>
        <w:t xml:space="preserve"> </w:t>
      </w:r>
      <w:r>
        <w:t xml:space="preserve">to every term of the Prime String, one term at a time:</w:t>
      </w:r>
    </w:p>
    <w:p>
      <w:pPr>
        <w:pStyle w:val="BodyText"/>
      </w:pPr>
      <m:oMathPara>
        <m:oMathParaPr>
          <m:jc m:val="center"/>
        </m:oMathParaPr>
        <m:oMath>
          <m:sSup>
            <m:e>
              <m:r>
                <m:t>B</m:t>
              </m:r>
            </m:e>
            <m:sup>
              <m:r>
                <m:t> </m:t>
              </m:r>
              <m:r>
                <m:t>k</m:t>
              </m:r>
              <m:r>
                <m:t> </m:t>
              </m:r>
              <m:r>
                <m:rPr>
                  <m:sty m:val="p"/>
                </m:rPr>
                <m:t>|</m:t>
              </m:r>
              <m:r>
                <m:t> </m:t>
              </m:r>
              <m:r>
                <m:t>f</m:t>
              </m:r>
            </m:sup>
          </m:sSup>
          <m:r>
            <m:rPr>
              <m:sty m:val="p"/>
            </m:rPr>
            <m:t>=</m:t>
          </m:r>
          <m:d>
            <m:dPr>
              <m:begChr m:val="("/>
              <m:endChr m:val=")"/>
              <m:sepChr m:val=""/>
              <m:grow/>
            </m:dPr>
            <m:e>
              <m:sSup>
                <m:e>
                  <m:d>
                    <m:dPr>
                      <m:begChr m:val="("/>
                      <m:endChr m:val=")"/>
                      <m:sepChr m:val=""/>
                      <m:grow/>
                    </m:dPr>
                    <m:e>
                      <m:sSub>
                        <m:e>
                          <m:r>
                            <m:t>P</m:t>
                          </m:r>
                        </m:e>
                        <m:sub>
                          <m:r>
                            <m:t>0</m:t>
                          </m:r>
                        </m:sub>
                      </m:sSub>
                    </m:e>
                  </m:d>
                </m:e>
                <m:sup>
                  <m:r>
                    <m:t>k</m:t>
                  </m:r>
                </m:sup>
              </m:sSup>
              <m:r>
                <m:rPr>
                  <m:sty m:val="p"/>
                </m:rPr>
                <m:t>,</m:t>
              </m:r>
              <m:r>
                <m:t> </m:t>
              </m:r>
              <m:sSup>
                <m:e>
                  <m:d>
                    <m:dPr>
                      <m:begChr m:val="("/>
                      <m:endChr m:val=")"/>
                      <m:sepChr m:val=""/>
                      <m:grow/>
                    </m:dPr>
                    <m:e>
                      <m:sSub>
                        <m:e>
                          <m:r>
                            <m:t>P</m:t>
                          </m:r>
                        </m:e>
                        <m:sub>
                          <m:r>
                            <m:t>1</m:t>
                          </m:r>
                        </m:sub>
                      </m:sSub>
                    </m:e>
                  </m:d>
                </m:e>
                <m:sup>
                  <m:r>
                    <m:t>k</m:t>
                  </m:r>
                </m:sup>
              </m:sSup>
              <m:r>
                <m:rPr>
                  <m:sty m:val="p"/>
                </m:rPr>
                <m:t>,</m:t>
              </m:r>
              <m:r>
                <m:t> </m:t>
              </m:r>
              <m:sSup>
                <m:e>
                  <m:d>
                    <m:dPr>
                      <m:begChr m:val="("/>
                      <m:endChr m:val=")"/>
                      <m:sepChr m:val=""/>
                      <m:grow/>
                    </m:dPr>
                    <m:e>
                      <m:sSub>
                        <m:e>
                          <m:r>
                            <m:t>P</m:t>
                          </m:r>
                        </m:e>
                        <m:sub>
                          <m:r>
                            <m:t>2</m:t>
                          </m:r>
                        </m:sub>
                      </m:sSub>
                    </m:e>
                  </m:d>
                </m:e>
                <m:sup>
                  <m:r>
                    <m:t>k</m:t>
                  </m:r>
                </m:sup>
              </m:sSup>
              <m:r>
                <m:rPr>
                  <m:sty m:val="p"/>
                </m:rPr>
                <m:t>,</m:t>
              </m:r>
              <m:r>
                <m:t> </m:t>
              </m:r>
              <m:r>
                <m:rPr>
                  <m:sty m:val="p"/>
                </m:rPr>
                <m:t>…</m:t>
              </m:r>
            </m:e>
          </m:d>
        </m:oMath>
      </m:oMathPara>
    </w:p>
    <w:p>
      <w:pPr>
        <w:pStyle w:val="FirstParagraph"/>
      </w:pPr>
      <w:r>
        <w:t xml:space="preserve">The operation is applied</w:t>
      </w:r>
      <w:r>
        <w:t xml:space="preserve"> </w:t>
      </w:r>
      <w:r>
        <w:rPr>
          <w:bCs/>
          <w:b/>
        </w:rPr>
        <w:t xml:space="preserve">pointwise</w:t>
      </w:r>
      <w:r>
        <w:t xml:space="preserve"> </w:t>
      </w:r>
      <w:r>
        <w:t xml:space="preserve">— each term is transformed on its own, with no reference to its neighbours. This is what distinguishes the Base operation from everything that follows: substrings look</w:t>
      </w:r>
      <w:r>
        <w:t xml:space="preserve"> </w:t>
      </w:r>
      <w:r>
        <w:rPr>
          <w:iCs/>
          <w:i/>
        </w:rPr>
        <w:t xml:space="preserve">sideways</w:t>
      </w:r>
      <w:r>
        <w:t xml:space="preserve"> </w:t>
      </w:r>
      <w:r>
        <w:t xml:space="preserve">at neighbours, the Base operation looks only</w:t>
      </w:r>
      <w:r>
        <w:t xml:space="preserve"> </w:t>
      </w:r>
      <w:r>
        <w:rPr>
          <w:iCs/>
          <w:i/>
        </w:rPr>
        <w:t xml:space="preserve">down</w:t>
      </w:r>
      <w:r>
        <w:t xml:space="preserve"> </w:t>
      </w:r>
      <w:r>
        <w:t xml:space="preserve">at the single value beneath it.</w:t>
      </w:r>
    </w:p>
    <w:bookmarkEnd w:id="37"/>
    <w:bookmarkStart w:id="38" w:name="the-standard-power-base"/>
    <w:p>
      <w:pPr>
        <w:pStyle w:val="Heading2"/>
      </w:pPr>
      <w:r>
        <w:t xml:space="preserve">4.2 The Standard Power Base</w:t>
      </w:r>
    </w:p>
    <w:p>
      <w:pPr>
        <w:pStyle w:val="FirstParagraph"/>
      </w:pPr>
      <w:r>
        <w:t xml:space="preserve">When the Base operation is exponentiation</w:t>
      </w:r>
      <w:r>
        <w:t xml:space="preserve"> </w:t>
      </w:r>
      <w:r>
        <w:rPr>
          <w:bCs/>
          <w:b/>
        </w:rPr>
        <w:t xml:space="preserve">and</w:t>
      </w:r>
      <w:r>
        <w:t xml:space="preserve"> </w:t>
      </w:r>
      <w:r>
        <w:t xml:space="preserve">the Prime String is the regular whole-integer string, we get the case that runs through this entire module:</w:t>
      </w:r>
    </w:p>
    <w:p>
      <w:pPr>
        <w:pStyle w:val="BodyText"/>
      </w:pPr>
      <m:oMathPara>
        <m:oMathParaPr>
          <m:jc m:val="center"/>
        </m:oMathParaPr>
        <m:oMath>
          <m:sSubSup>
            <m:e>
              <m:r>
                <m:t>B</m:t>
              </m:r>
            </m:e>
            <m:sub>
              <m:r>
                <m:t>n</m:t>
              </m:r>
            </m:sub>
            <m:sup>
              <m:r>
                <m:t> </m:t>
              </m:r>
              <m:r>
                <m:t>k</m:t>
              </m:r>
              <m:r>
                <m:t> </m:t>
              </m:r>
              <m:r>
                <m:rPr>
                  <m:sty m:val="p"/>
                </m:rPr>
                <m:t>|</m:t>
              </m:r>
              <m:r>
                <m:t> </m:t>
              </m:r>
              <m:r>
                <m:t>f</m:t>
              </m:r>
            </m:sup>
          </m:sSubSup>
          <m:r>
            <m:rPr>
              <m:sty m:val="p"/>
            </m:rPr>
            <m:t>=</m:t>
          </m:r>
          <m:sSup>
            <m:e>
              <m:r>
                <m:t>n</m:t>
              </m:r>
            </m:e>
            <m:sup>
              <m:r>
                <m:t>k</m:t>
              </m:r>
            </m:sup>
          </m:sSup>
        </m:oMath>
      </m:oMathPara>
    </w:p>
    <w:p>
      <w:pPr>
        <w:pStyle w:val="FirstParagraph"/>
      </w:pPr>
      <w:r>
        <w:t xml:space="preserve">This pairing has a name — the</w:t>
      </w:r>
      <w:r>
        <w:t xml:space="preserve"> </w:t>
      </w:r>
      <w:r>
        <w:rPr>
          <w:bCs/>
          <w:b/>
        </w:rPr>
        <w:t xml:space="preserve">Standard Power Base</w:t>
      </w:r>
      <w:r>
        <w:t xml:space="preserve"> </w:t>
      </w:r>
      <w:r>
        <w:t xml:space="preserve">— and the name covers</w:t>
      </w:r>
      <w:r>
        <w:t xml:space="preserve"> </w:t>
      </w:r>
      <w:r>
        <w:rPr>
          <w:iCs/>
          <w:i/>
        </w:rPr>
        <w:t xml:space="preserve">both</w:t>
      </w:r>
      <w:r>
        <w:t xml:space="preserve"> </w:t>
      </w:r>
      <w:r>
        <w:t xml:space="preserve">conditions at once. That matters in §10.</w:t>
      </w:r>
    </w:p>
    <w:p>
      <w:pPr>
        <w:pStyle w:val="BodyText"/>
      </w:pPr>
      <w:r>
        <w:t xml:space="preserve">For</w:t>
      </w:r>
      <w:r>
        <w:t xml:space="preserve"> </w:t>
      </w:r>
      <m:oMath>
        <m:r>
          <m:t>k</m:t>
        </m:r>
        <m:r>
          <m:rPr>
            <m:sty m:val="p"/>
          </m:rPr>
          <m:t>=</m:t>
        </m:r>
        <m:r>
          <m:t>3</m:t>
        </m:r>
      </m:oMath>
      <w:r>
        <w:t xml:space="preserve">:</w:t>
      </w:r>
    </w:p>
    <w:p>
      <w:pPr>
        <w:pStyle w:val="BodyText"/>
      </w:pPr>
      <m:oMathPara>
        <m:oMathParaPr>
          <m:jc m:val="center"/>
        </m:oMathParaPr>
        <m:oMath>
          <m:sSup>
            <m:e>
              <m:r>
                <m:t>B</m:t>
              </m:r>
            </m:e>
            <m:sup>
              <m:r>
                <m:t> </m:t>
              </m:r>
              <m:r>
                <m:t>3</m:t>
              </m:r>
              <m:r>
                <m:t> </m:t>
              </m:r>
              <m:r>
                <m:rPr>
                  <m:sty m:val="p"/>
                </m:rPr>
                <m:t>|</m:t>
              </m:r>
              <m:r>
                <m:t> </m:t>
              </m:r>
              <m:r>
                <m:t>f</m:t>
              </m:r>
            </m:sup>
          </m:sSup>
          <m:r>
            <m:rPr>
              <m:sty m:val="p"/>
            </m:rPr>
            <m:t>=</m:t>
          </m:r>
          <m:d>
            <m:dPr>
              <m:begChr m:val="("/>
              <m:endChr m:val=")"/>
              <m:sepChr m:val=""/>
              <m:grow/>
            </m:dPr>
            <m:e>
              <m:r>
                <m:t>0</m:t>
              </m:r>
              <m:r>
                <m:rPr>
                  <m:sty m:val="p"/>
                </m:rPr>
                <m:t>,</m:t>
              </m:r>
              <m:r>
                <m:t> </m:t>
              </m:r>
              <m:r>
                <m:t>1</m:t>
              </m:r>
              <m:r>
                <m:rPr>
                  <m:sty m:val="p"/>
                </m:rPr>
                <m:t>,</m:t>
              </m:r>
              <m:r>
                <m:t> </m:t>
              </m:r>
              <m:r>
                <m:t>8</m:t>
              </m:r>
              <m:r>
                <m:rPr>
                  <m:sty m:val="p"/>
                </m:rPr>
                <m:t>,</m:t>
              </m:r>
              <m:r>
                <m:t> </m:t>
              </m:r>
              <m:r>
                <m:t>27</m:t>
              </m:r>
              <m:r>
                <m:rPr>
                  <m:sty m:val="p"/>
                </m:rPr>
                <m:t>,</m:t>
              </m:r>
              <m:r>
                <m:t> </m:t>
              </m:r>
              <m:r>
                <m:t>64</m:t>
              </m:r>
              <m:r>
                <m:rPr>
                  <m:sty m:val="p"/>
                </m:rPr>
                <m:t>,</m:t>
              </m:r>
              <m:r>
                <m:t> </m:t>
              </m:r>
              <m:r>
                <m:t>125</m:t>
              </m:r>
              <m:r>
                <m:rPr>
                  <m:sty m:val="p"/>
                </m:rPr>
                <m:t>,</m:t>
              </m:r>
              <m:r>
                <m:t> </m:t>
              </m:r>
              <m:r>
                <m:t>216</m:t>
              </m:r>
              <m:r>
                <m:rPr>
                  <m:sty m:val="p"/>
                </m:rPr>
                <m:t>,</m:t>
              </m:r>
              <m:r>
                <m:t> </m:t>
              </m:r>
              <m:r>
                <m:rPr>
                  <m:sty m:val="p"/>
                </m:rPr>
                <m:t>…</m:t>
              </m:r>
            </m:e>
          </m:d>
        </m:oMath>
      </m:oMathPara>
    </w:p>
    <w:p>
      <w:pPr>
        <w:pStyle w:val="FirstParagraph"/>
      </w:pPr>
      <w:r>
        <w:t xml:space="preserve">These are the cubes. Nothing more complicated is required for anything that follows.</w:t>
      </w:r>
    </w:p>
    <w:bookmarkEnd w:id="38"/>
    <w:bookmarkStart w:id="39" w:name="worked-construction"/>
    <w:p>
      <w:pPr>
        <w:pStyle w:val="Heading2"/>
      </w:pPr>
      <w:r>
        <w:t xml:space="preserve">4.3 Worked construction</w:t>
      </w:r>
    </w:p>
    <w:p>
      <w:pPr>
        <w:pStyle w:val="FirstParagraph"/>
      </w:pPr>
      <w:r>
        <w:t xml:space="preserve">To be completely explicit, here is the construction of</w:t>
      </w:r>
      <w:r>
        <w:t xml:space="preserve"> </w:t>
      </w:r>
      <m:oMath>
        <m:sSup>
          <m:e>
            <m:r>
              <m:t>B</m:t>
            </m:r>
          </m:e>
          <m:sup>
            <m:r>
              <m:t>3</m:t>
            </m:r>
            <m:r>
              <m:rPr>
                <m:sty m:val="p"/>
              </m:rPr>
              <m:t>|</m:t>
            </m:r>
            <m:r>
              <m:t>f</m:t>
            </m:r>
          </m:sup>
        </m:sSup>
      </m:oMath>
      <w:r>
        <w:t xml:space="preserve"> </w:t>
      </w:r>
      <w:r>
        <w:t xml:space="preserve">from the ground up:</w:t>
      </w:r>
    </w:p>
    <w:tbl>
      <w:tblPr>
        <w:tblStyle w:val="Table"/>
        <w:tblW w:type="pct" w:w="5000"/>
        <w:tblLook w:firstRow="1" w:lastRow="0" w:firstColumn="0" w:lastColumn="0" w:noHBand="0" w:noVBand="0" w:val="0020"/>
        <w:jc w:val="start"/>
      </w:tblPr>
      <w:tblGrid>
        <w:gridCol w:w="475"/>
        <w:gridCol w:w="2692"/>
        <w:gridCol w:w="2217"/>
        <w:gridCol w:w="2534"/>
      </w:tblGrid>
      <w:tr>
        <w:trPr>
          <w:tblHeader w:val="true"/>
        </w:trPr>
        <w:tc>
          <w:tcPr/>
          <w:p>
            <w:pPr>
              <w:pStyle w:val="Compact"/>
              <w:jc w:val="left"/>
            </w:pPr>
            <m:oMath>
              <m:r>
                <m:t>n</m:t>
              </m:r>
            </m:oMath>
          </w:p>
        </w:tc>
        <w:tc>
          <w:tcPr/>
          <w:p>
            <w:pPr>
              <w:pStyle w:val="Compact"/>
              <w:jc w:val="left"/>
            </w:pPr>
            <w:r>
              <w:t xml:space="preserve">Prime value</w:t>
            </w:r>
            <w:r>
              <w:t xml:space="preserve"> </w:t>
            </w:r>
            <m:oMath>
              <m:sSub>
                <m:e>
                  <m:r>
                    <m:t>P</m:t>
                  </m:r>
                </m:e>
                <m:sub>
                  <m:r>
                    <m:t>n</m:t>
                  </m:r>
                </m:sub>
              </m:sSub>
            </m:oMath>
          </w:p>
        </w:tc>
        <w:tc>
          <w:tcPr/>
          <w:p>
            <w:pPr>
              <w:pStyle w:val="Compact"/>
              <w:jc w:val="left"/>
            </w:pPr>
            <w:r>
              <w:t xml:space="preserve">Base operation</w:t>
            </w:r>
          </w:p>
        </w:tc>
        <w:tc>
          <w:tcPr/>
          <w:p>
            <w:pPr>
              <w:pStyle w:val="Compact"/>
              <w:jc w:val="left"/>
            </w:pPr>
            <w:r>
              <w:t xml:space="preserve">Base value</w:t>
            </w:r>
            <w:r>
              <w:t xml:space="preserve"> </w:t>
            </w:r>
            <m:oMath>
              <m:sSub>
                <m:e>
                  <m:r>
                    <m:t>B</m:t>
                  </m:r>
                </m:e>
                <m:sub>
                  <m:r>
                    <m:t>n</m:t>
                  </m:r>
                </m:sub>
              </m:sSub>
            </m:oMath>
          </w:p>
        </w:tc>
      </w:tr>
      <w:tr>
        <w:tc>
          <w:tcPr/>
          <w:p>
            <w:pPr>
              <w:pStyle w:val="Compact"/>
              <w:jc w:val="left"/>
            </w:pPr>
            <w:r>
              <w:t xml:space="preserve">0</w:t>
            </w:r>
          </w:p>
        </w:tc>
        <w:tc>
          <w:tcPr/>
          <w:p>
            <w:pPr>
              <w:pStyle w:val="Compact"/>
              <w:jc w:val="left"/>
            </w:pPr>
            <w:r>
              <w:t xml:space="preserve">0</w:t>
            </w:r>
          </w:p>
        </w:tc>
        <w:tc>
          <w:tcPr/>
          <w:p>
            <w:pPr>
              <w:pStyle w:val="Compact"/>
              <w:jc w:val="left"/>
            </w:pPr>
            <m:oMath>
              <m:sSup>
                <m:e>
                  <m:r>
                    <m:t>0</m:t>
                  </m:r>
                </m:e>
                <m:sup>
                  <m:r>
                    <m:t>3</m:t>
                  </m:r>
                </m:sup>
              </m:sSup>
            </m:oMath>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m:oMath>
              <m:sSup>
                <m:e>
                  <m:r>
                    <m:t>1</m:t>
                  </m:r>
                </m:e>
                <m:sup>
                  <m:r>
                    <m:t>3</m:t>
                  </m:r>
                </m:sup>
              </m:sSup>
            </m:oMath>
          </w:p>
        </w:tc>
        <w:tc>
          <w:tcPr/>
          <w:p>
            <w:pPr>
              <w:pStyle w:val="Compact"/>
              <w:jc w:val="left"/>
            </w:pPr>
            <w:r>
              <w:t xml:space="preserve">1</w:t>
            </w:r>
          </w:p>
        </w:tc>
      </w:tr>
      <w:tr>
        <w:tc>
          <w:tcPr/>
          <w:p>
            <w:pPr>
              <w:pStyle w:val="Compact"/>
              <w:jc w:val="left"/>
            </w:pPr>
            <w:r>
              <w:t xml:space="preserve">2</w:t>
            </w:r>
          </w:p>
        </w:tc>
        <w:tc>
          <w:tcPr/>
          <w:p>
            <w:pPr>
              <w:pStyle w:val="Compact"/>
              <w:jc w:val="left"/>
            </w:pPr>
            <w:r>
              <w:t xml:space="preserve">2</w:t>
            </w:r>
          </w:p>
        </w:tc>
        <w:tc>
          <w:tcPr/>
          <w:p>
            <w:pPr>
              <w:pStyle w:val="Compact"/>
              <w:jc w:val="left"/>
            </w:pPr>
            <m:oMath>
              <m:sSup>
                <m:e>
                  <m:r>
                    <m:t>2</m:t>
                  </m:r>
                </m:e>
                <m:sup>
                  <m:r>
                    <m:t>3</m:t>
                  </m:r>
                </m:sup>
              </m:sSup>
            </m:oMath>
          </w:p>
        </w:tc>
        <w:tc>
          <w:tcPr/>
          <w:p>
            <w:pPr>
              <w:pStyle w:val="Compact"/>
              <w:jc w:val="left"/>
            </w:pPr>
            <w:r>
              <w:t xml:space="preserve">8</w:t>
            </w:r>
          </w:p>
        </w:tc>
      </w:tr>
      <w:tr>
        <w:tc>
          <w:tcPr/>
          <w:p>
            <w:pPr>
              <w:pStyle w:val="Compact"/>
              <w:jc w:val="left"/>
            </w:pPr>
            <w:r>
              <w:t xml:space="preserve">3</w:t>
            </w:r>
          </w:p>
        </w:tc>
        <w:tc>
          <w:tcPr/>
          <w:p>
            <w:pPr>
              <w:pStyle w:val="Compact"/>
              <w:jc w:val="left"/>
            </w:pPr>
            <w:r>
              <w:t xml:space="preserve">3</w:t>
            </w:r>
          </w:p>
        </w:tc>
        <w:tc>
          <w:tcPr/>
          <w:p>
            <w:pPr>
              <w:pStyle w:val="Compact"/>
              <w:jc w:val="left"/>
            </w:pPr>
            <m:oMath>
              <m:sSup>
                <m:e>
                  <m:r>
                    <m:t>3</m:t>
                  </m:r>
                </m:e>
                <m:sup>
                  <m:r>
                    <m:t>3</m:t>
                  </m:r>
                </m:sup>
              </m:sSup>
            </m:oMath>
          </w:p>
        </w:tc>
        <w:tc>
          <w:tcPr/>
          <w:p>
            <w:pPr>
              <w:pStyle w:val="Compact"/>
              <w:jc w:val="left"/>
            </w:pPr>
            <w:r>
              <w:t xml:space="preserve">27</w:t>
            </w:r>
          </w:p>
        </w:tc>
      </w:tr>
      <w:tr>
        <w:tc>
          <w:tcPr/>
          <w:p>
            <w:pPr>
              <w:pStyle w:val="Compact"/>
              <w:jc w:val="left"/>
            </w:pPr>
            <w:r>
              <w:t xml:space="preserve">4</w:t>
            </w:r>
          </w:p>
        </w:tc>
        <w:tc>
          <w:tcPr/>
          <w:p>
            <w:pPr>
              <w:pStyle w:val="Compact"/>
              <w:jc w:val="left"/>
            </w:pPr>
            <w:r>
              <w:t xml:space="preserve">4</w:t>
            </w:r>
          </w:p>
        </w:tc>
        <w:tc>
          <w:tcPr/>
          <w:p>
            <w:pPr>
              <w:pStyle w:val="Compact"/>
              <w:jc w:val="left"/>
            </w:pPr>
            <m:oMath>
              <m:sSup>
                <m:e>
                  <m:r>
                    <m:t>4</m:t>
                  </m:r>
                </m:e>
                <m:sup>
                  <m:r>
                    <m:t>3</m:t>
                  </m:r>
                </m:sup>
              </m:sSup>
            </m:oMath>
          </w:p>
        </w:tc>
        <w:tc>
          <w:tcPr/>
          <w:p>
            <w:pPr>
              <w:pStyle w:val="Compact"/>
              <w:jc w:val="left"/>
            </w:pPr>
            <w:r>
              <w:t xml:space="preserve">64</w:t>
            </w:r>
          </w:p>
        </w:tc>
      </w:tr>
      <w:tr>
        <w:tc>
          <w:tcPr/>
          <w:p>
            <w:pPr>
              <w:pStyle w:val="Compact"/>
              <w:jc w:val="left"/>
            </w:pPr>
            <w:r>
              <w:t xml:space="preserve">5</w:t>
            </w:r>
          </w:p>
        </w:tc>
        <w:tc>
          <w:tcPr/>
          <w:p>
            <w:pPr>
              <w:pStyle w:val="Compact"/>
              <w:jc w:val="left"/>
            </w:pPr>
            <w:r>
              <w:t xml:space="preserve">5</w:t>
            </w:r>
          </w:p>
        </w:tc>
        <w:tc>
          <w:tcPr/>
          <w:p>
            <w:pPr>
              <w:pStyle w:val="Compact"/>
              <w:jc w:val="left"/>
            </w:pPr>
            <m:oMath>
              <m:sSup>
                <m:e>
                  <m:r>
                    <m:t>5</m:t>
                  </m:r>
                </m:e>
                <m:sup>
                  <m:r>
                    <m:t>3</m:t>
                  </m:r>
                </m:sup>
              </m:sSup>
            </m:oMath>
          </w:p>
        </w:tc>
        <w:tc>
          <w:tcPr/>
          <w:p>
            <w:pPr>
              <w:pStyle w:val="Compact"/>
              <w:jc w:val="left"/>
            </w:pPr>
            <w:r>
              <w:t xml:space="preserve">125</w:t>
            </w:r>
          </w:p>
        </w:tc>
      </w:tr>
    </w:tbl>
    <w:p>
      <w:r>
        <w:pict>
          <v:rect style="width:0;height:1.5pt" o:hralign="center" o:hrstd="t" o:hr="t"/>
        </w:pict>
      </w:r>
    </w:p>
    <w:bookmarkEnd w:id="39"/>
    <w:bookmarkEnd w:id="40"/>
    <w:bookmarkStart w:id="45" w:name="substrings"/>
    <w:p>
      <w:pPr>
        <w:pStyle w:val="Heading1"/>
      </w:pPr>
      <w:r>
        <w:t xml:space="preserve">5. Substrings</w:t>
      </w:r>
    </w:p>
    <w:bookmarkStart w:id="41" w:name="definition-2"/>
    <w:p>
      <w:pPr>
        <w:pStyle w:val="Heading2"/>
      </w:pPr>
      <w:r>
        <w:t xml:space="preserve">5.1 Definition</w:t>
      </w:r>
    </w:p>
    <w:p>
      <w:pPr>
        <w:pStyle w:val="FirstParagraph"/>
      </w:pPr>
      <w:r>
        <w:t xml:space="preserve">A</w:t>
      </w:r>
      <w:r>
        <w:t xml:space="preserve"> </w:t>
      </w:r>
      <w:r>
        <w:rPr>
          <w:bCs/>
          <w:b/>
        </w:rPr>
        <w:t xml:space="preserve">substring</w:t>
      </w:r>
      <w:r>
        <w:t xml:space="preserve"> </w:t>
      </w:r>
      <w:r>
        <w:t xml:space="preserve">is a child string generated from relationships between values of its parent string. The leading integer</w:t>
      </w:r>
      <w:r>
        <w:t xml:space="preserve"> </w:t>
      </w:r>
      <m:oMath>
        <m:r>
          <m:t>j</m:t>
        </m:r>
      </m:oMath>
      <w:r>
        <w:t xml:space="preserve"> </w:t>
      </w:r>
      <w:r>
        <w:t xml:space="preserve">identifies the substring’s</w:t>
      </w:r>
      <w:r>
        <w:t xml:space="preserve"> </w:t>
      </w:r>
      <w:r>
        <w:rPr>
          <w:bCs/>
          <w:b/>
        </w:rPr>
        <w:t xml:space="preserve">depth</w:t>
      </w:r>
      <w:r>
        <w:t xml:space="preserve">, or</w:t>
      </w:r>
      <w:r>
        <w:t xml:space="preserve"> </w:t>
      </w:r>
      <w:r>
        <w:rPr>
          <w:bCs/>
          <w:b/>
        </w:rPr>
        <w:t xml:space="preserve">lineage</w:t>
      </w:r>
      <w:r>
        <w:t xml:space="preserve">, beneath the Base String.</w:t>
      </w:r>
    </w:p>
    <w:p>
      <w:pPr>
        <w:pStyle w:val="BodyText"/>
      </w:pPr>
      <w:r>
        <w:t xml:space="preserve">Substrings come in two kinds, and the distinction is structural rather than cosmetic.</w:t>
      </w:r>
    </w:p>
    <w:bookmarkEnd w:id="41"/>
    <w:bookmarkStart w:id="42" w:name="direct-substrings"/>
    <w:p>
      <w:pPr>
        <w:pStyle w:val="Heading2"/>
      </w:pPr>
      <w:r>
        <w:t xml:space="preserve">5.2 Direct Substrings</w:t>
      </w:r>
    </w:p>
    <w:p>
      <w:pPr>
        <w:pStyle w:val="FirstParagraph"/>
      </w:pPr>
      <w:r>
        <w:t xml:space="preserve">A</w:t>
      </w:r>
      <w:r>
        <w:t xml:space="preserve"> </w:t>
      </w:r>
      <w:r>
        <w:rPr>
          <w:bCs/>
          <w:b/>
        </w:rPr>
        <w:t xml:space="preserve">Direct Substring</w:t>
      </w:r>
      <w:r>
        <w:t xml:space="preserve"> </w:t>
      </w:r>
      <w:r>
        <w:t xml:space="preserve">applies a</w:t>
      </w:r>
      <w:r>
        <w:t xml:space="preserve"> </w:t>
      </w:r>
      <w:r>
        <w:rPr>
          <w:iCs/>
          <w:i/>
        </w:rPr>
        <w:t xml:space="preserve">unary</w:t>
      </w:r>
      <w:r>
        <w:t xml:space="preserve"> </w:t>
      </w:r>
      <w:r>
        <w:t xml:space="preserve">function — a function of one input — to a single value of the parent, at the same index:</w:t>
      </w:r>
    </w:p>
    <w:p>
      <w:pPr>
        <w:pStyle w:val="BodyText"/>
      </w:pPr>
      <m:oMathPara>
        <m:oMathParaPr>
          <m:jc m:val="center"/>
        </m:oMathParaPr>
        <m:oMath>
          <m:sSup>
            <m:e>
              <m:r>
                <m:t>​</m:t>
              </m:r>
            </m:e>
            <m:sup>
              <m:r>
                <m:t>D</m:t>
              </m:r>
            </m:sup>
          </m:sSup>
          <m:r>
            <m:t>​</m:t>
          </m:r>
          <m:r>
            <m:t>j</m:t>
          </m:r>
          <m:sSubSup>
            <m:e>
              <m:r>
                <m:t>S</m:t>
              </m:r>
            </m:e>
            <m:sub>
              <m:r>
                <m:t>n</m:t>
              </m:r>
            </m:sub>
            <m:sup>
              <m:r>
                <m:t> </m:t>
              </m:r>
              <m:r>
                <m:t>k</m:t>
              </m:r>
              <m:r>
                <m:t> </m:t>
              </m:r>
              <m:r>
                <m:rPr>
                  <m:sty m:val="p"/>
                </m:rPr>
                <m:t>|</m:t>
              </m:r>
              <m:r>
                <m:t> </m:t>
              </m:r>
              <m:r>
                <m:t>f</m:t>
              </m:r>
            </m:sup>
          </m:sSubSup>
          <m:r>
            <m:rPr>
              <m:sty m:val="p"/>
            </m:rPr>
            <m:t>=</m:t>
          </m:r>
          <m:r>
            <m:t>g</m:t>
          </m:r>
          <m:d>
            <m:dPr>
              <m:begChr m:val="("/>
              <m:endChr m:val=")"/>
              <m:sepChr m:val=""/>
              <m:grow/>
            </m:dPr>
            <m:e>
              <m:d>
                <m:dPr>
                  <m:begChr m:val="("/>
                  <m:endChr m:val=")"/>
                  <m:sepChr m:val=""/>
                  <m:grow/>
                </m:dPr>
                <m:e>
                  <m:r>
                    <m:t>j</m:t>
                  </m:r>
                  <m:r>
                    <m:rPr>
                      <m:sty m:val="p"/>
                    </m:rPr>
                    <m:t>−</m:t>
                  </m:r>
                  <m:r>
                    <m:t>1</m:t>
                  </m:r>
                </m:e>
              </m:d>
              <m:sSubSup>
                <m:e>
                  <m:r>
                    <m:t>S</m:t>
                  </m:r>
                </m:e>
                <m:sub>
                  <m:r>
                    <m:t>n</m:t>
                  </m:r>
                </m:sub>
                <m:sup>
                  <m:r>
                    <m:t> </m:t>
                  </m:r>
                  <m:r>
                    <m:t>k</m:t>
                  </m:r>
                  <m:r>
                    <m:t> </m:t>
                  </m:r>
                  <m:r>
                    <m:rPr>
                      <m:sty m:val="p"/>
                    </m:rPr>
                    <m:t>|</m:t>
                  </m:r>
                  <m:r>
                    <m:t> </m:t>
                  </m:r>
                  <m:r>
                    <m:t>f</m:t>
                  </m:r>
                </m:sup>
              </m:sSubSup>
            </m:e>
          </m:d>
        </m:oMath>
      </m:oMathPara>
    </w:p>
    <w:p>
      <w:pPr>
        <w:pStyle w:val="FirstParagraph"/>
      </w:pPr>
      <w:r>
        <w:t xml:space="preserve">Here</w:t>
      </w:r>
      <w:r>
        <w:t xml:space="preserve"> </w:t>
      </w:r>
      <m:oMath>
        <m:r>
          <m:t>g</m:t>
        </m:r>
      </m:oMath>
      <w:r>
        <w:t xml:space="preserve"> </w:t>
      </w:r>
      <w:r>
        <w:t xml:space="preserve">is the direct function. Examples include negation, squaring, absolute value, or any other single-input operation. When</w:t>
      </w:r>
      <w:r>
        <w:t xml:space="preserve"> </w:t>
      </w:r>
      <m:oMath>
        <m:r>
          <m:t>g</m:t>
        </m:r>
      </m:oMath>
      <w:r>
        <w:t xml:space="preserve"> </w:t>
      </w:r>
      <w:r>
        <w:t xml:space="preserve">is the identity function, the child simply copies the parent:</w:t>
      </w:r>
    </w:p>
    <w:p>
      <w:pPr>
        <w:pStyle w:val="BodyText"/>
      </w:pPr>
      <m:oMathPara>
        <m:oMathParaPr>
          <m:jc m:val="center"/>
        </m:oMathParaPr>
        <m:oMath>
          <m:r>
            <m:t>g</m:t>
          </m:r>
          <m:d>
            <m:dPr>
              <m:begChr m:val="("/>
              <m:endChr m:val=")"/>
              <m:sepChr m:val=""/>
              <m:grow/>
            </m:dPr>
            <m:e>
              <m:r>
                <m:t>x</m:t>
              </m:r>
            </m:e>
          </m:d>
          <m:r>
            <m:rPr>
              <m:sty m:val="p"/>
            </m:rPr>
            <m:t>=</m:t>
          </m:r>
          <m:r>
            <m:t>x</m:t>
          </m:r>
          <m:r>
            <m:t> </m:t>
          </m:r>
          <m:r>
            <m:rPr>
              <m:sty m:val="p"/>
            </m:rPr>
            <m:t>⇒</m:t>
          </m:r>
          <m:r>
            <m:t> </m:t>
          </m:r>
          <m:sSup>
            <m:e>
              <m:r>
                <m:t>​</m:t>
              </m:r>
            </m:e>
            <m:sup>
              <m:r>
                <m:t>D</m:t>
              </m:r>
            </m:sup>
          </m:sSup>
          <m:r>
            <m:t>​</m:t>
          </m:r>
          <m:r>
            <m:t>j</m:t>
          </m:r>
          <m:sSubSup>
            <m:e>
              <m:r>
                <m:t>S</m:t>
              </m:r>
            </m:e>
            <m:sub>
              <m:r>
                <m:t>n</m:t>
              </m:r>
            </m:sub>
            <m:sup>
              <m:r>
                <m:t> </m:t>
              </m:r>
              <m:r>
                <m:t>k</m:t>
              </m:r>
              <m:r>
                <m:t> </m:t>
              </m:r>
              <m:r>
                <m:rPr>
                  <m:sty m:val="p"/>
                </m:rPr>
                <m:t>|</m:t>
              </m:r>
              <m:r>
                <m:t> </m:t>
              </m:r>
              <m:r>
                <m:t>f</m:t>
              </m:r>
            </m:sup>
          </m:sSubSup>
          <m:r>
            <m:rPr>
              <m:sty m:val="p"/>
            </m:rPr>
            <m:t>=</m:t>
          </m:r>
          <m:d>
            <m:dPr>
              <m:begChr m:val="("/>
              <m:endChr m:val=")"/>
              <m:sepChr m:val=""/>
              <m:grow/>
            </m:dPr>
            <m:e>
              <m:r>
                <m:t>j</m:t>
              </m:r>
              <m:r>
                <m:rPr>
                  <m:sty m:val="p"/>
                </m:rPr>
                <m:t>−</m:t>
              </m:r>
              <m:r>
                <m:t>1</m:t>
              </m:r>
            </m:e>
          </m:d>
          <m:sSubSup>
            <m:e>
              <m:r>
                <m:t>S</m:t>
              </m:r>
            </m:e>
            <m:sub>
              <m:r>
                <m:t>n</m:t>
              </m:r>
            </m:sub>
            <m:sup>
              <m:r>
                <m:t> </m:t>
              </m:r>
              <m:r>
                <m:t>k</m:t>
              </m:r>
              <m:r>
                <m:t> </m:t>
              </m:r>
              <m:r>
                <m:rPr>
                  <m:sty m:val="p"/>
                </m:rPr>
                <m:t>|</m:t>
              </m:r>
              <m:r>
                <m:t> </m:t>
              </m:r>
              <m:r>
                <m:t>f</m:t>
              </m:r>
            </m:sup>
          </m:sSubSup>
        </m:oMath>
      </m:oMathPara>
    </w:p>
    <w:p>
      <w:pPr>
        <w:pStyle w:val="FirstParagraph"/>
      </w:pPr>
      <w:r>
        <w:t xml:space="preserve">Direct substrings do not change the</w:t>
      </w:r>
      <w:r>
        <w:t xml:space="preserve"> </w:t>
      </w:r>
      <w:r>
        <w:rPr>
          <w:iCs/>
          <w:i/>
        </w:rPr>
        <w:t xml:space="preserve">length</w:t>
      </w:r>
      <w:r>
        <w:t xml:space="preserve"> </w:t>
      </w:r>
      <w:r>
        <w:t xml:space="preserve">of the string, and they do not compare anything. They re-express each value in place.</w:t>
      </w:r>
    </w:p>
    <w:p>
      <w:pPr>
        <w:pStyle w:val="BlockText"/>
      </w:pPr>
      <w:r>
        <w:rPr>
          <w:bCs/>
          <w:b/>
        </w:rPr>
        <w:t xml:space="preserve">⚠ Direct Substrings do not count toward lineage depth in the Root Theorem, and here is why the distinction is needed.</w:t>
      </w:r>
      <w:r>
        <w:t xml:space="preserve"> </w:t>
      </w:r>
      <w:r>
        <w:t xml:space="preserve">A Direct Substring adds a generation but</w:t>
      </w:r>
      <w:r>
        <w:t xml:space="preserve"> </w:t>
      </w:r>
      <w:r>
        <w:rPr>
          <w:bCs/>
          <w:b/>
        </w:rPr>
        <w:t xml:space="preserve">reduces no degree</w:t>
      </w:r>
      <w:r>
        <w:t xml:space="preserve"> </w:t>
      </w:r>
      <w:r>
        <w:t xml:space="preserve">— with</w:t>
      </w:r>
      <w:r>
        <w:t xml:space="preserve"> </w:t>
      </w:r>
      <m:oMath>
        <m:r>
          <m:t>g</m:t>
        </m:r>
      </m:oMath>
      <w:r>
        <w:t xml:space="preserve"> </w:t>
      </w:r>
      <w:r>
        <w:t xml:space="preserve">the identity it does not change the values at all. Insert one partway down a</w:t>
      </w:r>
      <w:r>
        <w:t xml:space="preserve"> </w:t>
      </w:r>
      <m:oMath>
        <m:r>
          <m:t>k</m:t>
        </m:r>
        <m:r>
          <m:rPr>
            <m:sty m:val="p"/>
          </m:rPr>
          <m:t>=</m:t>
        </m:r>
        <m:r>
          <m:t>3</m:t>
        </m:r>
      </m:oMath>
      <w:r>
        <w:t xml:space="preserve"> </w:t>
      </w:r>
      <w:r>
        <w:t xml:space="preserve">tree and nothing changes numerically, yet a generation has been added, so the constant row would now sit at</w:t>
      </w:r>
      <w:r>
        <w:t xml:space="preserve"> </w:t>
      </w:r>
      <w:r>
        <w:t xml:space="preserve">“</w:t>
      </w:r>
      <w:r>
        <w:t xml:space="preserve">depth 4</w:t>
      </w:r>
      <w:r>
        <w:t xml:space="preserve">”</w:t>
      </w:r>
      <w:r>
        <w:t xml:space="preserve"> </w:t>
      </w:r>
      <w:r>
        <w:t xml:space="preserve">while</w:t>
      </w:r>
      <w:r>
        <w:t xml:space="preserve"> </w:t>
      </w:r>
      <m:oMath>
        <m:r>
          <m:t>k</m:t>
        </m:r>
      </m:oMath>
      <w:r>
        <w:t xml:space="preserve"> </w:t>
      </w:r>
      <w:r>
        <w:t xml:space="preserve">is still 3.</w:t>
      </w:r>
    </w:p>
    <w:p>
      <w:pPr>
        <w:pStyle w:val="BlockText"/>
      </w:pPr>
      <w:r>
        <w:rPr>
          <w:bCs/>
          <w:b/>
        </w:rPr>
        <w:t xml:space="preserve">Throughout §8–§11,</w:t>
      </w:r>
      <w:r>
        <w:rPr>
          <w:bCs/>
          <w:b/>
        </w:rPr>
        <w:t xml:space="preserve"> </w:t>
      </w:r>
      <w:r>
        <w:rPr>
          <w:bCs/>
          <w:b/>
        </w:rPr>
        <w:t xml:space="preserve">“</w:t>
      </w:r>
      <w:r>
        <w:rPr>
          <w:bCs/>
          <w:b/>
        </w:rPr>
        <w:t xml:space="preserve">depth</w:t>
      </w:r>
      <w:r>
        <w:rPr>
          <w:bCs/>
          <w:b/>
        </w:rPr>
        <w:t xml:space="preserve">”</w:t>
      </w:r>
      <w:r>
        <w:rPr>
          <w:bCs/>
          <w:b/>
        </w:rPr>
        <w:t xml:space="preserve"> </w:t>
      </w:r>
      <w:r>
        <w:rPr>
          <w:bCs/>
          <w:b/>
        </w:rPr>
        <w:t xml:space="preserve">means the number of</w:t>
      </w:r>
      <w:r>
        <w:rPr>
          <w:bCs/>
          <w:b/>
        </w:rPr>
        <w:t xml:space="preserve"> </w:t>
      </w:r>
      <w:r>
        <w:rPr>
          <w:iCs/>
          <w:i/>
          <w:bCs/>
          <w:b/>
        </w:rPr>
        <w:t xml:space="preserve">comparative difference</w:t>
      </w:r>
      <w:r>
        <w:rPr>
          <w:bCs/>
          <w:b/>
        </w:rPr>
        <w:t xml:space="preserve"> </w:t>
      </w:r>
      <w:r>
        <w:rPr>
          <w:bCs/>
          <w:b/>
        </w:rPr>
        <w:t xml:space="preserve">generations.</w:t>
      </w:r>
      <w:r>
        <w:t xml:space="preserve"> </w:t>
      </w:r>
      <w:r>
        <w:t xml:space="preserve">Direct Substrings are re-expressions within a level, not descents to a new one.</w:t>
      </w:r>
      <w:r>
        <w:t xml:space="preserve"> </w:t>
      </w:r>
      <w:r>
        <w:rPr>
          <w:iCs/>
          <w:i/>
        </w:rPr>
        <w:t xml:space="preserve">This gap was found by a reader working the definitions against each other rather than reading them in sequence.</w:t>
      </w:r>
    </w:p>
    <w:bookmarkEnd w:id="42"/>
    <w:bookmarkStart w:id="43" w:name="comparative-substrings"/>
    <w:p>
      <w:pPr>
        <w:pStyle w:val="Heading2"/>
      </w:pPr>
      <w:r>
        <w:t xml:space="preserve">5.3 Comparative Substrings</w:t>
      </w:r>
    </w:p>
    <w:p>
      <w:pPr>
        <w:pStyle w:val="FirstParagraph"/>
      </w:pPr>
      <w:r>
        <w:t xml:space="preserve">A</w:t>
      </w:r>
      <w:r>
        <w:t xml:space="preserve"> </w:t>
      </w:r>
      <w:r>
        <w:rPr>
          <w:bCs/>
          <w:b/>
        </w:rPr>
        <w:t xml:space="preserve">Comparative Substring</w:t>
      </w:r>
      <w:r>
        <w:t xml:space="preserve"> </w:t>
      </w:r>
      <w:r>
        <w:t xml:space="preserve">applies a</w:t>
      </w:r>
      <w:r>
        <w:t xml:space="preserve"> </w:t>
      </w:r>
      <w:r>
        <w:rPr>
          <w:iCs/>
          <w:i/>
        </w:rPr>
        <w:t xml:space="preserve">relationship function</w:t>
      </w:r>
      <w:r>
        <w:t xml:space="preserve"> </w:t>
      </w:r>
      <w:r>
        <w:t xml:space="preserve">to two or more values of the parent. The most common case compares adjacent values:</w:t>
      </w:r>
    </w:p>
    <w:p>
      <w:pPr>
        <w:pStyle w:val="BodyText"/>
      </w:pPr>
      <m:oMathPara>
        <m:oMathParaPr>
          <m:jc m:val="center"/>
        </m:oMathParaPr>
        <m:oMath>
          <m:sSup>
            <m:e>
              <m:r>
                <m:t>​</m:t>
              </m:r>
            </m:e>
            <m:sup>
              <m:r>
                <m:t>C</m:t>
              </m:r>
            </m:sup>
          </m:sSup>
          <m:r>
            <m:t>​</m:t>
          </m:r>
          <m:r>
            <m:t>j</m:t>
          </m:r>
          <m:sSubSup>
            <m:e>
              <m:r>
                <m:t>S</m:t>
              </m:r>
            </m:e>
            <m:sub>
              <m:r>
                <m:t>n</m:t>
              </m:r>
            </m:sub>
            <m:sup>
              <m:r>
                <m:t> </m:t>
              </m:r>
              <m:r>
                <m:t>k</m:t>
              </m:r>
              <m:r>
                <m:t> </m:t>
              </m:r>
              <m:r>
                <m:rPr>
                  <m:sty m:val="p"/>
                </m:rPr>
                <m:t>|</m:t>
              </m:r>
              <m:r>
                <m:t> </m:t>
              </m:r>
              <m:r>
                <m:t>f</m:t>
              </m:r>
            </m:sup>
          </m:sSubSup>
          <m:r>
            <m:rPr>
              <m:sty m:val="p"/>
            </m:rPr>
            <m:t>=</m:t>
          </m:r>
          <m:r>
            <m:t>h</m:t>
          </m:r>
          <m:d>
            <m:dPr>
              <m:begChr m:val="("/>
              <m:endChr m:val=")"/>
              <m:sepChr m:val=""/>
              <m:grow/>
            </m:dPr>
            <m:e>
              <m:d>
                <m:dPr>
                  <m:begChr m:val="("/>
                  <m:endChr m:val=")"/>
                  <m:sepChr m:val=""/>
                  <m:grow/>
                </m:dPr>
                <m:e>
                  <m:r>
                    <m:t>j</m:t>
                  </m:r>
                  <m:r>
                    <m:rPr>
                      <m:sty m:val="p"/>
                    </m:rPr>
                    <m:t>−</m:t>
                  </m:r>
                  <m:r>
                    <m:t>1</m:t>
                  </m:r>
                </m:e>
              </m:d>
              <m:sSubSup>
                <m:e>
                  <m:r>
                    <m:t>S</m:t>
                  </m:r>
                </m:e>
                <m:sub>
                  <m:r>
                    <m:t>n</m:t>
                  </m:r>
                </m:sub>
                <m:sup>
                  <m:r>
                    <m:t> </m:t>
                  </m:r>
                  <m:r>
                    <m:t>k</m:t>
                  </m:r>
                  <m:r>
                    <m:t> </m:t>
                  </m:r>
                  <m:r>
                    <m:rPr>
                      <m:sty m:val="p"/>
                    </m:rPr>
                    <m:t>|</m:t>
                  </m:r>
                  <m:r>
                    <m:t> </m:t>
                  </m:r>
                  <m:r>
                    <m:t>f</m:t>
                  </m:r>
                </m:sup>
              </m:sSubSup>
              <m:r>
                <m:rPr>
                  <m:sty m:val="p"/>
                </m:rPr>
                <m:t>,</m:t>
              </m:r>
              <m:r>
                <m:t> </m:t>
              </m:r>
              <m:d>
                <m:dPr>
                  <m:begChr m:val="("/>
                  <m:endChr m:val=")"/>
                  <m:sepChr m:val=""/>
                  <m:grow/>
                </m:dPr>
                <m:e>
                  <m:r>
                    <m:t>j</m:t>
                  </m:r>
                  <m:r>
                    <m:rPr>
                      <m:sty m:val="p"/>
                    </m:rPr>
                    <m:t>−</m:t>
                  </m:r>
                  <m:r>
                    <m:t>1</m:t>
                  </m:r>
                </m:e>
              </m:d>
              <m:sSubSup>
                <m:e>
                  <m:r>
                    <m:t>S</m:t>
                  </m:r>
                </m:e>
                <m:sub>
                  <m:r>
                    <m:t>n</m:t>
                  </m:r>
                  <m:r>
                    <m:rPr>
                      <m:sty m:val="p"/>
                    </m:rPr>
                    <m:t>+</m:t>
                  </m:r>
                  <m:r>
                    <m:t>1</m:t>
                  </m:r>
                </m:sub>
                <m:sup>
                  <m:r>
                    <m:t> </m:t>
                  </m:r>
                  <m:r>
                    <m:t>k</m:t>
                  </m:r>
                  <m:r>
                    <m:t> </m:t>
                  </m:r>
                  <m:r>
                    <m:rPr>
                      <m:sty m:val="p"/>
                    </m:rPr>
                    <m:t>|</m:t>
                  </m:r>
                  <m:r>
                    <m:t> </m:t>
                  </m:r>
                  <m:r>
                    <m:t>f</m:t>
                  </m:r>
                </m:sup>
              </m:sSubSup>
            </m:e>
          </m:d>
        </m:oMath>
      </m:oMathPara>
    </w:p>
    <w:p>
      <w:pPr>
        <w:pStyle w:val="FirstParagraph"/>
      </w:pPr>
      <w:r>
        <w:t xml:space="preserve">Here</w:t>
      </w:r>
      <w:r>
        <w:t xml:space="preserve"> </w:t>
      </w:r>
      <m:oMath>
        <m:r>
          <m:t>h</m:t>
        </m:r>
      </m:oMath>
      <w:r>
        <w:t xml:space="preserve"> </w:t>
      </w:r>
      <w:r>
        <w:t xml:space="preserve">is the comparative relationship. It may be any operation taking two or more inputs:</w:t>
      </w:r>
    </w:p>
    <w:tbl>
      <w:tblPr>
        <w:tblStyle w:val="Table"/>
        <w:tblW w:type="pct" w:w="5000"/>
        <w:tblLook w:firstRow="1" w:lastRow="0" w:firstColumn="0" w:lastColumn="0" w:noHBand="0" w:noVBand="0" w:val="0020"/>
        <w:jc w:val="start"/>
      </w:tblPr>
      <w:tblGrid>
        <w:gridCol w:w="3722"/>
        <w:gridCol w:w="4197"/>
      </w:tblGrid>
      <w:tr>
        <w:trPr>
          <w:tblHeader w:val="true"/>
        </w:trPr>
        <w:tc>
          <w:tcPr/>
          <w:p>
            <w:pPr>
              <w:pStyle w:val="Compact"/>
              <w:jc w:val="left"/>
            </w:pPr>
            <w:r>
              <w:t xml:space="preserve">Relationship</w:t>
            </w:r>
          </w:p>
        </w:tc>
        <w:tc>
          <w:tcPr/>
          <w:p>
            <w:pPr>
              <w:pStyle w:val="Compact"/>
              <w:jc w:val="left"/>
            </w:pPr>
            <w:r>
              <w:t xml:space="preserve">Definition</w:t>
            </w:r>
          </w:p>
        </w:tc>
      </w:tr>
      <w:tr>
        <w:tc>
          <w:tcPr/>
          <w:p>
            <w:pPr>
              <w:pStyle w:val="Compact"/>
              <w:jc w:val="left"/>
            </w:pPr>
            <w:r>
              <w:rPr>
                <w:bCs/>
                <w:b/>
              </w:rPr>
              <w:t xml:space="preserve">Difference</w:t>
            </w:r>
          </w:p>
        </w:tc>
        <w:tc>
          <w:tcPr/>
          <w:p>
            <w:pPr>
              <w:pStyle w:val="Compact"/>
              <w:jc w:val="left"/>
            </w:pPr>
            <m:oMath>
              <m:r>
                <m:t>h</m:t>
              </m:r>
              <m:d>
                <m:dPr>
                  <m:begChr m:val="("/>
                  <m:endChr m:val=")"/>
                  <m:sepChr m:val=""/>
                  <m:grow/>
                </m:dPr>
                <m:e>
                  <m:r>
                    <m:t>a</m:t>
                  </m:r>
                  <m:r>
                    <m:rPr>
                      <m:sty m:val="p"/>
                    </m:rPr>
                    <m:t>,</m:t>
                  </m:r>
                  <m:r>
                    <m:t>b</m:t>
                  </m:r>
                </m:e>
              </m:d>
              <m:r>
                <m:rPr>
                  <m:sty m:val="p"/>
                </m:rPr>
                <m:t>=</m:t>
              </m:r>
              <m:r>
                <m:t>b</m:t>
              </m:r>
              <m:r>
                <m:rPr>
                  <m:sty m:val="p"/>
                </m:rPr>
                <m:t>−</m:t>
              </m:r>
              <m:r>
                <m:t>a</m:t>
              </m:r>
            </m:oMath>
          </w:p>
        </w:tc>
      </w:tr>
      <w:tr>
        <w:tc>
          <w:tcPr/>
          <w:p>
            <w:pPr>
              <w:pStyle w:val="Compact"/>
              <w:jc w:val="left"/>
            </w:pPr>
            <w:r>
              <w:rPr>
                <w:bCs/>
                <w:b/>
              </w:rPr>
              <w:t xml:space="preserve">Sum</w:t>
            </w:r>
          </w:p>
        </w:tc>
        <w:tc>
          <w:tcPr/>
          <w:p>
            <w:pPr>
              <w:pStyle w:val="Compact"/>
              <w:jc w:val="left"/>
            </w:pPr>
            <m:oMath>
              <m:r>
                <m:t>h</m:t>
              </m:r>
              <m:d>
                <m:dPr>
                  <m:begChr m:val="("/>
                  <m:endChr m:val=")"/>
                  <m:sepChr m:val=""/>
                  <m:grow/>
                </m:dPr>
                <m:e>
                  <m:r>
                    <m:t>a</m:t>
                  </m:r>
                  <m:r>
                    <m:rPr>
                      <m:sty m:val="p"/>
                    </m:rPr>
                    <m:t>,</m:t>
                  </m:r>
                  <m:r>
                    <m:t>b</m:t>
                  </m:r>
                </m:e>
              </m:d>
              <m:r>
                <m:rPr>
                  <m:sty m:val="p"/>
                </m:rPr>
                <m:t>=</m:t>
              </m:r>
              <m:r>
                <m:t>a</m:t>
              </m:r>
              <m:r>
                <m:rPr>
                  <m:sty m:val="p"/>
                </m:rPr>
                <m:t>+</m:t>
              </m:r>
              <m:r>
                <m:t>b</m:t>
              </m:r>
            </m:oMath>
          </w:p>
        </w:tc>
      </w:tr>
      <w:tr>
        <w:tc>
          <w:tcPr/>
          <w:p>
            <w:pPr>
              <w:pStyle w:val="Compact"/>
              <w:jc w:val="left"/>
            </w:pPr>
            <w:r>
              <w:rPr>
                <w:bCs/>
                <w:b/>
              </w:rPr>
              <w:t xml:space="preserve">Product</w:t>
            </w:r>
          </w:p>
        </w:tc>
        <w:tc>
          <w:tcPr/>
          <w:p>
            <w:pPr>
              <w:pStyle w:val="Compact"/>
              <w:jc w:val="left"/>
            </w:pPr>
            <m:oMath>
              <m:r>
                <m:t>h</m:t>
              </m:r>
              <m:d>
                <m:dPr>
                  <m:begChr m:val="("/>
                  <m:endChr m:val=")"/>
                  <m:sepChr m:val=""/>
                  <m:grow/>
                </m:dPr>
                <m:e>
                  <m:r>
                    <m:t>a</m:t>
                  </m:r>
                  <m:r>
                    <m:rPr>
                      <m:sty m:val="p"/>
                    </m:rPr>
                    <m:t>,</m:t>
                  </m:r>
                  <m:r>
                    <m:t>b</m:t>
                  </m:r>
                </m:e>
              </m:d>
              <m:r>
                <m:rPr>
                  <m:sty m:val="p"/>
                </m:rPr>
                <m:t>=</m:t>
              </m:r>
              <m:r>
                <m:t>a</m:t>
              </m:r>
              <m:r>
                <m:t>b</m:t>
              </m:r>
            </m:oMath>
          </w:p>
        </w:tc>
      </w:tr>
      <w:tr>
        <w:tc>
          <w:tcPr/>
          <w:p>
            <w:pPr>
              <w:pStyle w:val="Compact"/>
              <w:jc w:val="left"/>
            </w:pPr>
            <w:r>
              <w:rPr>
                <w:bCs/>
                <w:b/>
              </w:rPr>
              <w:t xml:space="preserve">Ratio</w:t>
            </w:r>
          </w:p>
        </w:tc>
        <w:tc>
          <w:tcPr/>
          <w:p>
            <w:pPr>
              <w:pStyle w:val="Compact"/>
              <w:jc w:val="left"/>
            </w:pPr>
            <m:oMath>
              <m:r>
                <m:t>h</m:t>
              </m:r>
              <m:d>
                <m:dPr>
                  <m:begChr m:val="("/>
                  <m:endChr m:val=")"/>
                  <m:sepChr m:val=""/>
                  <m:grow/>
                </m:dPr>
                <m:e>
                  <m:r>
                    <m:t>a</m:t>
                  </m:r>
                  <m:r>
                    <m:rPr>
                      <m:sty m:val="p"/>
                    </m:rPr>
                    <m:t>,</m:t>
                  </m:r>
                  <m:r>
                    <m:t>b</m:t>
                  </m:r>
                </m:e>
              </m:d>
              <m:r>
                <m:rPr>
                  <m:sty m:val="p"/>
                </m:rPr>
                <m:t>=</m:t>
              </m:r>
              <m:r>
                <m:t>b</m:t>
              </m:r>
              <m:r>
                <m:rPr>
                  <m:sty m:val="p"/>
                </m:rPr>
                <m:t>/</m:t>
              </m:r>
              <m:r>
                <m:t>a</m:t>
              </m:r>
            </m:oMath>
          </w:p>
        </w:tc>
      </w:tr>
    </w:tbl>
    <w:p>
      <w:pPr>
        <w:pStyle w:val="BodyText"/>
      </w:pPr>
      <w:r>
        <w:rPr>
          <w:bCs/>
          <w:b/>
        </w:rPr>
        <w:t xml:space="preserve">Unless stated otherwise,</w:t>
      </w:r>
      <w:r>
        <w:rPr>
          <w:bCs/>
          <w:b/>
        </w:rPr>
        <w:t xml:space="preserve"> </w:t>
      </w:r>
      <w:r>
        <w:rPr>
          <w:bCs/>
          <w:b/>
        </w:rPr>
        <w:t xml:space="preserve">“</w:t>
      </w:r>
      <w:r>
        <w:rPr>
          <w:bCs/>
          <w:b/>
        </w:rPr>
        <w:t xml:space="preserve">substring</w:t>
      </w:r>
      <w:r>
        <w:rPr>
          <w:bCs/>
          <w:b/>
        </w:rPr>
        <w:t xml:space="preserve">”</w:t>
      </w:r>
      <w:r>
        <w:rPr>
          <w:bCs/>
          <w:b/>
        </w:rPr>
        <w:t xml:space="preserve"> </w:t>
      </w:r>
      <w:r>
        <w:rPr>
          <w:bCs/>
          <w:b/>
        </w:rPr>
        <w:t xml:space="preserve">in this module means the comparative substring under difference,</w:t>
      </w:r>
      <w:r>
        <w:t xml:space="preserve"> </w:t>
      </w:r>
      <m:oMath>
        <m:r>
          <m:t>h</m:t>
        </m:r>
        <m:d>
          <m:dPr>
            <m:begChr m:val="("/>
            <m:endChr m:val=")"/>
            <m:sepChr m:val=""/>
            <m:grow/>
          </m:dPr>
          <m:e>
            <m:r>
              <m:t>a</m:t>
            </m:r>
            <m:r>
              <m:rPr>
                <m:sty m:val="p"/>
              </m:rPr>
              <m:t>,</m:t>
            </m:r>
            <m:r>
              <m:t>b</m:t>
            </m:r>
          </m:e>
        </m:d>
        <m:r>
          <m:rPr>
            <m:sty m:val="p"/>
          </m:rPr>
          <m:t>=</m:t>
        </m:r>
        <m:r>
          <m:t>b</m:t>
        </m:r>
        <m:r>
          <m:rPr>
            <m:sty m:val="p"/>
          </m:rPr>
          <m:t>−</m:t>
        </m:r>
        <m:r>
          <m:t>a</m:t>
        </m:r>
      </m:oMath>
      <w:r>
        <w:t xml:space="preserve">. This is by far the most important case and the one that produces the results in §8 and §9.</w:t>
      </w:r>
    </w:p>
    <w:p>
      <w:pPr>
        <w:pStyle w:val="BodyText"/>
      </w:pPr>
      <w:r>
        <w:t xml:space="preserve">Note that a comparative substring is</w:t>
      </w:r>
      <w:r>
        <w:t xml:space="preserve"> </w:t>
      </w:r>
      <w:r>
        <w:rPr>
          <w:bCs/>
          <w:b/>
        </w:rPr>
        <w:t xml:space="preserve">one term shorter</w:t>
      </w:r>
      <w:r>
        <w:t xml:space="preserve"> </w:t>
      </w:r>
      <w:r>
        <w:t xml:space="preserve">than its parent, because</w:t>
      </w:r>
      <w:r>
        <w:t xml:space="preserve"> </w:t>
      </w:r>
      <m:oMath>
        <m:r>
          <m:t>N</m:t>
        </m:r>
      </m:oMath>
      <w:r>
        <w:t xml:space="preserve"> </w:t>
      </w:r>
      <w:r>
        <w:t xml:space="preserve">values have only</w:t>
      </w:r>
      <w:r>
        <w:t xml:space="preserve"> </w:t>
      </w:r>
      <m:oMath>
        <m:r>
          <m:t>N</m:t>
        </m:r>
        <m:r>
          <m:rPr>
            <m:sty m:val="p"/>
          </m:rPr>
          <m:t>−</m:t>
        </m:r>
        <m:r>
          <m:t>1</m:t>
        </m:r>
      </m:oMath>
      <w:r>
        <w:t xml:space="preserve"> </w:t>
      </w:r>
      <w:r>
        <w:t xml:space="preserve">adjacent pairs. This shortening is what makes the descent finite and is worth watching in every table in this module.</w:t>
      </w:r>
    </w:p>
    <w:bookmarkEnd w:id="43"/>
    <w:bookmarkStart w:id="44" w:name="X3fe0eac8571ae936e7de0feeb05f0db7ab75ef0"/>
    <w:p>
      <w:pPr>
        <w:pStyle w:val="Heading2"/>
      </w:pPr>
      <w:r>
        <w:t xml:space="preserve">5.4 Worked example: the first substring of the cubes</w:t>
      </w:r>
    </w:p>
    <w:p>
      <w:pPr>
        <w:pStyle w:val="FirstParagraph"/>
      </w:pPr>
      <w:r>
        <w:t xml:space="preserve">Take</w:t>
      </w:r>
      <w:r>
        <w:t xml:space="preserve"> </w:t>
      </w:r>
      <m:oMath>
        <m:sSup>
          <m:e>
            <m:r>
              <m:t>B</m:t>
            </m:r>
          </m:e>
          <m:sup>
            <m:r>
              <m:t>3</m:t>
            </m:r>
            <m:r>
              <m:rPr>
                <m:sty m:val="p"/>
              </m:rPr>
              <m:t>|</m:t>
            </m:r>
            <m:r>
              <m:t>f</m:t>
            </m:r>
          </m:sup>
        </m:sSup>
        <m:r>
          <m:rPr>
            <m:sty m:val="p"/>
          </m:rPr>
          <m:t>=</m:t>
        </m:r>
        <m:d>
          <m:dPr>
            <m:begChr m:val="("/>
            <m:endChr m:val=")"/>
            <m:sepChr m:val=""/>
            <m:grow/>
          </m:dPr>
          <m:e>
            <m:r>
              <m:t>0</m:t>
            </m:r>
            <m:r>
              <m:rPr>
                <m:sty m:val="p"/>
              </m:rPr>
              <m:t>,</m:t>
            </m:r>
            <m:r>
              <m:t>1</m:t>
            </m:r>
            <m:r>
              <m:rPr>
                <m:sty m:val="p"/>
              </m:rPr>
              <m:t>,</m:t>
            </m:r>
            <m:r>
              <m:t>8</m:t>
            </m:r>
            <m:r>
              <m:rPr>
                <m:sty m:val="p"/>
              </m:rPr>
              <m:t>,</m:t>
            </m:r>
            <m:r>
              <m:t>27</m:t>
            </m:r>
            <m:r>
              <m:rPr>
                <m:sty m:val="p"/>
              </m:rPr>
              <m:t>,</m:t>
            </m:r>
            <m:r>
              <m:t>64</m:t>
            </m:r>
            <m:r>
              <m:rPr>
                <m:sty m:val="p"/>
              </m:rPr>
              <m:t>,</m:t>
            </m:r>
            <m:r>
              <m:t>125</m:t>
            </m:r>
          </m:e>
        </m:d>
      </m:oMath>
      <w:r>
        <w:t xml:space="preserve"> </w:t>
      </w:r>
      <w:r>
        <w:t xml:space="preserve">and apply</w:t>
      </w:r>
      <w:r>
        <w:t xml:space="preserve"> </w:t>
      </w:r>
      <m:oMath>
        <m:r>
          <m:t>h</m:t>
        </m:r>
        <m:d>
          <m:dPr>
            <m:begChr m:val="("/>
            <m:endChr m:val=")"/>
            <m:sepChr m:val=""/>
            <m:grow/>
          </m:dPr>
          <m:e>
            <m:r>
              <m:t>a</m:t>
            </m:r>
            <m:r>
              <m:rPr>
                <m:sty m:val="p"/>
              </m:rPr>
              <m:t>,</m:t>
            </m:r>
            <m:r>
              <m:t>b</m:t>
            </m:r>
          </m:e>
        </m:d>
        <m:r>
          <m:rPr>
            <m:sty m:val="p"/>
          </m:rPr>
          <m:t>=</m:t>
        </m:r>
        <m:r>
          <m:t>b</m:t>
        </m:r>
        <m:r>
          <m:rPr>
            <m:sty m:val="p"/>
          </m:rPr>
          <m:t>−</m:t>
        </m:r>
        <m:r>
          <m:t>a</m:t>
        </m:r>
      </m:oMath>
      <w:r>
        <w:t xml:space="preserve"> </w:t>
      </w:r>
      <w:r>
        <w:t xml:space="preserve">to each adjacent pair:</w:t>
      </w:r>
    </w:p>
    <w:tbl>
      <w:tblPr>
        <w:tblStyle w:val="Table"/>
        <w:tblW w:type="pct" w:w="5000"/>
        <w:tblLook w:firstRow="1" w:lastRow="0" w:firstColumn="0" w:lastColumn="0" w:noHBand="0" w:noVBand="0" w:val="0020"/>
        <w:jc w:val="start"/>
      </w:tblPr>
      <w:tblGrid>
        <w:gridCol w:w="3120"/>
        <w:gridCol w:w="3120"/>
        <w:gridCol w:w="1680"/>
      </w:tblGrid>
      <w:tr>
        <w:trPr>
          <w:tblHeader w:val="true"/>
        </w:trPr>
        <w:tc>
          <w:tcPr/>
          <w:p>
            <w:pPr>
              <w:pStyle w:val="Compact"/>
              <w:jc w:val="left"/>
            </w:pPr>
            <w:r>
              <w:t xml:space="preserve">Pair</w:t>
            </w:r>
          </w:p>
        </w:tc>
        <w:tc>
          <w:tcPr/>
          <w:p>
            <w:pPr>
              <w:pStyle w:val="Compact"/>
              <w:jc w:val="left"/>
            </w:pPr>
            <w:r>
              <w:t xml:space="preserve">Calculation</w:t>
            </w:r>
          </w:p>
        </w:tc>
        <w:tc>
          <w:tcPr/>
          <w:p>
            <w:pPr>
              <w:pStyle w:val="Compact"/>
              <w:jc w:val="left"/>
            </w:pPr>
            <w:r>
              <w:t xml:space="preserve">Result</w:t>
            </w:r>
          </w:p>
        </w:tc>
      </w:tr>
      <w:tr>
        <w:tc>
          <w:tcPr/>
          <w:p>
            <w:pPr>
              <w:pStyle w:val="Compact"/>
              <w:jc w:val="left"/>
            </w:pPr>
            <m:oMath>
              <m:d>
                <m:dPr>
                  <m:begChr m:val="("/>
                  <m:endChr m:val=")"/>
                  <m:sepChr m:val=""/>
                  <m:grow/>
                </m:dPr>
                <m:e>
                  <m:r>
                    <m:t>0</m:t>
                  </m:r>
                  <m:r>
                    <m:rPr>
                      <m:sty m:val="p"/>
                    </m:rPr>
                    <m:t>,</m:t>
                  </m:r>
                  <m:r>
                    <m:t>1</m:t>
                  </m:r>
                </m:e>
              </m:d>
            </m:oMath>
          </w:p>
        </w:tc>
        <w:tc>
          <w:tcPr/>
          <w:p>
            <w:pPr>
              <w:pStyle w:val="Compact"/>
              <w:jc w:val="left"/>
            </w:pPr>
            <m:oMath>
              <m:r>
                <m:t>1</m:t>
              </m:r>
              <m:r>
                <m:rPr>
                  <m:sty m:val="p"/>
                </m:rPr>
                <m:t>−</m:t>
              </m:r>
              <m:r>
                <m:t>0</m:t>
              </m:r>
            </m:oMath>
          </w:p>
        </w:tc>
        <w:tc>
          <w:tcPr/>
          <w:p>
            <w:pPr>
              <w:pStyle w:val="Compact"/>
              <w:jc w:val="left"/>
            </w:pPr>
            <w:r>
              <w:t xml:space="preserve">1</w:t>
            </w:r>
          </w:p>
        </w:tc>
      </w:tr>
      <w:tr>
        <w:tc>
          <w:tcPr/>
          <w:p>
            <w:pPr>
              <w:pStyle w:val="Compact"/>
              <w:jc w:val="left"/>
            </w:pPr>
            <m:oMath>
              <m:d>
                <m:dPr>
                  <m:begChr m:val="("/>
                  <m:endChr m:val=")"/>
                  <m:sepChr m:val=""/>
                  <m:grow/>
                </m:dPr>
                <m:e>
                  <m:r>
                    <m:t>1</m:t>
                  </m:r>
                  <m:r>
                    <m:rPr>
                      <m:sty m:val="p"/>
                    </m:rPr>
                    <m:t>,</m:t>
                  </m:r>
                  <m:r>
                    <m:t>8</m:t>
                  </m:r>
                </m:e>
              </m:d>
            </m:oMath>
          </w:p>
        </w:tc>
        <w:tc>
          <w:tcPr/>
          <w:p>
            <w:pPr>
              <w:pStyle w:val="Compact"/>
              <w:jc w:val="left"/>
            </w:pPr>
            <m:oMath>
              <m:r>
                <m:t>8</m:t>
              </m:r>
              <m:r>
                <m:rPr>
                  <m:sty m:val="p"/>
                </m:rPr>
                <m:t>−</m:t>
              </m:r>
              <m:r>
                <m:t>1</m:t>
              </m:r>
            </m:oMath>
          </w:p>
        </w:tc>
        <w:tc>
          <w:tcPr/>
          <w:p>
            <w:pPr>
              <w:pStyle w:val="Compact"/>
              <w:jc w:val="left"/>
            </w:pPr>
            <w:r>
              <w:t xml:space="preserve">7</w:t>
            </w:r>
          </w:p>
        </w:tc>
      </w:tr>
      <w:tr>
        <w:tc>
          <w:tcPr/>
          <w:p>
            <w:pPr>
              <w:pStyle w:val="Compact"/>
              <w:jc w:val="left"/>
            </w:pPr>
            <m:oMath>
              <m:d>
                <m:dPr>
                  <m:begChr m:val="("/>
                  <m:endChr m:val=")"/>
                  <m:sepChr m:val=""/>
                  <m:grow/>
                </m:dPr>
                <m:e>
                  <m:r>
                    <m:t>8</m:t>
                  </m:r>
                  <m:r>
                    <m:rPr>
                      <m:sty m:val="p"/>
                    </m:rPr>
                    <m:t>,</m:t>
                  </m:r>
                  <m:r>
                    <m:t>27</m:t>
                  </m:r>
                </m:e>
              </m:d>
            </m:oMath>
          </w:p>
        </w:tc>
        <w:tc>
          <w:tcPr/>
          <w:p>
            <w:pPr>
              <w:pStyle w:val="Compact"/>
              <w:jc w:val="left"/>
            </w:pPr>
            <m:oMath>
              <m:r>
                <m:t>27</m:t>
              </m:r>
              <m:r>
                <m:rPr>
                  <m:sty m:val="p"/>
                </m:rPr>
                <m:t>−</m:t>
              </m:r>
              <m:r>
                <m:t>8</m:t>
              </m:r>
            </m:oMath>
          </w:p>
        </w:tc>
        <w:tc>
          <w:tcPr/>
          <w:p>
            <w:pPr>
              <w:pStyle w:val="Compact"/>
              <w:jc w:val="left"/>
            </w:pPr>
            <w:r>
              <w:t xml:space="preserve">19</w:t>
            </w:r>
          </w:p>
        </w:tc>
      </w:tr>
      <w:tr>
        <w:tc>
          <w:tcPr/>
          <w:p>
            <w:pPr>
              <w:pStyle w:val="Compact"/>
              <w:jc w:val="left"/>
            </w:pPr>
            <m:oMath>
              <m:d>
                <m:dPr>
                  <m:begChr m:val="("/>
                  <m:endChr m:val=")"/>
                  <m:sepChr m:val=""/>
                  <m:grow/>
                </m:dPr>
                <m:e>
                  <m:r>
                    <m:t>27</m:t>
                  </m:r>
                  <m:r>
                    <m:rPr>
                      <m:sty m:val="p"/>
                    </m:rPr>
                    <m:t>,</m:t>
                  </m:r>
                  <m:r>
                    <m:t>64</m:t>
                  </m:r>
                </m:e>
              </m:d>
            </m:oMath>
          </w:p>
        </w:tc>
        <w:tc>
          <w:tcPr/>
          <w:p>
            <w:pPr>
              <w:pStyle w:val="Compact"/>
              <w:jc w:val="left"/>
            </w:pPr>
            <m:oMath>
              <m:r>
                <m:t>64</m:t>
              </m:r>
              <m:r>
                <m:rPr>
                  <m:sty m:val="p"/>
                </m:rPr>
                <m:t>−</m:t>
              </m:r>
              <m:r>
                <m:t>27</m:t>
              </m:r>
            </m:oMath>
          </w:p>
        </w:tc>
        <w:tc>
          <w:tcPr/>
          <w:p>
            <w:pPr>
              <w:pStyle w:val="Compact"/>
              <w:jc w:val="left"/>
            </w:pPr>
            <w:r>
              <w:t xml:space="preserve">37</w:t>
            </w:r>
          </w:p>
        </w:tc>
      </w:tr>
      <w:tr>
        <w:tc>
          <w:tcPr/>
          <w:p>
            <w:pPr>
              <w:pStyle w:val="Compact"/>
              <w:jc w:val="left"/>
            </w:pPr>
            <m:oMath>
              <m:d>
                <m:dPr>
                  <m:begChr m:val="("/>
                  <m:endChr m:val=")"/>
                  <m:sepChr m:val=""/>
                  <m:grow/>
                </m:dPr>
                <m:e>
                  <m:r>
                    <m:t>64</m:t>
                  </m:r>
                  <m:r>
                    <m:rPr>
                      <m:sty m:val="p"/>
                    </m:rPr>
                    <m:t>,</m:t>
                  </m:r>
                  <m:r>
                    <m:t>125</m:t>
                  </m:r>
                </m:e>
              </m:d>
            </m:oMath>
          </w:p>
        </w:tc>
        <w:tc>
          <w:tcPr/>
          <w:p>
            <w:pPr>
              <w:pStyle w:val="Compact"/>
              <w:jc w:val="left"/>
            </w:pPr>
            <m:oMath>
              <m:r>
                <m:t>125</m:t>
              </m:r>
              <m:r>
                <m:rPr>
                  <m:sty m:val="p"/>
                </m:rPr>
                <m:t>−</m:t>
              </m:r>
              <m:r>
                <m:t>64</m:t>
              </m:r>
            </m:oMath>
          </w:p>
        </w:tc>
        <w:tc>
          <w:tcPr/>
          <w:p>
            <w:pPr>
              <w:pStyle w:val="Compact"/>
              <w:jc w:val="left"/>
            </w:pPr>
            <w:r>
              <w:t xml:space="preserve">61</w:t>
            </w:r>
          </w:p>
        </w:tc>
      </w:tr>
    </w:tbl>
    <w:p>
      <w:pPr>
        <w:pStyle w:val="BodyText"/>
      </w:pPr>
      <m:oMathPara>
        <m:oMathParaPr>
          <m:jc m:val="center"/>
        </m:oMathParaPr>
        <m:oMath>
          <m:r>
            <m:t>1</m:t>
          </m:r>
          <m:sSup>
            <m:e>
              <m:r>
                <m:t>S</m:t>
              </m:r>
            </m:e>
            <m:sup>
              <m:r>
                <m:t> </m:t>
              </m:r>
              <m:r>
                <m:t>3</m:t>
              </m:r>
              <m:r>
                <m:t> </m:t>
              </m:r>
              <m:r>
                <m:rPr>
                  <m:sty m:val="p"/>
                </m:rPr>
                <m:t>|</m:t>
              </m:r>
              <m:r>
                <m:t> </m:t>
              </m:r>
              <m:r>
                <m:t>f</m:t>
              </m:r>
            </m:sup>
          </m:sSup>
          <m:r>
            <m:rPr>
              <m:sty m:val="p"/>
            </m:rPr>
            <m:t>=</m:t>
          </m:r>
          <m:d>
            <m:dPr>
              <m:begChr m:val="("/>
              <m:endChr m:val=")"/>
              <m:sepChr m:val=""/>
              <m:grow/>
            </m:dPr>
            <m:e>
              <m:r>
                <m:t>1</m:t>
              </m:r>
              <m:r>
                <m:rPr>
                  <m:sty m:val="p"/>
                </m:rPr>
                <m:t>,</m:t>
              </m:r>
              <m:r>
                <m:t> </m:t>
              </m:r>
              <m:r>
                <m:t>7</m:t>
              </m:r>
              <m:r>
                <m:rPr>
                  <m:sty m:val="p"/>
                </m:rPr>
                <m:t>,</m:t>
              </m:r>
              <m:r>
                <m:t> </m:t>
              </m:r>
              <m:r>
                <m:t>19</m:t>
              </m:r>
              <m:r>
                <m:rPr>
                  <m:sty m:val="p"/>
                </m:rPr>
                <m:t>,</m:t>
              </m:r>
              <m:r>
                <m:t> </m:t>
              </m:r>
              <m:r>
                <m:t>37</m:t>
              </m:r>
              <m:r>
                <m:rPr>
                  <m:sty m:val="p"/>
                </m:rPr>
                <m:t>,</m:t>
              </m:r>
              <m:r>
                <m:t> </m:t>
              </m:r>
              <m:r>
                <m:t>61</m:t>
              </m:r>
            </m:e>
          </m:d>
        </m:oMath>
      </m:oMathPara>
    </w:p>
    <w:p>
      <w:pPr>
        <w:pStyle w:val="FirstParagraph"/>
      </w:pPr>
      <w:r>
        <w:t xml:space="preserve">Six values in, five values out.</w:t>
      </w:r>
    </w:p>
    <w:p>
      <w:r>
        <w:pict>
          <v:rect style="width:0;height:1.5pt" o:hralign="center" o:hrstd="t" o:hr="t"/>
        </w:pict>
      </w:r>
    </w:p>
    <w:bookmarkEnd w:id="44"/>
    <w:bookmarkEnd w:id="45"/>
    <w:bookmarkStart w:id="51" w:name="X30da3b5fec01222109a6cb3881d24a226bff44e"/>
    <w:p>
      <w:pPr>
        <w:pStyle w:val="Heading1"/>
      </w:pPr>
      <w:r>
        <w:t xml:space="preserve">6. The Comparative Split and the Principle of Absolute Differences</w:t>
      </w:r>
    </w:p>
    <w:bookmarkStart w:id="46" w:name="definition-3"/>
    <w:p>
      <w:pPr>
        <w:pStyle w:val="Heading2"/>
      </w:pPr>
      <w:r>
        <w:t xml:space="preserve">6.1 Definition</w:t>
      </w:r>
    </w:p>
    <w:p>
      <w:pPr>
        <w:pStyle w:val="FirstParagraph"/>
      </w:pPr>
      <w:r>
        <w:t xml:space="preserve">A</w:t>
      </w:r>
      <w:r>
        <w:t xml:space="preserve"> </w:t>
      </w:r>
      <w:r>
        <w:rPr>
          <w:bCs/>
          <w:b/>
        </w:rPr>
        <w:t xml:space="preserve">Comparative Split Substring</w:t>
      </w:r>
      <w:r>
        <w:t xml:space="preserve"> </w:t>
      </w:r>
      <w:r>
        <w:t xml:space="preserve">is a comparative form in which the result is stored in</w:t>
      </w:r>
      <w:r>
        <w:t xml:space="preserve"> </w:t>
      </w:r>
      <w:r>
        <w:rPr>
          <w:bCs/>
          <w:b/>
        </w:rPr>
        <w:t xml:space="preserve">separated components</w:t>
      </w:r>
      <w:r>
        <w:t xml:space="preserve">, rather than being combined into a single number. The standard split is sign and magnitude:</w:t>
      </w:r>
    </w:p>
    <w:p>
      <w:pPr>
        <w:pStyle w:val="BodyText"/>
      </w:pPr>
      <m:oMathPara>
        <m:oMathParaPr>
          <m:jc m:val="center"/>
        </m:oMathParaPr>
        <m:oMath>
          <m:d>
            <m:dPr>
              <m:begChr m:val="["/>
              <m:endChr m:val="]"/>
              <m:sepChr m:val=""/>
              <m:grow/>
            </m:dPr>
            <m:e>
              <m:r>
                <m:t> </m:t>
              </m:r>
              <m:r>
                <m:rPr>
                  <m:nor/>
                  <m:sty m:val="p"/>
                </m:rPr>
                <m:t>sign</m:t>
              </m:r>
              <m:r>
                <m:t> </m:t>
              </m:r>
              <m:r>
                <m:rPr>
                  <m:sty m:val="p"/>
                </m:rPr>
                <m:t>|</m:t>
              </m:r>
              <m:r>
                <m:t> </m:t>
              </m:r>
              <m:r>
                <m:rPr>
                  <m:nor/>
                  <m:sty m:val="p"/>
                </m:rPr>
                <m:t>magnitude</m:t>
              </m:r>
              <m:r>
                <m:t> </m:t>
              </m:r>
            </m:e>
          </m:d>
        </m:oMath>
      </m:oMathPara>
    </w:p>
    <w:p>
      <w:pPr>
        <w:pStyle w:val="FirstParagraph"/>
      </w:pPr>
      <w:r>
        <w:t xml:space="preserve">The magnitude is an</w:t>
      </w:r>
      <w:r>
        <w:t xml:space="preserve"> </w:t>
      </w:r>
      <w:r>
        <w:rPr>
          <w:bCs/>
          <w:b/>
        </w:rPr>
        <w:t xml:space="preserve">absolute difference</w:t>
      </w:r>
      <w:r>
        <w:t xml:space="preserve"> </w:t>
      </w:r>
      <w:r>
        <w:t xml:space="preserve">— always zero or positive. The direction of the comparison is recorded separately, on its own axis.</w:t>
      </w:r>
    </w:p>
    <w:bookmarkEnd w:id="46"/>
    <w:bookmarkStart w:id="47" w:name="worked-example"/>
    <w:p>
      <w:pPr>
        <w:pStyle w:val="Heading2"/>
      </w:pPr>
      <w:r>
        <w:t xml:space="preserve">6.2 Worked example</w:t>
      </w:r>
    </w:p>
    <w:p>
      <w:pPr>
        <w:pStyle w:val="FirstParagraph"/>
      </w:pPr>
      <w:r>
        <w:t xml:space="preserve">Take the parent string</w:t>
      </w:r>
      <w:r>
        <w:t xml:space="preserve"> </w:t>
      </w:r>
      <m:oMath>
        <m:d>
          <m:dPr>
            <m:begChr m:val="("/>
            <m:endChr m:val=")"/>
            <m:sepChr m:val=""/>
            <m:grow/>
          </m:dPr>
          <m:e>
            <m:r>
              <m:t>4</m:t>
            </m:r>
            <m:r>
              <m:rPr>
                <m:sty m:val="p"/>
              </m:rPr>
              <m:t>,</m:t>
            </m:r>
            <m:r>
              <m:t> </m:t>
            </m:r>
            <m:r>
              <m:t>1</m:t>
            </m:r>
            <m:r>
              <m:rPr>
                <m:sty m:val="p"/>
              </m:rPr>
              <m:t>,</m:t>
            </m:r>
            <m:r>
              <m:t> </m:t>
            </m:r>
            <m:r>
              <m:t>7</m:t>
            </m:r>
          </m:e>
        </m:d>
      </m:oMath>
      <w:r>
        <w:t xml:space="preserve"> </w:t>
      </w:r>
      <w:r>
        <w:t xml:space="preserve">and compare adjacent values by difference:</w:t>
      </w:r>
    </w:p>
    <w:tbl>
      <w:tblPr>
        <w:tblStyle w:val="Table"/>
        <w:tblW w:type="pct" w:w="5000"/>
        <w:tblLook w:firstRow="1" w:lastRow="0" w:firstColumn="0" w:lastColumn="0" w:noHBand="0" w:noVBand="0" w:val="0020"/>
        <w:jc w:val="start"/>
      </w:tblPr>
      <w:tblGrid>
        <w:gridCol w:w="1742"/>
        <w:gridCol w:w="3722"/>
        <w:gridCol w:w="2455"/>
      </w:tblGrid>
      <w:tr>
        <w:trPr>
          <w:tblHeader w:val="true"/>
        </w:trPr>
        <w:tc>
          <w:tcPr/>
          <w:p>
            <w:pPr>
              <w:pStyle w:val="Compact"/>
              <w:jc w:val="left"/>
            </w:pPr>
            <w:r>
              <w:t xml:space="preserve">Pair</w:t>
            </w:r>
          </w:p>
        </w:tc>
        <w:tc>
          <w:tcPr/>
          <w:p>
            <w:pPr>
              <w:pStyle w:val="Compact"/>
              <w:jc w:val="left"/>
            </w:pPr>
            <w:r>
              <w:t xml:space="preserve">Signed difference</w:t>
            </w:r>
          </w:p>
        </w:tc>
        <w:tc>
          <w:tcPr/>
          <w:p>
            <w:pPr>
              <w:pStyle w:val="Compact"/>
              <w:jc w:val="left"/>
            </w:pPr>
            <w:r>
              <w:t xml:space="preserve">Split form</w:t>
            </w:r>
          </w:p>
        </w:tc>
      </w:tr>
      <w:tr>
        <w:tc>
          <w:tcPr/>
          <w:p>
            <w:pPr>
              <w:pStyle w:val="Compact"/>
              <w:jc w:val="left"/>
            </w:pPr>
            <m:oMath>
              <m:d>
                <m:dPr>
                  <m:begChr m:val="("/>
                  <m:endChr m:val=")"/>
                  <m:sepChr m:val=""/>
                  <m:grow/>
                </m:dPr>
                <m:e>
                  <m:r>
                    <m:t>4</m:t>
                  </m:r>
                  <m:r>
                    <m:rPr>
                      <m:sty m:val="p"/>
                    </m:rPr>
                    <m:t>,</m:t>
                  </m:r>
                  <m:r>
                    <m:t>1</m:t>
                  </m:r>
                </m:e>
              </m:d>
            </m:oMath>
          </w:p>
        </w:tc>
        <w:tc>
          <w:tcPr/>
          <w:p>
            <w:pPr>
              <w:pStyle w:val="Compact"/>
              <w:jc w:val="left"/>
            </w:pPr>
            <m:oMath>
              <m:r>
                <m:t>1</m:t>
              </m:r>
              <m:r>
                <m:rPr>
                  <m:sty m:val="p"/>
                </m:rPr>
                <m:t>−</m:t>
              </m:r>
              <m:r>
                <m:t>4</m:t>
              </m:r>
              <m:r>
                <m:rPr>
                  <m:sty m:val="p"/>
                </m:rPr>
                <m:t>=</m:t>
              </m:r>
              <m:r>
                <m:rPr>
                  <m:sty m:val="p"/>
                </m:rPr>
                <m:t>−</m:t>
              </m:r>
              <m:r>
                <m:t>3</m:t>
              </m:r>
            </m:oMath>
          </w:p>
        </w:tc>
        <w:tc>
          <w:tcPr/>
          <w:p>
            <w:pPr>
              <w:pStyle w:val="Compact"/>
              <w:jc w:val="left"/>
            </w:pPr>
            <m:oMath>
              <m:d>
                <m:dPr>
                  <m:begChr m:val="["/>
                  <m:endChr m:val="]"/>
                  <m:sepChr m:val=""/>
                  <m:grow/>
                </m:dPr>
                <m:e>
                  <m:r>
                    <m:rPr>
                      <m:sty m:val="p"/>
                    </m:rPr>
                    <m:t>−</m:t>
                  </m:r>
                  <m:r>
                    <m:t> </m:t>
                  </m:r>
                  <m:r>
                    <m:rPr>
                      <m:sty m:val="p"/>
                    </m:rPr>
                    <m:t>|</m:t>
                  </m:r>
                  <m:r>
                    <m:t> </m:t>
                  </m:r>
                  <m:r>
                    <m:t>3</m:t>
                  </m:r>
                </m:e>
              </m:d>
            </m:oMath>
          </w:p>
        </w:tc>
      </w:tr>
      <w:tr>
        <w:tc>
          <w:tcPr/>
          <w:p>
            <w:pPr>
              <w:pStyle w:val="Compact"/>
              <w:jc w:val="left"/>
            </w:pPr>
            <m:oMath>
              <m:d>
                <m:dPr>
                  <m:begChr m:val="("/>
                  <m:endChr m:val=")"/>
                  <m:sepChr m:val=""/>
                  <m:grow/>
                </m:dPr>
                <m:e>
                  <m:r>
                    <m:t>1</m:t>
                  </m:r>
                  <m:r>
                    <m:rPr>
                      <m:sty m:val="p"/>
                    </m:rPr>
                    <m:t>,</m:t>
                  </m:r>
                  <m:r>
                    <m:t>7</m:t>
                  </m:r>
                </m:e>
              </m:d>
            </m:oMath>
          </w:p>
        </w:tc>
        <w:tc>
          <w:tcPr/>
          <w:p>
            <w:pPr>
              <w:pStyle w:val="Compact"/>
              <w:jc w:val="left"/>
            </w:pPr>
            <m:oMath>
              <m:r>
                <m:t>7</m:t>
              </m:r>
              <m:r>
                <m:rPr>
                  <m:sty m:val="p"/>
                </m:rPr>
                <m:t>−</m:t>
              </m:r>
              <m:r>
                <m:t>1</m:t>
              </m:r>
              <m:r>
                <m:rPr>
                  <m:sty m:val="p"/>
                </m:rPr>
                <m:t>=</m:t>
              </m:r>
              <m:r>
                <m:rPr>
                  <m:sty m:val="p"/>
                </m:rPr>
                <m:t>+</m:t>
              </m:r>
              <m:r>
                <m:t>6</m:t>
              </m:r>
            </m:oMath>
          </w:p>
        </w:tc>
        <w:tc>
          <w:tcPr/>
          <w:p>
            <w:pPr>
              <w:pStyle w:val="Compact"/>
              <w:jc w:val="left"/>
            </w:pPr>
            <m:oMath>
              <m:d>
                <m:dPr>
                  <m:begChr m:val="["/>
                  <m:endChr m:val="]"/>
                  <m:sepChr m:val=""/>
                  <m:grow/>
                </m:dPr>
                <m:e>
                  <m:r>
                    <m:rPr>
                      <m:sty m:val="p"/>
                    </m:rPr>
                    <m:t>+</m:t>
                  </m:r>
                  <m:r>
                    <m:t> </m:t>
                  </m:r>
                  <m:r>
                    <m:rPr>
                      <m:sty m:val="p"/>
                    </m:rPr>
                    <m:t>|</m:t>
                  </m:r>
                  <m:r>
                    <m:t> </m:t>
                  </m:r>
                  <m:r>
                    <m:t>6</m:t>
                  </m:r>
                </m:e>
              </m:d>
            </m:oMath>
          </w:p>
        </w:tc>
      </w:tr>
    </w:tbl>
    <w:p>
      <w:pPr>
        <w:pStyle w:val="BodyText"/>
      </w:pPr>
      <m:oMathPara>
        <m:oMathParaPr>
          <m:jc m:val="center"/>
        </m:oMathParaPr>
        <m:oMath>
          <m:d>
            <m:dPr>
              <m:begChr m:val="("/>
              <m:endChr m:val=")"/>
              <m:sepChr m:val=""/>
              <m:grow/>
            </m:dPr>
            <m:e>
              <m:r>
                <m:t>4</m:t>
              </m:r>
              <m:r>
                <m:rPr>
                  <m:sty m:val="p"/>
                </m:rPr>
                <m:t>,</m:t>
              </m:r>
              <m:r>
                <m:t> </m:t>
              </m:r>
              <m:r>
                <m:t>1</m:t>
              </m:r>
              <m:r>
                <m:rPr>
                  <m:sty m:val="p"/>
                </m:rPr>
                <m:t>,</m:t>
              </m:r>
              <m:r>
                <m:t> </m:t>
              </m:r>
              <m:r>
                <m:t>7</m:t>
              </m:r>
            </m:e>
          </m:d>
          <m:r>
            <m:t> </m:t>
          </m:r>
          <m:r>
            <m:rPr>
              <m:sty m:val="p"/>
            </m:rPr>
            <m:t>→</m:t>
          </m:r>
          <m:r>
            <m:t> </m:t>
          </m:r>
          <m:d>
            <m:dPr>
              <m:begChr m:val="["/>
              <m:endChr m:val="]"/>
              <m:sepChr m:val=""/>
              <m:grow/>
            </m:dPr>
            <m:e>
              <m:r>
                <m:rPr>
                  <m:sty m:val="p"/>
                </m:rPr>
                <m:t>−</m:t>
              </m:r>
              <m:r>
                <m:t> </m:t>
              </m:r>
              <m:r>
                <m:rPr>
                  <m:sty m:val="p"/>
                </m:rPr>
                <m:t>|</m:t>
              </m:r>
              <m:r>
                <m:t> </m:t>
              </m:r>
              <m:r>
                <m:t>3</m:t>
              </m:r>
            </m:e>
          </m:d>
          <m:r>
            <m:rPr>
              <m:sty m:val="p"/>
            </m:rPr>
            <m:t>,</m:t>
          </m:r>
          <m:r>
            <m:t> </m:t>
          </m:r>
          <m:d>
            <m:dPr>
              <m:begChr m:val="["/>
              <m:endChr m:val="]"/>
              <m:sepChr m:val=""/>
              <m:grow/>
            </m:dPr>
            <m:e>
              <m:r>
                <m:rPr>
                  <m:sty m:val="p"/>
                </m:rPr>
                <m:t>+</m:t>
              </m:r>
              <m:r>
                <m:t> </m:t>
              </m:r>
              <m:r>
                <m:rPr>
                  <m:sty m:val="p"/>
                </m:rPr>
                <m:t>|</m:t>
              </m:r>
              <m:r>
                <m:t> </m:t>
              </m:r>
              <m:r>
                <m:t>6</m:t>
              </m:r>
            </m:e>
          </m:d>
        </m:oMath>
      </m:oMathPara>
    </w:p>
    <w:bookmarkEnd w:id="47"/>
    <w:bookmarkStart w:id="49" w:name="why-the-sign-must-have-its-own-axis"/>
    <w:p>
      <w:pPr>
        <w:pStyle w:val="Heading2"/>
      </w:pPr>
      <w:r>
        <w:t xml:space="preserve">6.3 Why the sign must have its own axis</w:t>
      </w:r>
    </w:p>
    <w:p>
      <w:pPr>
        <w:pStyle w:val="FirstParagraph"/>
      </w:pPr>
      <w:r>
        <w:t xml:space="preserve">At first glance the split looks like a formatting choice — the same information, written differently. It is not.</w:t>
      </w:r>
      <w:r>
        <w:t xml:space="preserve"> </w:t>
      </w:r>
      <w:r>
        <w:rPr>
          <w:bCs/>
          <w:b/>
        </w:rPr>
        <w:t xml:space="preserve">Discarding the sign channel destroys information that cannot be recovered.</w:t>
      </w:r>
    </w:p>
    <w:p>
      <w:pPr>
        <w:pStyle w:val="BodyText"/>
      </w:pPr>
      <w:r>
        <w:t xml:space="preserve">Consider what happens if we keep only the magnitudes,</w:t>
      </w:r>
      <w:r>
        <w:t xml:space="preserve"> </w:t>
      </w:r>
      <m:oMath>
        <m:d>
          <m:dPr>
            <m:begChr m:val="("/>
            <m:endChr m:val=")"/>
            <m:sepChr m:val=""/>
            <m:grow/>
          </m:dPr>
          <m:e>
            <m:r>
              <m:t>3</m:t>
            </m:r>
            <m:r>
              <m:rPr>
                <m:sty m:val="p"/>
              </m:rPr>
              <m:t>,</m:t>
            </m:r>
            <m:r>
              <m:t>6</m:t>
            </m:r>
          </m:e>
        </m:d>
      </m:oMath>
      <w:r>
        <w:t xml:space="preserve">, and try to reconstruct the parent. All of the following produce exactly those magnitudes:</w:t>
      </w:r>
    </w:p>
    <w:p>
      <w:pPr>
        <w:numPr>
          <w:ilvl w:val="0"/>
          <w:numId w:val="1003"/>
        </w:numPr>
        <w:pStyle w:val="Compact"/>
      </w:pPr>
      <m:oMath>
        <m:d>
          <m:dPr>
            <m:begChr m:val="("/>
            <m:endChr m:val=")"/>
            <m:sepChr m:val=""/>
            <m:grow/>
          </m:dPr>
          <m:e>
            <m:r>
              <m:t>4</m:t>
            </m:r>
            <m:r>
              <m:rPr>
                <m:sty m:val="p"/>
              </m:rPr>
              <m:t>,</m:t>
            </m:r>
            <m:r>
              <m:t> </m:t>
            </m:r>
            <m:r>
              <m:t>1</m:t>
            </m:r>
            <m:r>
              <m:rPr>
                <m:sty m:val="p"/>
              </m:rPr>
              <m:t>,</m:t>
            </m:r>
            <m:r>
              <m:t> </m:t>
            </m:r>
            <m:r>
              <m:t>7</m:t>
            </m:r>
          </m:e>
        </m:d>
      </m:oMath>
    </w:p>
    <w:p>
      <w:pPr>
        <w:numPr>
          <w:ilvl w:val="0"/>
          <w:numId w:val="1003"/>
        </w:numPr>
        <w:pStyle w:val="Compact"/>
      </w:pPr>
      <m:oMath>
        <m:d>
          <m:dPr>
            <m:begChr m:val="("/>
            <m:endChr m:val=")"/>
            <m:sepChr m:val=""/>
            <m:grow/>
          </m:dPr>
          <m:e>
            <m:r>
              <m:t>4</m:t>
            </m:r>
            <m:r>
              <m:rPr>
                <m:sty m:val="p"/>
              </m:rPr>
              <m:t>,</m:t>
            </m:r>
            <m:r>
              <m:t> </m:t>
            </m:r>
            <m:r>
              <m:t>7</m:t>
            </m:r>
            <m:r>
              <m:rPr>
                <m:sty m:val="p"/>
              </m:rPr>
              <m:t>,</m:t>
            </m:r>
            <m:r>
              <m:t> </m:t>
            </m:r>
            <m:r>
              <m:t>13</m:t>
            </m:r>
          </m:e>
        </m:d>
      </m:oMath>
    </w:p>
    <w:p>
      <w:pPr>
        <w:numPr>
          <w:ilvl w:val="0"/>
          <w:numId w:val="1003"/>
        </w:numPr>
        <w:pStyle w:val="Compact"/>
      </w:pPr>
      <m:oMath>
        <m:d>
          <m:dPr>
            <m:begChr m:val="("/>
            <m:endChr m:val=")"/>
            <m:sepChr m:val=""/>
            <m:grow/>
          </m:dPr>
          <m:e>
            <m:r>
              <m:t>0</m:t>
            </m:r>
            <m:r>
              <m:rPr>
                <m:sty m:val="p"/>
              </m:rPr>
              <m:t>,</m:t>
            </m:r>
            <m:r>
              <m:t> </m:t>
            </m:r>
            <m:r>
              <m:t>3</m:t>
            </m:r>
            <m:r>
              <m:rPr>
                <m:sty m:val="p"/>
              </m:rPr>
              <m:t>,</m:t>
            </m:r>
            <m:r>
              <m:t> </m:t>
            </m:r>
            <m:r>
              <m:t>9</m:t>
            </m:r>
          </m:e>
        </m:d>
      </m:oMath>
    </w:p>
    <w:p>
      <w:pPr>
        <w:numPr>
          <w:ilvl w:val="0"/>
          <w:numId w:val="1003"/>
        </w:numPr>
        <w:pStyle w:val="Compact"/>
      </w:pPr>
      <m:oMath>
        <m:d>
          <m:dPr>
            <m:begChr m:val="("/>
            <m:endChr m:val=")"/>
            <m:sepChr m:val=""/>
            <m:grow/>
          </m:dPr>
          <m:e>
            <m:r>
              <m:t>10</m:t>
            </m:r>
            <m:r>
              <m:rPr>
                <m:sty m:val="p"/>
              </m:rPr>
              <m:t>,</m:t>
            </m:r>
            <m:r>
              <m:t> </m:t>
            </m:r>
            <m:r>
              <m:t>7</m:t>
            </m:r>
            <m:r>
              <m:rPr>
                <m:sty m:val="p"/>
              </m:rPr>
              <m:t>,</m:t>
            </m:r>
            <m:r>
              <m:t> </m:t>
            </m:r>
            <m:r>
              <m:t>1</m:t>
            </m:r>
          </m:e>
        </m:d>
      </m:oMath>
    </w:p>
    <w:p>
      <w:pPr>
        <w:pStyle w:val="FirstParagraph"/>
      </w:pPr>
      <w:r>
        <w:t xml:space="preserve">The magnitudes alone cannot distinguish them. With the sign channel retained, the reconstruction is unique given a starting value.</w:t>
      </w:r>
    </w:p>
    <w:p>
      <w:pPr>
        <w:pStyle w:val="Heading3"/>
      </w:pPr>
      <w:bookmarkStart w:id="48" w:name="the-principle-of-absolute-differences"/>
      <w:r>
        <w:t xml:space="preserve">The principle of absolute differences</w:t>
      </w:r>
      <w:bookmarkEnd w:id="48"/>
    </w:p>
    <w:p>
      <w:pPr>
        <w:pStyle w:val="BlockText"/>
      </w:pPr>
      <w:r>
        <w:rPr>
          <w:bCs/>
          <w:b/>
        </w:rPr>
        <w:t xml:space="preserve">A comparison has two independent pieces of information: how far, and which way.</w:t>
      </w:r>
      <w:r>
        <w:t xml:space="preserve"> </w:t>
      </w:r>
      <w:r>
        <w:t xml:space="preserve">The magnitude axis carries the first. The sign axis carries the second.</w:t>
      </w:r>
      <w:r>
        <w:t xml:space="preserve"> </w:t>
      </w:r>
      <w:r>
        <w:rPr>
          <w:bCs/>
          <w:b/>
        </w:rPr>
        <w:t xml:space="preserve">A magnitude-only difference erases the second, and the erasure is irreversible.</w:t>
      </w:r>
    </w:p>
    <w:bookmarkEnd w:id="49"/>
    <w:bookmarkStart w:id="50" w:name="a-warning-worth-remembering"/>
    <w:p>
      <w:pPr>
        <w:pStyle w:val="Heading2"/>
      </w:pPr>
      <w:r>
        <w:t xml:space="preserve">6.4 A warning worth remembering</w:t>
      </w:r>
    </w:p>
    <w:p>
      <w:pPr>
        <w:pStyle w:val="FirstParagraph"/>
      </w:pPr>
      <w:r>
        <w:t xml:space="preserve">There is a further reason the sign axis matters, and it is worth stating early because it prevents a genuine misunderstanding.</w:t>
      </w:r>
    </w:p>
    <w:p>
      <w:pPr>
        <w:pStyle w:val="BodyText"/>
      </w:pPr>
      <w:r>
        <w:rPr>
          <w:bCs/>
          <w:b/>
        </w:rPr>
        <w:t xml:space="preserve">Iterating absolute differences while discarding the sign is not this theory.</w:t>
      </w:r>
      <w:r>
        <w:t xml:space="preserve"> </w:t>
      </w:r>
      <w:r>
        <w:t xml:space="preserve">It is a different construction with completely different behaviour — one that tends to collapse toward repetition and zeros almost regardless of what it started from. The lineages studied in this module descend in an orderly, degree-reducing way precisely</w:t>
      </w:r>
      <w:r>
        <w:t xml:space="preserve"> </w:t>
      </w:r>
      <w:r>
        <w:rPr>
          <w:iCs/>
          <w:i/>
        </w:rPr>
        <w:t xml:space="preserve">because</w:t>
      </w:r>
      <w:r>
        <w:t xml:space="preserve"> </w:t>
      </w:r>
      <w:r>
        <w:t xml:space="preserve">the sign information is preserved.</w:t>
      </w:r>
    </w:p>
    <w:p>
      <w:pPr>
        <w:pStyle w:val="BodyText"/>
      </w:pPr>
      <w:r>
        <w:rPr>
          <w:bCs/>
          <w:b/>
        </w:rPr>
        <w:t xml:space="preserve">The Comparative Split is what keeps the descent faithful.</w:t>
      </w:r>
      <w:r>
        <w:t xml:space="preserve"> </w:t>
      </w:r>
      <w:r>
        <w:t xml:space="preserve">It is not decoration on top of the difference operation; it is what allows the difference operation to be run backwards.</w:t>
      </w:r>
    </w:p>
    <w:p>
      <w:r>
        <w:pict>
          <v:rect style="width:0;height:1.5pt" o:hralign="center" o:hrstd="t" o:hr="t"/>
        </w:pict>
      </w:r>
    </w:p>
    <w:bookmarkEnd w:id="50"/>
    <w:bookmarkEnd w:id="51"/>
    <w:bookmarkStart w:id="56" w:name="the-string-tree"/>
    <w:p>
      <w:pPr>
        <w:pStyle w:val="Heading1"/>
      </w:pPr>
      <w:r>
        <w:t xml:space="preserve">7. The String Tree</w:t>
      </w:r>
    </w:p>
    <w:bookmarkStart w:id="53" w:name="definition-4"/>
    <w:p>
      <w:pPr>
        <w:pStyle w:val="Heading2"/>
      </w:pPr>
      <w:r>
        <w:t xml:space="preserve">7.1 Definition</w:t>
      </w:r>
    </w:p>
    <w:p>
      <w:pPr>
        <w:pStyle w:val="Heading3"/>
      </w:pPr>
      <w:bookmarkStart w:id="52" w:name="string-tree"/>
      <w:r>
        <w:t xml:space="preserve">String Tree</w:t>
      </w:r>
      <w:bookmarkEnd w:id="52"/>
    </w:p>
    <w:p>
      <w:pPr>
        <w:pStyle w:val="BlockText"/>
      </w:pPr>
      <w:r>
        <w:rPr>
          <w:bCs/>
          <w:b/>
        </w:rPr>
        <w:t xml:space="preserve">The complete family of strings generated from a single Prime String: the Prime String itself, the Base String built from it, and every substring child descending beneath them.</w:t>
      </w:r>
    </w:p>
    <w:p>
      <w:pPr>
        <w:pStyle w:val="FirstParagraph"/>
      </w:pPr>
      <w:r>
        <w:t xml:space="preserve">The String Tree is the object of study. Individual strings within it are views; the tree is the thing.</w:t>
      </w:r>
    </w:p>
    <w:bookmarkEnd w:id="53"/>
    <w:bookmarkStart w:id="54" w:name="the-shape-of-the-tree"/>
    <w:p>
      <w:pPr>
        <w:pStyle w:val="Heading2"/>
      </w:pPr>
      <w:r>
        <w:t xml:space="preserve">7.2 The shape of the tree</w:t>
      </w:r>
    </w:p>
    <w:p>
      <w:pPr>
        <w:pStyle w:val="FirstParagraph"/>
      </w:pPr>
      <w:r>
        <w:t xml:space="preserve">For the standard power base, the tree is a simple descending ladder, each rung one term shorter than the one above:</w:t>
      </w:r>
    </w:p>
    <w:p>
      <w:pPr>
        <w:pStyle w:val="SourceCode"/>
      </w:pPr>
      <w:r>
        <w:rPr>
          <w:rStyle w:val="VerbatimChar"/>
        </w:rPr>
        <w:t xml:space="preserve">        P^f      0    1    2    3    4    5        (Prime String)</w:t>
      </w:r>
      <w:r>
        <w:br/>
      </w:r>
      <w:r>
        <w:rPr>
          <w:rStyle w:val="VerbatimChar"/>
        </w:rPr>
        <w:t xml:space="preserve">                 |    |    |    |    |    |</w:t>
      </w:r>
      <w:r>
        <w:br/>
      </w:r>
      <w:r>
        <w:rPr>
          <w:rStyle w:val="VerbatimChar"/>
        </w:rPr>
        <w:t xml:space="preserve">                 v    v    v    v    v    v</w:t>
      </w:r>
      <w:r>
        <w:br/>
      </w:r>
      <w:r>
        <w:rPr>
          <w:rStyle w:val="VerbatimChar"/>
        </w:rPr>
        <w:t xml:space="preserve">   B^{3|f}       0    1    8   27   64  125        (Base String,  0S)</w:t>
      </w:r>
      <w:r>
        <w:br/>
      </w:r>
      <w:r>
        <w:rPr>
          <w:rStyle w:val="VerbatimChar"/>
        </w:rPr>
        <w:t xml:space="preserve">                   \  /  \  /  \  /  \  /</w:t>
      </w:r>
      <w:r>
        <w:br/>
      </w:r>
      <w:r>
        <w:rPr>
          <w:rStyle w:val="VerbatimChar"/>
        </w:rPr>
        <w:t xml:space="preserve">   1S^{3|f}         1    7   19   37   61          (first substring)</w:t>
      </w:r>
      <w:r>
        <w:br/>
      </w:r>
      <w:r>
        <w:rPr>
          <w:rStyle w:val="VerbatimChar"/>
        </w:rPr>
        <w:t xml:space="preserve">                      \  /  \  /  \  /</w:t>
      </w:r>
      <w:r>
        <w:br/>
      </w:r>
      <w:r>
        <w:rPr>
          <w:rStyle w:val="VerbatimChar"/>
        </w:rPr>
        <w:t xml:space="preserve">   2S^{3|f}            6   12   18   24            (second substring)</w:t>
      </w:r>
      <w:r>
        <w:br/>
      </w:r>
      <w:r>
        <w:rPr>
          <w:rStyle w:val="VerbatimChar"/>
        </w:rPr>
        <w:t xml:space="preserve">                         \  /  \  /</w:t>
      </w:r>
      <w:r>
        <w:br/>
      </w:r>
      <w:r>
        <w:rPr>
          <w:rStyle w:val="VerbatimChar"/>
        </w:rPr>
        <w:t xml:space="preserve">   3S^{3|f}               6    6    6              (ROOT STRING)</w:t>
      </w:r>
      <w:r>
        <w:br/>
      </w:r>
      <w:r>
        <w:rPr>
          <w:rStyle w:val="VerbatimChar"/>
        </w:rPr>
        <w:t xml:space="preserve">                            \  /</w:t>
      </w:r>
      <w:r>
        <w:br/>
      </w:r>
      <w:r>
        <w:rPr>
          <w:rStyle w:val="VerbatimChar"/>
        </w:rPr>
        <w:t xml:space="preserve">   4S^{3|f}                  0    0                (TERMINATOR STRING)</w:t>
      </w:r>
    </w:p>
    <w:p>
      <w:pPr>
        <w:pStyle w:val="FirstParagraph"/>
      </w:pPr>
      <w:r>
        <w:t xml:space="preserve">Two features of this picture matter:</w:t>
      </w:r>
    </w:p>
    <w:p>
      <w:pPr>
        <w:numPr>
          <w:ilvl w:val="0"/>
          <w:numId w:val="1004"/>
        </w:numPr>
        <w:pStyle w:val="Compact"/>
      </w:pPr>
      <w:r>
        <w:rPr>
          <w:bCs/>
          <w:b/>
        </w:rPr>
        <w:t xml:space="preserve">The vertical arrows</w:t>
      </w:r>
      <w:r>
        <w:t xml:space="preserve"> </w:t>
      </w:r>
      <w:r>
        <w:t xml:space="preserve">from Prime to Base are the</w:t>
      </w:r>
      <w:r>
        <w:t xml:space="preserve"> </w:t>
      </w:r>
      <w:r>
        <w:rPr>
          <w:iCs/>
          <w:i/>
        </w:rPr>
        <w:t xml:space="preserve">pointwise</w:t>
      </w:r>
      <w:r>
        <w:t xml:space="preserve"> </w:t>
      </w:r>
      <w:r>
        <w:t xml:space="preserve">Base operation — each value transformed alone.</w:t>
      </w:r>
    </w:p>
    <w:p>
      <w:pPr>
        <w:numPr>
          <w:ilvl w:val="0"/>
          <w:numId w:val="1004"/>
        </w:numPr>
        <w:pStyle w:val="Compact"/>
      </w:pPr>
      <w:r>
        <w:rPr>
          <w:bCs/>
          <w:b/>
        </w:rPr>
        <w:t xml:space="preserve">The diagonal joins</w:t>
      </w:r>
      <w:r>
        <w:t xml:space="preserve"> </w:t>
      </w:r>
      <w:r>
        <w:t xml:space="preserve">below that are the</w:t>
      </w:r>
      <w:r>
        <w:t xml:space="preserve"> </w:t>
      </w:r>
      <w:r>
        <w:rPr>
          <w:iCs/>
          <w:i/>
        </w:rPr>
        <w:t xml:space="preserve">comparative</w:t>
      </w:r>
      <w:r>
        <w:t xml:space="preserve"> </w:t>
      </w:r>
      <w:r>
        <w:t xml:space="preserve">substring operation — each value born from a pair.</w:t>
      </w:r>
    </w:p>
    <w:bookmarkEnd w:id="54"/>
    <w:bookmarkStart w:id="55" w:name="reading-the-tree"/>
    <w:p>
      <w:pPr>
        <w:pStyle w:val="Heading2"/>
      </w:pPr>
      <w:r>
        <w:t xml:space="preserve">7.3 Reading the tree</w:t>
      </w:r>
    </w:p>
    <w:p>
      <w:pPr>
        <w:pStyle w:val="FirstParagraph"/>
      </w:pPr>
      <w:r>
        <w:t xml:space="preserve">A String Tree is read</w:t>
      </w:r>
      <w:r>
        <w:t xml:space="preserve"> </w:t>
      </w:r>
      <w:r>
        <w:rPr>
          <w:bCs/>
          <w:b/>
        </w:rPr>
        <w:t xml:space="preserve">downward</w:t>
      </w:r>
      <w:r>
        <w:t xml:space="preserve"> </w:t>
      </w:r>
      <w:r>
        <w:t xml:space="preserve">to analyse and</w:t>
      </w:r>
      <w:r>
        <w:t xml:space="preserve"> </w:t>
      </w:r>
      <w:r>
        <w:rPr>
          <w:bCs/>
          <w:b/>
        </w:rPr>
        <w:t xml:space="preserve">upward</w:t>
      </w:r>
      <w:r>
        <w:t xml:space="preserve"> </w:t>
      </w:r>
      <w:r>
        <w:t xml:space="preserve">to reconstruct. Reading down, each generation strips away one layer of structure. Reading up, each generation restores it — provided you have kept the sign channel (§6) and one anchor value per level.</w:t>
      </w:r>
    </w:p>
    <w:p>
      <w:r>
        <w:pict>
          <v:rect style="width:0;height:1.5pt" o:hralign="center" o:hrstd="t" o:hr="t"/>
        </w:pict>
      </w:r>
    </w:p>
    <w:bookmarkEnd w:id="55"/>
    <w:bookmarkEnd w:id="56"/>
    <w:bookmarkStart w:id="61" w:name="X0130e0b998a21873420656d53e2a7cf13478924"/>
    <w:p>
      <w:pPr>
        <w:pStyle w:val="Heading1"/>
      </w:pPr>
      <w:r>
        <w:t xml:space="preserve">8. The Root String and the Terminator String</w:t>
      </w:r>
    </w:p>
    <w:bookmarkStart w:id="59" w:name="definitions"/>
    <w:p>
      <w:pPr>
        <w:pStyle w:val="Heading2"/>
      </w:pPr>
      <w:r>
        <w:t xml:space="preserve">8.1 Definitions</w:t>
      </w:r>
    </w:p>
    <w:p>
      <w:pPr>
        <w:pStyle w:val="FirstParagraph"/>
      </w:pPr>
      <w:r>
        <w:t xml:space="preserve">For a polynomial String Tree, the descent does not continue forever. It reaches a level where every value is the same, and then a level where every value is zero.</w:t>
      </w:r>
    </w:p>
    <w:p>
      <w:pPr>
        <w:pStyle w:val="Heading3"/>
      </w:pPr>
      <w:bookmarkStart w:id="57" w:name="root-string"/>
      <w:r>
        <w:t xml:space="preserve">Root String</w:t>
      </w:r>
      <w:bookmarkEnd w:id="57"/>
    </w:p>
    <w:p>
      <w:pPr>
        <w:pStyle w:val="BlockText"/>
      </w:pPr>
      <w:r>
        <w:rPr>
          <w:bCs/>
          <w:b/>
        </w:rPr>
        <w:t xml:space="preserve">The substring at which the descent becomes constant.</w:t>
      </w:r>
      <w:r>
        <w:t xml:space="preserve"> </w:t>
      </w:r>
      <w:r>
        <w:t xml:space="preserve">Written</w:t>
      </w:r>
      <w:r>
        <w:t xml:space="preserve"> </w:t>
      </w:r>
      <m:oMath>
        <m:sSup>
          <m:e>
            <m:r>
              <m:t>R</m:t>
            </m:r>
          </m:e>
          <m:sup>
            <m:r>
              <m:t>k</m:t>
            </m:r>
          </m:sup>
        </m:sSup>
      </m:oMath>
      <w:r>
        <w:t xml:space="preserve">.</w:t>
      </w:r>
    </w:p>
    <w:p>
      <w:pPr>
        <w:pStyle w:val="Heading3"/>
      </w:pPr>
      <w:bookmarkStart w:id="58" w:name="terminator-string"/>
      <w:r>
        <w:t xml:space="preserve">Terminator String</w:t>
      </w:r>
      <w:bookmarkEnd w:id="58"/>
    </w:p>
    <w:p>
      <w:pPr>
        <w:pStyle w:val="BlockText"/>
      </w:pPr>
      <w:r>
        <w:rPr>
          <w:bCs/>
          <w:b/>
        </w:rPr>
        <w:t xml:space="preserve">The substring immediately beneath the Root, in which every value is zero.</w:t>
      </w:r>
    </w:p>
    <w:p>
      <w:pPr>
        <w:pStyle w:val="FirstParagraph"/>
      </w:pPr>
      <w:r>
        <w:t xml:space="preserve">For the standard power base of order</w:t>
      </w:r>
      <w:r>
        <w:t xml:space="preserve"> </w:t>
      </w:r>
      <m:oMath>
        <m:r>
          <m:t>k</m:t>
        </m:r>
      </m:oMath>
      <w:r>
        <w:t xml:space="preserve">:</w:t>
      </w:r>
    </w:p>
    <w:p>
      <w:pPr>
        <w:pStyle w:val="BodyText"/>
      </w:pPr>
      <m:oMathPara>
        <m:oMathParaPr>
          <m:jc m:val="center"/>
        </m:oMathParaPr>
        <m:oMath>
          <m:r>
            <m:t>k</m:t>
          </m:r>
          <m:sSup>
            <m:e>
              <m:r>
                <m:t>S</m:t>
              </m:r>
            </m:e>
            <m:sup>
              <m:r>
                <m:t> </m:t>
              </m:r>
              <m:r>
                <m:t>k</m:t>
              </m:r>
              <m:r>
                <m:t> </m:t>
              </m:r>
              <m:r>
                <m:rPr>
                  <m:sty m:val="p"/>
                </m:rPr>
                <m:t>|</m:t>
              </m:r>
              <m:r>
                <m:t> </m:t>
              </m:r>
              <m:r>
                <m:t>f</m:t>
              </m:r>
            </m:sup>
          </m:sSup>
          <m:r>
            <m:rPr>
              <m:sty m:val="p"/>
            </m:rPr>
            <m:t>=</m:t>
          </m:r>
          <m:r>
            <m:t>k</m:t>
          </m:r>
          <m:r>
            <m:rPr>
              <m:sty m:val="p"/>
            </m:rPr>
            <m:t>!</m:t>
          </m:r>
          <m:r>
            <m:t>  </m:t>
          </m:r>
          <m:r>
            <m:rPr>
              <m:nor/>
              <m:sty m:val="p"/>
            </m:rPr>
            <m:t>(the Root String — a constant string)</m:t>
          </m:r>
        </m:oMath>
      </m:oMathPara>
    </w:p>
    <w:p>
      <w:pPr>
        <w:pStyle w:val="FirstParagraph"/>
      </w:pPr>
      <m:oMathPara>
        <m:oMathParaPr>
          <m:jc m:val="center"/>
        </m:oMathParaPr>
        <m:oMath>
          <m:d>
            <m:dPr>
              <m:begChr m:val="("/>
              <m:endChr m:val=")"/>
              <m:sepChr m:val=""/>
              <m:grow/>
            </m:dPr>
            <m:e>
              <m:r>
                <m:t>k</m:t>
              </m:r>
              <m:r>
                <m:rPr>
                  <m:sty m:val="p"/>
                </m:rPr>
                <m:t>+</m:t>
              </m:r>
              <m:r>
                <m:t>1</m:t>
              </m:r>
            </m:e>
          </m:d>
          <m:sSup>
            <m:e>
              <m:r>
                <m:t>S</m:t>
              </m:r>
            </m:e>
            <m:sup>
              <m:r>
                <m:t> </m:t>
              </m:r>
              <m:r>
                <m:t>k</m:t>
              </m:r>
              <m:r>
                <m:t> </m:t>
              </m:r>
              <m:r>
                <m:rPr>
                  <m:sty m:val="p"/>
                </m:rPr>
                <m:t>|</m:t>
              </m:r>
              <m:r>
                <m:t> </m:t>
              </m:r>
              <m:r>
                <m:t>f</m:t>
              </m:r>
            </m:sup>
          </m:sSup>
          <m:r>
            <m:rPr>
              <m:sty m:val="p"/>
            </m:rPr>
            <m:t>=</m:t>
          </m:r>
          <m:r>
            <m:t>0</m:t>
          </m:r>
          <m:r>
            <m:t>  </m:t>
          </m:r>
          <m:r>
            <m:rPr>
              <m:nor/>
              <m:sty m:val="p"/>
            </m:rPr>
            <m:t>(the Terminator String)</m:t>
          </m:r>
        </m:oMath>
      </m:oMathPara>
    </w:p>
    <w:bookmarkEnd w:id="59"/>
    <w:bookmarkStart w:id="60" w:name="Xcc2326787205e4b9e4fd9d1dfe986045356148b"/>
    <w:p>
      <w:pPr>
        <w:pStyle w:val="Heading2"/>
      </w:pPr>
      <w:r>
        <w:t xml:space="preserve">8.2 The canonical example — the cubic String Tree</w:t>
      </w:r>
    </w:p>
    <w:tbl>
      <w:tblPr>
        <w:tblStyle w:val="Table"/>
        <w:tblW w:type="pct" w:w="5000"/>
        <w:tblLook w:firstRow="1" w:lastRow="0" w:firstColumn="0" w:lastColumn="0" w:noHBand="0" w:noVBand="0" w:val="0020"/>
        <w:jc w:val="start"/>
      </w:tblPr>
      <w:tblGrid>
        <w:gridCol w:w="2138"/>
        <w:gridCol w:w="1584"/>
        <w:gridCol w:w="4197"/>
      </w:tblGrid>
      <w:tr>
        <w:trPr>
          <w:tblHeader w:val="true"/>
        </w:trPr>
        <w:tc>
          <w:tcPr/>
          <w:p>
            <w:pPr>
              <w:pStyle w:val="Compact"/>
              <w:jc w:val="left"/>
            </w:pPr>
            <w:r>
              <w:t xml:space="preserve">Level</w:t>
            </w:r>
          </w:p>
        </w:tc>
        <w:tc>
          <w:tcPr/>
          <w:p>
            <w:pPr>
              <w:pStyle w:val="Compact"/>
              <w:jc w:val="left"/>
            </w:pPr>
            <w:r>
              <w:t xml:space="preserve">Notation</w:t>
            </w:r>
          </w:p>
        </w:tc>
        <w:tc>
          <w:tcPr/>
          <w:p>
            <w:pPr>
              <w:pStyle w:val="Compact"/>
              <w:jc w:val="left"/>
            </w:pPr>
            <w:r>
              <w:t xml:space="preserve">Values</w:t>
            </w:r>
          </w:p>
        </w:tc>
      </w:tr>
      <w:tr>
        <w:tc>
          <w:tcPr/>
          <w:p>
            <w:pPr>
              <w:pStyle w:val="Compact"/>
              <w:jc w:val="left"/>
            </w:pPr>
            <w:r>
              <w:t xml:space="preserve">Base String</w:t>
            </w:r>
          </w:p>
        </w:tc>
        <w:tc>
          <w:tcPr/>
          <w:p>
            <w:pPr>
              <w:pStyle w:val="Compact"/>
              <w:jc w:val="left"/>
            </w:pPr>
            <m:oMath>
              <m:sSup>
                <m:e>
                  <m:r>
                    <m:t>B</m:t>
                  </m:r>
                </m:e>
                <m:sup>
                  <m:r>
                    <m:t> </m:t>
                  </m:r>
                  <m:r>
                    <m:t>3</m:t>
                  </m:r>
                  <m:r>
                    <m:t> </m:t>
                  </m:r>
                  <m:r>
                    <m:rPr>
                      <m:sty m:val="p"/>
                    </m:rPr>
                    <m:t>|</m:t>
                  </m:r>
                  <m:r>
                    <m:t> </m:t>
                  </m:r>
                  <m:r>
                    <m:t>f</m:t>
                  </m:r>
                </m:sup>
              </m:sSup>
            </m:oMath>
          </w:p>
        </w:tc>
        <w:tc>
          <w:tcPr/>
          <w:p>
            <w:pPr>
              <w:pStyle w:val="Compact"/>
              <w:jc w:val="left"/>
            </w:pPr>
            <m:oMath>
              <m:r>
                <m:t>0</m:t>
              </m:r>
              <m:r>
                <m:rPr>
                  <m:sty m:val="p"/>
                </m:rPr>
                <m:t>,</m:t>
              </m:r>
              <m:r>
                <m:t> </m:t>
              </m:r>
              <m:r>
                <m:t>1</m:t>
              </m:r>
              <m:r>
                <m:rPr>
                  <m:sty m:val="p"/>
                </m:rPr>
                <m:t>,</m:t>
              </m:r>
              <m:r>
                <m:t> </m:t>
              </m:r>
              <m:r>
                <m:t>8</m:t>
              </m:r>
              <m:r>
                <m:rPr>
                  <m:sty m:val="p"/>
                </m:rPr>
                <m:t>,</m:t>
              </m:r>
              <m:r>
                <m:t> </m:t>
              </m:r>
              <m:r>
                <m:t>27</m:t>
              </m:r>
              <m:r>
                <m:rPr>
                  <m:sty m:val="p"/>
                </m:rPr>
                <m:t>,</m:t>
              </m:r>
              <m:r>
                <m:t> </m:t>
              </m:r>
              <m:r>
                <m:t>64</m:t>
              </m:r>
              <m:r>
                <m:rPr>
                  <m:sty m:val="p"/>
                </m:rPr>
                <m:t>,</m:t>
              </m:r>
              <m:r>
                <m:t> </m:t>
              </m:r>
              <m:r>
                <m:t>125</m:t>
              </m:r>
              <m:r>
                <m:rPr>
                  <m:sty m:val="p"/>
                </m:rPr>
                <m:t>,</m:t>
              </m:r>
              <m:r>
                <m:t> </m:t>
              </m:r>
              <m:r>
                <m:rPr>
                  <m:sty m:val="p"/>
                </m:rPr>
                <m:t>…</m:t>
              </m:r>
            </m:oMath>
          </w:p>
        </w:tc>
      </w:tr>
      <w:tr>
        <w:tc>
          <w:tcPr/>
          <w:p>
            <w:pPr>
              <w:pStyle w:val="Compact"/>
              <w:jc w:val="left"/>
            </w:pPr>
            <w:r>
              <w:t xml:space="preserve">First Substring</w:t>
            </w:r>
          </w:p>
        </w:tc>
        <w:tc>
          <w:tcPr/>
          <w:p>
            <w:pPr>
              <w:pStyle w:val="Compact"/>
              <w:jc w:val="left"/>
            </w:pPr>
            <m:oMath>
              <m:r>
                <m:t>1</m:t>
              </m:r>
              <m:sSup>
                <m:e>
                  <m:r>
                    <m:t>S</m:t>
                  </m:r>
                </m:e>
                <m:sup>
                  <m:r>
                    <m:t> </m:t>
                  </m:r>
                  <m:r>
                    <m:t>3</m:t>
                  </m:r>
                  <m:r>
                    <m:t> </m:t>
                  </m:r>
                  <m:r>
                    <m:rPr>
                      <m:sty m:val="p"/>
                    </m:rPr>
                    <m:t>|</m:t>
                  </m:r>
                  <m:r>
                    <m:t> </m:t>
                  </m:r>
                  <m:r>
                    <m:t>f</m:t>
                  </m:r>
                </m:sup>
              </m:sSup>
            </m:oMath>
          </w:p>
        </w:tc>
        <w:tc>
          <w:tcPr/>
          <w:p>
            <w:pPr>
              <w:pStyle w:val="Compact"/>
              <w:jc w:val="left"/>
            </w:pPr>
            <m:oMath>
              <m:r>
                <m:t>1</m:t>
              </m:r>
              <m:r>
                <m:rPr>
                  <m:sty m:val="p"/>
                </m:rPr>
                <m:t>,</m:t>
              </m:r>
              <m:r>
                <m:t> </m:t>
              </m:r>
              <m:r>
                <m:t>7</m:t>
              </m:r>
              <m:r>
                <m:rPr>
                  <m:sty m:val="p"/>
                </m:rPr>
                <m:t>,</m:t>
              </m:r>
              <m:r>
                <m:t> </m:t>
              </m:r>
              <m:r>
                <m:t>19</m:t>
              </m:r>
              <m:r>
                <m:rPr>
                  <m:sty m:val="p"/>
                </m:rPr>
                <m:t>,</m:t>
              </m:r>
              <m:r>
                <m:t> </m:t>
              </m:r>
              <m:r>
                <m:t>37</m:t>
              </m:r>
              <m:r>
                <m:rPr>
                  <m:sty m:val="p"/>
                </m:rPr>
                <m:t>,</m:t>
              </m:r>
              <m:r>
                <m:t> </m:t>
              </m:r>
              <m:r>
                <m:t>61</m:t>
              </m:r>
              <m:r>
                <m:rPr>
                  <m:sty m:val="p"/>
                </m:rPr>
                <m:t>,</m:t>
              </m:r>
              <m:r>
                <m:t> </m:t>
              </m:r>
              <m:r>
                <m:rPr>
                  <m:sty m:val="p"/>
                </m:rPr>
                <m:t>…</m:t>
              </m:r>
            </m:oMath>
          </w:p>
        </w:tc>
      </w:tr>
      <w:tr>
        <w:tc>
          <w:tcPr/>
          <w:p>
            <w:pPr>
              <w:pStyle w:val="Compact"/>
              <w:jc w:val="left"/>
            </w:pPr>
            <w:r>
              <w:t xml:space="preserve">Second Substring</w:t>
            </w:r>
          </w:p>
        </w:tc>
        <w:tc>
          <w:tcPr/>
          <w:p>
            <w:pPr>
              <w:pStyle w:val="Compact"/>
              <w:jc w:val="left"/>
            </w:pPr>
            <m:oMath>
              <m:r>
                <m:t>2</m:t>
              </m:r>
              <m:sSup>
                <m:e>
                  <m:r>
                    <m:t>S</m:t>
                  </m:r>
                </m:e>
                <m:sup>
                  <m:r>
                    <m:t> </m:t>
                  </m:r>
                  <m:r>
                    <m:t>3</m:t>
                  </m:r>
                  <m:r>
                    <m:t> </m:t>
                  </m:r>
                  <m:r>
                    <m:rPr>
                      <m:sty m:val="p"/>
                    </m:rPr>
                    <m:t>|</m:t>
                  </m:r>
                  <m:r>
                    <m:t> </m:t>
                  </m:r>
                  <m:r>
                    <m:t>f</m:t>
                  </m:r>
                </m:sup>
              </m:sSup>
            </m:oMath>
          </w:p>
        </w:tc>
        <w:tc>
          <w:tcPr/>
          <w:p>
            <w:pPr>
              <w:pStyle w:val="Compact"/>
              <w:jc w:val="left"/>
            </w:pPr>
            <m:oMath>
              <m:r>
                <m:t>6</m:t>
              </m:r>
              <m:r>
                <m:rPr>
                  <m:sty m:val="p"/>
                </m:rPr>
                <m:t>,</m:t>
              </m:r>
              <m:r>
                <m:t> </m:t>
              </m:r>
              <m:r>
                <m:t>12</m:t>
              </m:r>
              <m:r>
                <m:rPr>
                  <m:sty m:val="p"/>
                </m:rPr>
                <m:t>,</m:t>
              </m:r>
              <m:r>
                <m:t> </m:t>
              </m:r>
              <m:r>
                <m:t>18</m:t>
              </m:r>
              <m:r>
                <m:rPr>
                  <m:sty m:val="p"/>
                </m:rPr>
                <m:t>,</m:t>
              </m:r>
              <m:r>
                <m:t> </m:t>
              </m:r>
              <m:r>
                <m:t>24</m:t>
              </m:r>
              <m:r>
                <m:rPr>
                  <m:sty m:val="p"/>
                </m:rPr>
                <m:t>,</m:t>
              </m:r>
              <m:r>
                <m:t> </m:t>
              </m:r>
              <m:r>
                <m:rPr>
                  <m:sty m:val="p"/>
                </m:rPr>
                <m:t>…</m:t>
              </m:r>
            </m:oMath>
          </w:p>
        </w:tc>
      </w:tr>
      <w:tr>
        <w:tc>
          <w:tcPr/>
          <w:p>
            <w:pPr>
              <w:pStyle w:val="Compact"/>
              <w:jc w:val="left"/>
            </w:pPr>
            <w:r>
              <w:rPr>
                <w:bCs/>
                <w:b/>
              </w:rPr>
              <w:t xml:space="preserve">Root String</w:t>
            </w:r>
          </w:p>
        </w:tc>
        <w:tc>
          <w:tcPr/>
          <w:p>
            <w:pPr>
              <w:pStyle w:val="Compact"/>
              <w:jc w:val="left"/>
            </w:pPr>
            <m:oMath>
              <m:r>
                <m:t>3</m:t>
              </m:r>
              <m:sSup>
                <m:e>
                  <m:r>
                    <m:t>S</m:t>
                  </m:r>
                </m:e>
                <m:sup>
                  <m:r>
                    <m:t> </m:t>
                  </m:r>
                  <m:r>
                    <m:t>3</m:t>
                  </m:r>
                  <m:r>
                    <m:t> </m:t>
                  </m:r>
                  <m:r>
                    <m:rPr>
                      <m:sty m:val="p"/>
                    </m:rPr>
                    <m:t>|</m:t>
                  </m:r>
                  <m:r>
                    <m:t> </m:t>
                  </m:r>
                  <m:r>
                    <m:t>f</m:t>
                  </m:r>
                </m:sup>
              </m:sSup>
            </m:oMath>
          </w:p>
        </w:tc>
        <w:tc>
          <w:tcPr/>
          <w:p>
            <w:pPr>
              <w:pStyle w:val="Compact"/>
              <w:jc w:val="left"/>
            </w:pPr>
            <m:oMath>
              <m:r>
                <m:rPr>
                  <m:sty m:val="b"/>
                </m:rPr>
                <m:t>6</m:t>
              </m:r>
              <m:r>
                <m:rPr>
                  <m:sty m:val="b"/>
                </m:rPr>
                <m:t>,</m:t>
              </m:r>
              <m:r>
                <m:rPr>
                  <m:sty m:val="b"/>
                </m:rPr>
                <m:t> </m:t>
              </m:r>
              <m:r>
                <m:rPr>
                  <m:sty m:val="b"/>
                </m:rPr>
                <m:t>6</m:t>
              </m:r>
              <m:r>
                <m:rPr>
                  <m:sty m:val="b"/>
                </m:rPr>
                <m:t>,</m:t>
              </m:r>
              <m:r>
                <m:rPr>
                  <m:sty m:val="b"/>
                </m:rPr>
                <m:t> </m:t>
              </m:r>
              <m:r>
                <m:rPr>
                  <m:sty m:val="b"/>
                </m:rPr>
                <m:t>6</m:t>
              </m:r>
              <m:r>
                <m:rPr>
                  <m:sty m:val="b"/>
                </m:rPr>
                <m:t>,</m:t>
              </m:r>
              <m:r>
                <m:rPr>
                  <m:sty m:val="b"/>
                </m:rPr>
                <m:t> </m:t>
              </m:r>
              <m:r>
                <m:rPr>
                  <m:sty m:val="b"/>
                </m:rPr>
                <m:t>6</m:t>
              </m:r>
              <m:r>
                <m:rPr>
                  <m:sty m:val="b"/>
                </m:rPr>
                <m:t>,</m:t>
              </m:r>
              <m:r>
                <m:rPr>
                  <m:sty m:val="b"/>
                </m:rPr>
                <m:t> </m:t>
              </m:r>
              <m:r>
                <m:rPr>
                  <m:sty m:val="b"/>
                </m:rPr>
                <m:t>…</m:t>
              </m:r>
            </m:oMath>
          </w:p>
        </w:tc>
      </w:tr>
      <w:tr>
        <w:tc>
          <w:tcPr/>
          <w:p>
            <w:pPr>
              <w:pStyle w:val="Compact"/>
              <w:jc w:val="left"/>
            </w:pPr>
            <w:r>
              <w:rPr>
                <w:bCs/>
                <w:b/>
              </w:rPr>
              <w:t xml:space="preserve">Terminator String</w:t>
            </w:r>
          </w:p>
        </w:tc>
        <w:tc>
          <w:tcPr/>
          <w:p>
            <w:pPr>
              <w:pStyle w:val="Compact"/>
              <w:jc w:val="left"/>
            </w:pPr>
            <m:oMath>
              <m:r>
                <m:t>4</m:t>
              </m:r>
              <m:sSup>
                <m:e>
                  <m:r>
                    <m:t>S</m:t>
                  </m:r>
                </m:e>
                <m:sup>
                  <m:r>
                    <m:t> </m:t>
                  </m:r>
                  <m:r>
                    <m:t>3</m:t>
                  </m:r>
                  <m:r>
                    <m:t> </m:t>
                  </m:r>
                  <m:r>
                    <m:rPr>
                      <m:sty m:val="p"/>
                    </m:rPr>
                    <m:t>|</m:t>
                  </m:r>
                  <m:r>
                    <m:t> </m:t>
                  </m:r>
                  <m:r>
                    <m:t>f</m:t>
                  </m:r>
                </m:sup>
              </m:sSup>
            </m:oMath>
          </w:p>
        </w:tc>
        <w:tc>
          <w:tcPr/>
          <w:p>
            <w:pPr>
              <w:pStyle w:val="Compact"/>
              <w:jc w:val="left"/>
            </w:pPr>
            <m:oMath>
              <m:r>
                <m:t>0</m:t>
              </m:r>
              <m:r>
                <m:rPr>
                  <m:sty m:val="p"/>
                </m:rPr>
                <m:t>,</m:t>
              </m:r>
              <m:r>
                <m:t> </m:t>
              </m:r>
              <m:r>
                <m:t>0</m:t>
              </m:r>
              <m:r>
                <m:rPr>
                  <m:sty m:val="p"/>
                </m:rPr>
                <m:t>,</m:t>
              </m:r>
              <m:r>
                <m:t> </m:t>
              </m:r>
              <m:r>
                <m:t>0</m:t>
              </m:r>
              <m:r>
                <m:rPr>
                  <m:sty m:val="p"/>
                </m:rPr>
                <m:t>,</m:t>
              </m:r>
              <m:r>
                <m:t> </m:t>
              </m:r>
              <m:r>
                <m:t>0</m:t>
              </m:r>
              <m:r>
                <m:rPr>
                  <m:sty m:val="p"/>
                </m:rPr>
                <m:t>,</m:t>
              </m:r>
              <m:r>
                <m:t> </m:t>
              </m:r>
              <m:r>
                <m:rPr>
                  <m:sty m:val="p"/>
                </m:rPr>
                <m:t>…</m:t>
              </m:r>
            </m:oMath>
          </w:p>
        </w:tc>
      </w:tr>
    </w:tbl>
    <w:p>
      <w:pPr>
        <w:pStyle w:val="BodyText"/>
      </w:pPr>
      <w:r>
        <w:t xml:space="preserve">The Root value is</w:t>
      </w:r>
      <w:r>
        <w:t xml:space="preserve"> </w:t>
      </w:r>
      <m:oMath>
        <m:r>
          <m:t>6</m:t>
        </m:r>
      </m:oMath>
      <w:r>
        <w:t xml:space="preserve">. And</w:t>
      </w:r>
      <w:r>
        <w:t xml:space="preserve"> </w:t>
      </w:r>
      <m:oMath>
        <m:r>
          <m:t>6</m:t>
        </m:r>
        <m:r>
          <m:rPr>
            <m:sty m:val="p"/>
          </m:rPr>
          <m:t>=</m:t>
        </m:r>
        <m:r>
          <m:t>3</m:t>
        </m:r>
        <m:r>
          <m:rPr>
            <m:sty m:val="p"/>
          </m:rPr>
          <m:t>!</m:t>
        </m:r>
      </m:oMath>
      <w:r>
        <w:t xml:space="preserve">.</w:t>
      </w:r>
    </w:p>
    <w:p>
      <w:pPr>
        <w:pStyle w:val="BodyText"/>
      </w:pPr>
      <w:r>
        <w:rPr>
          <w:bCs/>
          <w:b/>
        </w:rPr>
        <w:t xml:space="preserve">The order of the Base operation was 3. The depth at which the descent went constant was 3. The constant it went to was 3 factorial.</w:t>
      </w:r>
      <w:r>
        <w:t xml:space="preserve"> </w:t>
      </w:r>
      <w:r>
        <w:t xml:space="preserve">All three numbers are the same</w:t>
      </w:r>
      <w:r>
        <w:t xml:space="preserve"> </w:t>
      </w:r>
      <m:oMath>
        <m:r>
          <m:t>k</m:t>
        </m:r>
      </m:oMath>
      <w:r>
        <w:t xml:space="preserve">, and that is not a coincidence.</w:t>
      </w:r>
    </w:p>
    <w:p>
      <w:r>
        <w:pict>
          <v:rect style="width:0;height:1.5pt" o:hralign="center" o:hrstd="t" o:hr="t"/>
        </w:pict>
      </w:r>
    </w:p>
    <w:bookmarkEnd w:id="60"/>
    <w:bookmarkEnd w:id="61"/>
    <w:bookmarkStart w:id="77" w:name="the-root-theorem"/>
    <w:p>
      <w:pPr>
        <w:pStyle w:val="Heading1"/>
      </w:pPr>
      <w:r>
        <w:t xml:space="preserve">9. The Root Theorem</w:t>
      </w:r>
    </w:p>
    <w:bookmarkStart w:id="63" w:name="statement"/>
    <w:p>
      <w:pPr>
        <w:pStyle w:val="Heading2"/>
      </w:pPr>
      <w:r>
        <w:t xml:space="preserve">9.1 Statement</w:t>
      </w:r>
    </w:p>
    <w:p>
      <w:pPr>
        <w:pStyle w:val="Heading3"/>
      </w:pPr>
      <w:bookmarkStart w:id="62" w:name="the-root-theorem-1"/>
      <w:r>
        <w:t xml:space="preserve">The Root Theorem</w:t>
      </w:r>
      <w:bookmarkEnd w:id="62"/>
    </w:p>
    <w:p>
      <w:pPr>
        <w:pStyle w:val="BlockText"/>
      </w:pPr>
      <w:r>
        <w:t xml:space="preserve">For the Standard Power Base of order</w:t>
      </w:r>
      <w:r>
        <w:t xml:space="preserve"> </w:t>
      </w:r>
      <m:oMath>
        <m:r>
          <m:t>k</m:t>
        </m:r>
      </m:oMath>
      <w:r>
        <w:t xml:space="preserve">:</w:t>
      </w:r>
    </w:p>
    <w:p>
      <w:pPr>
        <w:pStyle w:val="BlockText"/>
      </w:pPr>
      <m:oMathPara>
        <m:oMathParaPr>
          <m:jc m:val="center"/>
        </m:oMathParaPr>
        <m:oMath>
          <m:r>
            <m:t>k</m:t>
          </m:r>
          <m:sSup>
            <m:e>
              <m:r>
                <m:t>S</m:t>
              </m:r>
            </m:e>
            <m:sup>
              <m:r>
                <m:t> </m:t>
              </m:r>
              <m:r>
                <m:t>k</m:t>
              </m:r>
              <m:r>
                <m:t> </m:t>
              </m:r>
              <m:r>
                <m:rPr>
                  <m:sty m:val="p"/>
                </m:rPr>
                <m:t>|</m:t>
              </m:r>
              <m:r>
                <m:t> </m:t>
              </m:r>
              <m:r>
                <m:t>f</m:t>
              </m:r>
            </m:sup>
          </m:sSup>
          <m:r>
            <m:rPr>
              <m:sty m:val="p"/>
            </m:rPr>
            <m:t>=</m:t>
          </m:r>
          <m:r>
            <m:t>k</m:t>
          </m:r>
          <m:r>
            <m:rPr>
              <m:sty m:val="p"/>
            </m:rPr>
            <m:t>!</m:t>
          </m:r>
          <m:r>
            <m:t>  </m:t>
          </m:r>
          <m:r>
            <m:rPr>
              <m:nor/>
              <m:sty m:val="p"/>
            </m:rPr>
            <m:t>and</m:t>
          </m:r>
          <m:r>
            <m:t>  </m:t>
          </m:r>
          <m:d>
            <m:dPr>
              <m:begChr m:val="("/>
              <m:endChr m:val=")"/>
              <m:sepChr m:val=""/>
              <m:grow/>
            </m:dPr>
            <m:e>
              <m:r>
                <m:t>k</m:t>
              </m:r>
              <m:r>
                <m:rPr>
                  <m:sty m:val="p"/>
                </m:rPr>
                <m:t>+</m:t>
              </m:r>
              <m:r>
                <m:t>1</m:t>
              </m:r>
            </m:e>
          </m:d>
          <m:sSup>
            <m:e>
              <m:r>
                <m:t>S</m:t>
              </m:r>
            </m:e>
            <m:sup>
              <m:r>
                <m:t> </m:t>
              </m:r>
              <m:r>
                <m:t>k</m:t>
              </m:r>
              <m:r>
                <m:t> </m:t>
              </m:r>
              <m:r>
                <m:rPr>
                  <m:sty m:val="p"/>
                </m:rPr>
                <m:t>|</m:t>
              </m:r>
              <m:r>
                <m:t> </m:t>
              </m:r>
              <m:r>
                <m:t>f</m:t>
              </m:r>
            </m:sup>
          </m:sSup>
          <m:r>
            <m:rPr>
              <m:sty m:val="p"/>
            </m:rPr>
            <m:t>=</m:t>
          </m:r>
          <m:r>
            <m:t>0</m:t>
          </m:r>
        </m:oMath>
      </m:oMathPara>
    </w:p>
    <w:p>
      <w:pPr>
        <w:pStyle w:val="BlockText"/>
      </w:pPr>
      <w:r>
        <w:rPr>
          <w:bCs/>
          <w:b/>
        </w:rPr>
        <w:t xml:space="preserve">The Root String of a polynomial String Tree of order</w:t>
      </w:r>
      <w:r>
        <w:rPr>
          <w:bCs/>
          <w:b/>
        </w:rPr>
        <w:t xml:space="preserve"> </w:t>
      </w:r>
      <m:oMath>
        <m:r>
          <m:t>k</m:t>
        </m:r>
      </m:oMath>
      <w:r>
        <w:rPr>
          <w:bCs/>
          <w:b/>
        </w:rPr>
        <w:t xml:space="preserve"> </w:t>
      </w:r>
      <w:r>
        <w:rPr>
          <w:bCs/>
          <w:b/>
        </w:rPr>
        <w:t xml:space="preserve">is the constant string</w:t>
      </w:r>
      <w:r>
        <w:rPr>
          <w:bCs/>
          <w:b/>
        </w:rPr>
        <w:t xml:space="preserve"> </w:t>
      </w:r>
      <m:oMath>
        <m:r>
          <m:t>k</m:t>
        </m:r>
        <m:r>
          <m:rPr>
            <m:sty m:val="p"/>
          </m:rPr>
          <m:t>!</m:t>
        </m:r>
      </m:oMath>
      <w:r>
        <w:rPr>
          <w:bCs/>
          <w:b/>
        </w:rPr>
        <w:t xml:space="preserve">, and it is reached at depth exactly</w:t>
      </w:r>
      <w:r>
        <w:rPr>
          <w:bCs/>
          <w:b/>
        </w:rPr>
        <w:t xml:space="preserve"> </w:t>
      </w:r>
      <m:oMath>
        <m:r>
          <m:t>k</m:t>
        </m:r>
      </m:oMath>
      <w:r>
        <w:rPr>
          <w:bCs/>
          <w:b/>
        </w:rPr>
        <w:t xml:space="preserve">.</w:t>
      </w:r>
    </w:p>
    <w:p>
      <w:pPr>
        <w:pStyle w:val="BlockText"/>
      </w:pPr>
      <w:r>
        <w:rPr>
          <w:bCs/>
          <w:b/>
        </w:rPr>
        <w:t xml:space="preserve">This holds for every non-negative integer</w:t>
      </w:r>
      <w:r>
        <w:rPr>
          <w:bCs/>
          <w:b/>
        </w:rPr>
        <w:t xml:space="preserve"> </w:t>
      </w:r>
      <m:oMath>
        <m:r>
          <m:t>k</m:t>
        </m:r>
      </m:oMath>
      <w:r>
        <w:rPr>
          <w:bCs/>
          <w:b/>
        </w:rPr>
        <w:t xml:space="preserve">, without exception and without additional hypotheses.</w:t>
      </w:r>
    </w:p>
    <w:p>
      <w:pPr>
        <w:pStyle w:val="BlockText"/>
      </w:pPr>
      <w:r>
        <w:rPr>
          <w:bCs/>
          <w:b/>
        </w:rPr>
        <w:t xml:space="preserve">And the fence is real, not decorative.</w:t>
      </w:r>
      <w:r>
        <w:t xml:space="preserve"> </w:t>
      </w:r>
      <w:r>
        <w:t xml:space="preserve">“</w:t>
      </w:r>
      <w:r>
        <w:t xml:space="preserve">Without exception</w:t>
      </w:r>
      <w:r>
        <w:t xml:space="preserve">”</w:t>
      </w:r>
      <w:r>
        <w:t xml:space="preserve"> </w:t>
      </w:r>
      <w:r>
        <w:t xml:space="preserve">ranges over the</w:t>
      </w:r>
      <w:r>
        <w:t xml:space="preserve"> </w:t>
      </w:r>
      <w:r>
        <w:rPr>
          <w:bCs/>
          <w:b/>
        </w:rPr>
        <w:t xml:space="preserve">non-negative integers only</w:t>
      </w:r>
      <w:r>
        <w:t xml:space="preserve">. There is no terminating descent for</w:t>
      </w:r>
      <w:r>
        <w:t xml:space="preserve"> </w:t>
      </w:r>
      <m:oMath>
        <m:sSup>
          <m:e>
            <m:r>
              <m:t>n</m:t>
            </m:r>
          </m:e>
          <m:sup>
            <m:r>
              <m:rPr>
                <m:sty m:val="p"/>
              </m:rPr>
              <m:t>−</m:t>
            </m:r>
            <m:r>
              <m:t>1</m:t>
            </m:r>
          </m:sup>
        </m:sSup>
      </m:oMath>
      <w:r>
        <w:t xml:space="preserve"> </w:t>
      </w:r>
      <w:r>
        <w:t xml:space="preserve">or</w:t>
      </w:r>
      <w:r>
        <w:t xml:space="preserve"> </w:t>
      </w:r>
      <m:oMath>
        <m:sSup>
          <m:e>
            <m:r>
              <m:t>n</m:t>
            </m:r>
          </m:e>
          <m:sup>
            <m:r>
              <m:t>1</m:t>
            </m:r>
            <m:r>
              <m:rPr>
                <m:sty m:val="p"/>
              </m:rPr>
              <m:t>/</m:t>
            </m:r>
            <m:r>
              <m:t>2</m:t>
            </m:r>
          </m:sup>
        </m:sSup>
      </m:oMath>
      <w:r>
        <w:t xml:space="preserve">: neither is a polynomial, so neither has a degree for the differencing to reduce, and the descent runs forever. See Exercise 5 for what a non-terminating descent looks like.</w:t>
      </w:r>
    </w:p>
    <w:bookmarkEnd w:id="63"/>
    <w:bookmarkStart w:id="67" w:name="X609da5a67b7967b26a8981847072919e9d60250"/>
    <w:p>
      <w:pPr>
        <w:pStyle w:val="Heading2"/>
      </w:pPr>
      <w:r>
        <w:t xml:space="preserve">9.2 The evidence, part one — String Trees built by hand</w:t>
      </w:r>
    </w:p>
    <w:p>
      <w:pPr>
        <w:pStyle w:val="FirstParagraph"/>
      </w:pPr>
      <w:r>
        <w:t xml:space="preserve">Every value below was computed by hand and every level is exact.</w:t>
      </w:r>
    </w:p>
    <w:bookmarkStart w:id="64" w:name="the-edge-case-k-0"/>
    <w:p>
      <w:pPr>
        <w:pStyle w:val="Heading3"/>
      </w:pPr>
      <w:r>
        <w:t xml:space="preserve">9.2.1 The edge case:</w:t>
      </w:r>
      <w:r>
        <w:t xml:space="preserve"> </w:t>
      </w:r>
      <m:oMath>
        <m:r>
          <m:t>k</m:t>
        </m:r>
        <m:r>
          <m:rPr>
            <m:sty m:val="p"/>
          </m:rPr>
          <m:t>=</m:t>
        </m:r>
        <m:r>
          <m:t>0</m:t>
        </m:r>
      </m:oMath>
    </w:p>
    <w:p>
      <w:pPr>
        <w:pStyle w:val="FirstParagraph"/>
      </w:pPr>
      <w:r>
        <w:t xml:space="preserve">Start here, because it is the case most likely to break a general claim.</w:t>
      </w:r>
    </w:p>
    <w:p>
      <w:pPr>
        <w:pStyle w:val="BodyText"/>
      </w:pPr>
      <w:r>
        <w:t xml:space="preserve">With</w:t>
      </w:r>
      <w:r>
        <w:t xml:space="preserve"> </w:t>
      </w:r>
      <m:oMath>
        <m:r>
          <m:t>k</m:t>
        </m:r>
        <m:r>
          <m:rPr>
            <m:sty m:val="p"/>
          </m:rPr>
          <m:t>=</m:t>
        </m:r>
        <m:r>
          <m:t>0</m:t>
        </m:r>
      </m:oMath>
      <w:r>
        <w:t xml:space="preserve">, the Base operation is</w:t>
      </w:r>
      <w:r>
        <w:t xml:space="preserve"> </w:t>
      </w:r>
      <m:oMath>
        <m:sSup>
          <m:e>
            <m:r>
              <m:t>n</m:t>
            </m:r>
          </m:e>
          <m:sup>
            <m:r>
              <m:t>0</m:t>
            </m:r>
          </m:sup>
        </m:sSup>
        <m:r>
          <m:rPr>
            <m:sty m:val="p"/>
          </m:rPr>
          <m:t>=</m:t>
        </m:r>
        <m:r>
          <m:t>1</m:t>
        </m:r>
      </m:oMath>
      <w:r>
        <w:t xml:space="preserve">, so the Base String is constant from the outset:</w:t>
      </w:r>
    </w:p>
    <w:p>
      <w:pPr>
        <w:pStyle w:val="SourceCode"/>
      </w:pPr>
      <w:r>
        <w:rPr>
          <w:rStyle w:val="VerbatimChar"/>
        </w:rPr>
        <w:t xml:space="preserve">B     1    1    1    1    1    1        &lt;- ROOT = 1 = 0!  (at depth 0)</w:t>
      </w:r>
      <w:r>
        <w:br/>
      </w:r>
      <w:r>
        <w:rPr>
          <w:rStyle w:val="VerbatimChar"/>
        </w:rPr>
        <w:t xml:space="preserve">1S       0    0    0    0    0          &lt;- TERMINATOR</w:t>
      </w:r>
    </w:p>
    <w:p>
      <w:pPr>
        <w:pStyle w:val="FirstParagraph"/>
      </w:pPr>
      <w:r>
        <w:rPr>
          <w:bCs/>
          <w:b/>
        </w:rPr>
        <w:t xml:space="preserve">The descent has no work to do.</w:t>
      </w:r>
      <w:r>
        <w:t xml:space="preserve"> </w:t>
      </w:r>
      <w:r>
        <w:t xml:space="preserve">The Root is the Base String itself, reached at depth</w:t>
      </w:r>
      <w:r>
        <w:t xml:space="preserve"> </w:t>
      </w:r>
      <m:oMath>
        <m:r>
          <m:t>0</m:t>
        </m:r>
      </m:oMath>
      <w:r>
        <w:t xml:space="preserve">, with value</w:t>
      </w:r>
      <w:r>
        <w:t xml:space="preserve"> </w:t>
      </w:r>
      <m:oMath>
        <m:r>
          <m:t>1</m:t>
        </m:r>
      </m:oMath>
      <w:r>
        <w:t xml:space="preserve">. And</w:t>
      </w:r>
      <w:r>
        <w:t xml:space="preserve"> </w:t>
      </w:r>
      <m:oMath>
        <m:r>
          <m:t>0</m:t>
        </m:r>
        <m:r>
          <m:rPr>
            <m:sty m:val="p"/>
          </m:rPr>
          <m:t>!</m:t>
        </m:r>
        <m:r>
          <m:rPr>
            <m:sty m:val="p"/>
          </m:rPr>
          <m:t>=</m:t>
        </m:r>
        <m:r>
          <m:t>1</m:t>
        </m:r>
      </m:oMath>
      <w:r>
        <w:t xml:space="preserve">.</w:t>
      </w:r>
    </w:p>
    <w:p>
      <w:pPr>
        <w:pStyle w:val="BodyText"/>
      </w:pPr>
      <w:r>
        <w:t xml:space="preserve">This is a genuine test rather than a formality. A claim of the form</w:t>
      </w:r>
      <w:r>
        <w:t xml:space="preserve"> </w:t>
      </w:r>
      <w:r>
        <w:t xml:space="preserve">“</w:t>
      </w:r>
      <w:r>
        <w:t xml:space="preserve">the Root is</w:t>
      </w:r>
      <w:r>
        <w:t xml:space="preserve"> </w:t>
      </w:r>
      <m:oMath>
        <m:r>
          <m:t>k</m:t>
        </m:r>
        <m:r>
          <m:rPr>
            <m:sty m:val="p"/>
          </m:rPr>
          <m:t>!</m:t>
        </m:r>
      </m:oMath>
      <w:r>
        <w:t xml:space="preserve"> </w:t>
      </w:r>
      <w:r>
        <w:t xml:space="preserve">at depth</w:t>
      </w:r>
      <w:r>
        <w:t xml:space="preserve"> </w:t>
      </w:r>
      <m:oMath>
        <m:r>
          <m:t>k</m:t>
        </m:r>
      </m:oMath>
      <w:r>
        <w:t xml:space="preserve">”</w:t>
      </w:r>
      <w:r>
        <w:t xml:space="preserve"> </w:t>
      </w:r>
      <w:r>
        <w:t xml:space="preserve">could easily have failed at the one value of</w:t>
      </w:r>
      <w:r>
        <w:t xml:space="preserve"> </w:t>
      </w:r>
      <m:oMath>
        <m:r>
          <m:t>k</m:t>
        </m:r>
      </m:oMath>
      <w:r>
        <w:t xml:space="preserve"> </w:t>
      </w:r>
      <w:r>
        <w:t xml:space="preserve">where no differencing occurs at all.</w:t>
      </w:r>
      <w:r>
        <w:t xml:space="preserve"> </w:t>
      </w:r>
      <w:r>
        <w:rPr>
          <w:bCs/>
          <w:b/>
        </w:rPr>
        <w:t xml:space="preserve">It does not fail.</w:t>
      </w:r>
      <w:r>
        <w:t xml:space="preserve"> </w:t>
      </w:r>
      <w:r>
        <w:t xml:space="preserve">The indexing convention</w:t>
      </w:r>
      <w:r>
        <w:t xml:space="preserve"> </w:t>
      </w:r>
      <m:oMath>
        <m:r>
          <m:t>0</m:t>
        </m:r>
        <m:r>
          <m:t>S</m:t>
        </m:r>
        <m:r>
          <m:rPr>
            <m:sty m:val="p"/>
          </m:rPr>
          <m:t>=</m:t>
        </m:r>
        <m:r>
          <m:t>B</m:t>
        </m:r>
      </m:oMath>
      <w:r>
        <w:t xml:space="preserve"> </w:t>
      </w:r>
      <w:r>
        <w:t xml:space="preserve">from §2.3 is exactly what makes the statement come out right here.</w:t>
      </w:r>
    </w:p>
    <w:bookmarkEnd w:id="64"/>
    <w:bookmarkStart w:id="65" w:name="k-1-through-k-6"/>
    <w:p>
      <w:pPr>
        <w:pStyle w:val="Heading3"/>
      </w:pPr>
      <w:r>
        <w:t xml:space="preserve">9.2.2</w:t>
      </w:r>
      <w:r>
        <w:t xml:space="preserve"> </w:t>
      </w:r>
      <m:oMath>
        <m:r>
          <m:t>k</m:t>
        </m:r>
        <m:r>
          <m:rPr>
            <m:sty m:val="p"/>
          </m:rPr>
          <m:t>=</m:t>
        </m:r>
        <m:r>
          <m:t>1</m:t>
        </m:r>
      </m:oMath>
      <w:r>
        <w:t xml:space="preserve"> </w:t>
      </w:r>
      <w:r>
        <w:t xml:space="preserve">through</w:t>
      </w:r>
      <w:r>
        <w:t xml:space="preserve"> </w:t>
      </w:r>
      <m:oMath>
        <m:r>
          <m:t>k</m:t>
        </m:r>
        <m:r>
          <m:rPr>
            <m:sty m:val="p"/>
          </m:rPr>
          <m:t>=</m:t>
        </m:r>
        <m:r>
          <m:t>6</m:t>
        </m:r>
      </m:oMath>
    </w:p>
    <w:p>
      <w:pPr>
        <w:pStyle w:val="SourceCode"/>
      </w:pPr>
      <w:r>
        <w:rPr>
          <w:rStyle w:val="VerbatimChar"/>
        </w:rPr>
        <w:t xml:space="preserve">k = 1</w:t>
      </w:r>
      <w:r>
        <w:br/>
      </w:r>
      <w:r>
        <w:rPr>
          <w:rStyle w:val="VerbatimChar"/>
        </w:rPr>
        <w:t xml:space="preserve">B     0    1    2    3    4    5</w:t>
      </w:r>
      <w:r>
        <w:br/>
      </w:r>
      <w:r>
        <w:rPr>
          <w:rStyle w:val="VerbatimChar"/>
        </w:rPr>
        <w:t xml:space="preserve">1S       1    1    1    1    1        &lt;- ROOT = 1 = 1!</w:t>
      </w:r>
      <w:r>
        <w:br/>
      </w:r>
      <w:r>
        <w:rPr>
          <w:rStyle w:val="VerbatimChar"/>
        </w:rPr>
        <w:t xml:space="preserve">2S          0    0    0    0</w:t>
      </w:r>
    </w:p>
    <w:p>
      <w:pPr>
        <w:pStyle w:val="SourceCode"/>
      </w:pPr>
      <w:r>
        <w:rPr>
          <w:rStyle w:val="VerbatimChar"/>
        </w:rPr>
        <w:t xml:space="preserve">k = 2</w:t>
      </w:r>
      <w:r>
        <w:br/>
      </w:r>
      <w:r>
        <w:rPr>
          <w:rStyle w:val="VerbatimChar"/>
        </w:rPr>
        <w:t xml:space="preserve">B     0    1    4    9   16   25</w:t>
      </w:r>
      <w:r>
        <w:br/>
      </w:r>
      <w:r>
        <w:rPr>
          <w:rStyle w:val="VerbatimChar"/>
        </w:rPr>
        <w:t xml:space="preserve">1S       1    3    5    7    9</w:t>
      </w:r>
      <w:r>
        <w:br/>
      </w:r>
      <w:r>
        <w:rPr>
          <w:rStyle w:val="VerbatimChar"/>
        </w:rPr>
        <w:t xml:space="preserve">2S          2    2    2    2          &lt;- ROOT = 2 = 2!</w:t>
      </w:r>
      <w:r>
        <w:br/>
      </w:r>
      <w:r>
        <w:rPr>
          <w:rStyle w:val="VerbatimChar"/>
        </w:rPr>
        <w:t xml:space="preserve">3S             0    0    0</w:t>
      </w:r>
    </w:p>
    <w:p>
      <w:pPr>
        <w:pStyle w:val="SourceCode"/>
      </w:pPr>
      <w:r>
        <w:rPr>
          <w:rStyle w:val="VerbatimChar"/>
        </w:rPr>
        <w:t xml:space="preserve">k = 3</w:t>
      </w:r>
      <w:r>
        <w:br/>
      </w:r>
      <w:r>
        <w:rPr>
          <w:rStyle w:val="VerbatimChar"/>
        </w:rPr>
        <w:t xml:space="preserve">B     0    1    8   27   64  125</w:t>
      </w:r>
      <w:r>
        <w:br/>
      </w:r>
      <w:r>
        <w:rPr>
          <w:rStyle w:val="VerbatimChar"/>
        </w:rPr>
        <w:t xml:space="preserve">1S       1    7   19   37   61</w:t>
      </w:r>
      <w:r>
        <w:br/>
      </w:r>
      <w:r>
        <w:rPr>
          <w:rStyle w:val="VerbatimChar"/>
        </w:rPr>
        <w:t xml:space="preserve">2S          6   12   18   24</w:t>
      </w:r>
      <w:r>
        <w:br/>
      </w:r>
      <w:r>
        <w:rPr>
          <w:rStyle w:val="VerbatimChar"/>
        </w:rPr>
        <w:t xml:space="preserve">3S             6    6    6            &lt;- ROOT = 6 = 3!</w:t>
      </w:r>
      <w:r>
        <w:br/>
      </w:r>
      <w:r>
        <w:rPr>
          <w:rStyle w:val="VerbatimChar"/>
        </w:rPr>
        <w:t xml:space="preserve">4S                0    0</w:t>
      </w:r>
    </w:p>
    <w:p>
      <w:pPr>
        <w:pStyle w:val="SourceCode"/>
      </w:pPr>
      <w:r>
        <w:rPr>
          <w:rStyle w:val="VerbatimChar"/>
        </w:rPr>
        <w:t xml:space="preserve">k = 4</w:t>
      </w:r>
      <w:r>
        <w:br/>
      </w:r>
      <w:r>
        <w:rPr>
          <w:rStyle w:val="VerbatimChar"/>
        </w:rPr>
        <w:t xml:space="preserve">B       0     1    16    81   256   625  1296  2401</w:t>
      </w:r>
      <w:r>
        <w:br/>
      </w:r>
      <w:r>
        <w:rPr>
          <w:rStyle w:val="VerbatimChar"/>
        </w:rPr>
        <w:t xml:space="preserve">1S         1    15    65   175   369   671  1105</w:t>
      </w:r>
      <w:r>
        <w:br/>
      </w:r>
      <w:r>
        <w:rPr>
          <w:rStyle w:val="VerbatimChar"/>
        </w:rPr>
        <w:t xml:space="preserve">2S           14    50   110   194   302   434</w:t>
      </w:r>
      <w:r>
        <w:br/>
      </w:r>
      <w:r>
        <w:rPr>
          <w:rStyle w:val="VerbatimChar"/>
        </w:rPr>
        <w:t xml:space="preserve">3S              36    60    84   108   132</w:t>
      </w:r>
      <w:r>
        <w:br/>
      </w:r>
      <w:r>
        <w:rPr>
          <w:rStyle w:val="VerbatimChar"/>
        </w:rPr>
        <w:t xml:space="preserve">4S                 24    24    24    24   &lt;- ROOT = 24 = 4!</w:t>
      </w:r>
    </w:p>
    <w:p>
      <w:pPr>
        <w:pStyle w:val="SourceCode"/>
      </w:pPr>
      <w:r>
        <w:rPr>
          <w:rStyle w:val="VerbatimChar"/>
        </w:rPr>
        <w:t xml:space="preserve">k = 5</w:t>
      </w:r>
      <w:r>
        <w:br/>
      </w:r>
      <w:r>
        <w:rPr>
          <w:rStyle w:val="VerbatimChar"/>
        </w:rPr>
        <w:t xml:space="preserve">B        0      1     32    243   1024   3125   7776  16807  32768</w:t>
      </w:r>
      <w:r>
        <w:br/>
      </w:r>
      <w:r>
        <w:rPr>
          <w:rStyle w:val="VerbatimChar"/>
        </w:rPr>
        <w:t xml:space="preserve">1S          1     31    211    781   2101   4651   9031  15961</w:t>
      </w:r>
      <w:r>
        <w:br/>
      </w:r>
      <w:r>
        <w:rPr>
          <w:rStyle w:val="VerbatimChar"/>
        </w:rPr>
        <w:t xml:space="preserve">2S            30    180    570   1320   2550   4380   6930</w:t>
      </w:r>
      <w:r>
        <w:br/>
      </w:r>
      <w:r>
        <w:rPr>
          <w:rStyle w:val="VerbatimChar"/>
        </w:rPr>
        <w:t xml:space="preserve">3S              150    390    750   1230   1830   2550</w:t>
      </w:r>
      <w:r>
        <w:br/>
      </w:r>
      <w:r>
        <w:rPr>
          <w:rStyle w:val="VerbatimChar"/>
        </w:rPr>
        <w:t xml:space="preserve">4S                 240    360    480    600    720</w:t>
      </w:r>
      <w:r>
        <w:br/>
      </w:r>
      <w:r>
        <w:rPr>
          <w:rStyle w:val="VerbatimChar"/>
        </w:rPr>
        <w:t xml:space="preserve">5S                    120    120    120    120   &lt;- ROOT = 120 = 5!</w:t>
      </w:r>
    </w:p>
    <w:p>
      <w:pPr>
        <w:pStyle w:val="SourceCode"/>
      </w:pPr>
      <w:r>
        <w:rPr>
          <w:rStyle w:val="VerbatimChar"/>
        </w:rPr>
        <w:t xml:space="preserve">k = 6</w:t>
      </w:r>
      <w:r>
        <w:br/>
      </w:r>
      <w:r>
        <w:rPr>
          <w:rStyle w:val="VerbatimChar"/>
        </w:rPr>
        <w:t xml:space="preserve">B          0        1       64      729     4096    15625    46656   117649   262144   531441  1000000</w:t>
      </w:r>
      <w:r>
        <w:br/>
      </w:r>
      <w:r>
        <w:rPr>
          <w:rStyle w:val="VerbatimChar"/>
        </w:rPr>
        <w:t xml:space="preserve">1S             1       63      665     3367    11529    31031    70993   144495   269297   468559</w:t>
      </w:r>
      <w:r>
        <w:br/>
      </w:r>
      <w:r>
        <w:rPr>
          <w:rStyle w:val="VerbatimChar"/>
        </w:rPr>
        <w:t xml:space="preserve">2S                62      602     2702     8162    19502    39962    73502   124802   199262</w:t>
      </w:r>
      <w:r>
        <w:br/>
      </w:r>
      <w:r>
        <w:rPr>
          <w:rStyle w:val="VerbatimChar"/>
        </w:rPr>
        <w:t xml:space="preserve">3S                   540     2100     5460    11340    20460    33540    51300    74460</w:t>
      </w:r>
      <w:r>
        <w:br/>
      </w:r>
      <w:r>
        <w:rPr>
          <w:rStyle w:val="VerbatimChar"/>
        </w:rPr>
        <w:t xml:space="preserve">4S                      1560     3360     5880     9120    13080    17760    23160</w:t>
      </w:r>
      <w:r>
        <w:br/>
      </w:r>
      <w:r>
        <w:rPr>
          <w:rStyle w:val="VerbatimChar"/>
        </w:rPr>
        <w:t xml:space="preserve">5S                          1800     2520     3240     3960     4680     5400</w:t>
      </w:r>
      <w:r>
        <w:br/>
      </w:r>
      <w:r>
        <w:rPr>
          <w:rStyle w:val="VerbatimChar"/>
        </w:rPr>
        <w:t xml:space="preserve">6S                               720      720      720      720      720   &lt;- ROOT = 720 = 6!</w:t>
      </w:r>
    </w:p>
    <w:bookmarkEnd w:id="65"/>
    <w:bookmarkStart w:id="66" w:name="a-useful-property-of-these-tables"/>
    <w:p>
      <w:pPr>
        <w:pStyle w:val="Heading3"/>
      </w:pPr>
      <w:r>
        <w:t xml:space="preserve">9.2.3 A useful property of these tables</w:t>
      </w:r>
    </w:p>
    <w:p>
      <w:pPr>
        <w:pStyle w:val="FirstParagraph"/>
      </w:pPr>
      <w:r>
        <w:rPr>
          <w:bCs/>
          <w:b/>
        </w:rPr>
        <w:t xml:space="preserve">The descent is self-checking.</w:t>
      </w:r>
      <w:r>
        <w:t xml:space="preserve"> </w:t>
      </w:r>
      <w:r>
        <w:t xml:space="preserve">A single arithmetic error anywhere in a table propagates downward and destroys the constancy of the bottom row. When five or six values at the Root level come out identical, that is strong evidence that every calculation above them is correct.</w:t>
      </w:r>
    </w:p>
    <w:p>
      <w:pPr>
        <w:pStyle w:val="BodyText"/>
      </w:pPr>
      <w:r>
        <w:t xml:space="preserve">This is worth teaching as a habit:</w:t>
      </w:r>
      <w:r>
        <w:t xml:space="preserve"> </w:t>
      </w:r>
      <w:r>
        <w:rPr>
          <w:bCs/>
          <w:b/>
        </w:rPr>
        <w:t xml:space="preserve">the Root row is its own error detector.</w:t>
      </w:r>
    </w:p>
    <w:bookmarkEnd w:id="66"/>
    <w:bookmarkEnd w:id="67"/>
    <w:bookmarkStart w:id="68" w:name="X8d761f31ce7a4bb96eeb76053ddcd05d55f54d4"/>
    <w:p>
      <w:pPr>
        <w:pStyle w:val="Heading2"/>
      </w:pPr>
      <w:r>
        <w:t xml:space="preserve">9.3 The evidence, part two — a genuinely different computation</w:t>
      </w:r>
    </w:p>
    <w:p>
      <w:pPr>
        <w:pStyle w:val="FirstParagraph"/>
      </w:pPr>
      <w:r>
        <w:t xml:space="preserve">Building more tables would test the same claim</w:t>
      </w:r>
      <w:r>
        <w:t xml:space="preserve"> </w:t>
      </w:r>
      <w:r>
        <w:rPr>
          <w:bCs/>
          <w:b/>
        </w:rPr>
        <w:t xml:space="preserve">the same way</w:t>
      </w:r>
      <w:r>
        <w:t xml:space="preserve">. If the tabular method contained a systematic misunderstanding, repeating it at</w:t>
      </w:r>
      <w:r>
        <w:t xml:space="preserve"> </w:t>
      </w:r>
      <m:oMath>
        <m:r>
          <m:t>k</m:t>
        </m:r>
        <m:r>
          <m:rPr>
            <m:sty m:val="p"/>
          </m:rPr>
          <m:t>=</m:t>
        </m:r>
        <m:r>
          <m:t>7</m:t>
        </m:r>
      </m:oMath>
      <w:r>
        <w:t xml:space="preserve"> </w:t>
      </w:r>
      <w:r>
        <w:t xml:space="preserve">would reproduce the misunderstanding rather than expose it.</w:t>
      </w:r>
    </w:p>
    <w:p>
      <w:pPr>
        <w:pStyle w:val="BodyText"/>
      </w:pPr>
      <w:r>
        <w:t xml:space="preserve">So the next four cases use a completely different route. Instead of stepping down the tree one level at a time, the whole descent is collapsed into a single sum (this formula is derived in §12.1):</w:t>
      </w:r>
    </w:p>
    <w:p>
      <w:pPr>
        <w:pStyle w:val="BodyText"/>
      </w:pPr>
      <m:oMathPara>
        <m:oMathParaPr>
          <m:jc m:val="center"/>
        </m:oMathParaPr>
        <m:oMath>
          <m:r>
            <m:t>k</m:t>
          </m:r>
          <m:r>
            <m:rPr>
              <m:sty m:val="p"/>
            </m:rPr>
            <m:t>!</m:t>
          </m:r>
          <m:r>
            <m:t> </m:t>
          </m:r>
          <m:r>
            <m:rPr>
              <m:sty m:val="p"/>
            </m:rPr>
            <m:t>=</m:t>
          </m:r>
          <m:r>
            <m:t> </m:t>
          </m:r>
          <m:nary>
            <m:naryPr>
              <m:chr m:val="∑"/>
              <m:limLoc m:val="undOvr"/>
              <m:subHide m:val="off"/>
              <m:supHide m:val="off"/>
            </m:naryPr>
            <m:sub>
              <m:r>
                <m:t>j</m:t>
              </m:r>
              <m:r>
                <m:rPr>
                  <m:sty m:val="p"/>
                </m:rPr>
                <m:t>=</m:t>
              </m:r>
              <m:r>
                <m:t>0</m:t>
              </m:r>
            </m:sub>
            <m:sup>
              <m:r>
                <m:t>k</m:t>
              </m:r>
            </m:sup>
            <m:e>
              <m:sSup>
                <m:e>
                  <m:d>
                    <m:dPr>
                      <m:begChr m:val="("/>
                      <m:endChr m:val=")"/>
                      <m:sepChr m:val=""/>
                      <m:grow/>
                    </m:dPr>
                    <m:e>
                      <m:r>
                        <m:rPr>
                          <m:sty m:val="p"/>
                        </m:rPr>
                        <m:t>−</m:t>
                      </m:r>
                      <m:r>
                        <m:t>1</m:t>
                      </m:r>
                    </m:e>
                  </m:d>
                </m:e>
                <m:sup>
                  <m:r>
                    <m:t> </m:t>
                  </m:r>
                  <m:r>
                    <m:t>k</m:t>
                  </m:r>
                  <m:r>
                    <m:rPr>
                      <m:sty m:val="p"/>
                    </m:rPr>
                    <m:t>−</m:t>
                  </m:r>
                  <m:r>
                    <m:t>j</m:t>
                  </m:r>
                </m:sup>
              </m:sSup>
            </m:e>
          </m:nary>
          <m:d>
            <m:dPr>
              <m:begChr m:val="("/>
              <m:endChr m:val=")"/>
              <m:sepChr m:val=""/>
              <m:grow/>
            </m:dPr>
            <m:e>
              <m:f>
                <m:fPr>
                  <m:type m:val="noBar"/>
                </m:fPr>
                <m:num>
                  <m:r>
                    <m:t>k</m:t>
                  </m:r>
                </m:num>
                <m:den>
                  <m:r>
                    <m:t>j</m:t>
                  </m:r>
                </m:den>
              </m:f>
            </m:e>
          </m:d>
          <m:r>
            <m:t> </m:t>
          </m:r>
          <m:sSup>
            <m:e>
              <m:r>
                <m:t>j</m:t>
              </m:r>
            </m:e>
            <m:sup>
              <m:r>
                <m:t> </m:t>
              </m:r>
              <m:r>
                <m:t>k</m:t>
              </m:r>
            </m:sup>
          </m:sSup>
        </m:oMath>
      </m:oMathPara>
    </w:p>
    <w:p>
      <w:pPr>
        <w:pStyle w:val="FirstParagraph"/>
      </w:pPr>
      <w:r>
        <w:t xml:space="preserve">No tree is constructed. No intermediate substring is ever written down.</w:t>
      </w:r>
    </w:p>
    <w:p>
      <w:pPr>
        <w:pStyle w:val="SourceCode"/>
      </w:pPr>
      <w:r>
        <w:rPr>
          <w:rStyle w:val="VerbatimChar"/>
        </w:rPr>
        <w:t xml:space="preserve">k = 7</w:t>
      </w:r>
      <w:r>
        <w:br/>
      </w:r>
      <w:r>
        <w:rPr>
          <w:rStyle w:val="VerbatimChar"/>
        </w:rPr>
        <w:t xml:space="preserve">    0 + 7 - 2,688 + 76,545 - 573,440 + 1,640,625 - 1,959,552 + 823,543</w:t>
      </w:r>
      <w:r>
        <w:br/>
      </w:r>
      <w:r>
        <w:rPr>
          <w:rStyle w:val="VerbatimChar"/>
        </w:rPr>
        <w:t xml:space="preserve">                                                    = 5,040  =  7!   OK</w:t>
      </w:r>
    </w:p>
    <w:p>
      <w:pPr>
        <w:pStyle w:val="SourceCode"/>
      </w:pPr>
      <w:r>
        <w:rPr>
          <w:rStyle w:val="VerbatimChar"/>
        </w:rPr>
        <w:t xml:space="preserve">k = 8</w:t>
      </w:r>
      <w:r>
        <w:br/>
      </w:r>
      <w:r>
        <w:rPr>
          <w:rStyle w:val="VerbatimChar"/>
        </w:rPr>
        <w:t xml:space="preserve">    0 - 8 + 7,168 - 367,416 + 4,587,520 - 21,875,000</w:t>
      </w:r>
      <w:r>
        <w:br/>
      </w:r>
      <w:r>
        <w:rPr>
          <w:rStyle w:val="VerbatimChar"/>
        </w:rPr>
        <w:t xml:space="preserve">      + 47,029,248 - 46,118,408 + 16,777,216</w:t>
      </w:r>
      <w:r>
        <w:br/>
      </w:r>
      <w:r>
        <w:rPr>
          <w:rStyle w:val="VerbatimChar"/>
        </w:rPr>
        <w:t xml:space="preserve">                                                   = 40,320  =  8!   OK</w:t>
      </w:r>
    </w:p>
    <w:p>
      <w:pPr>
        <w:pStyle w:val="SourceCode"/>
      </w:pPr>
      <w:r>
        <w:rPr>
          <w:rStyle w:val="VerbatimChar"/>
        </w:rPr>
        <w:t xml:space="preserve">k = 9</w:t>
      </w:r>
      <w:r>
        <w:br/>
      </w:r>
      <w:r>
        <w:rPr>
          <w:rStyle w:val="VerbatimChar"/>
        </w:rPr>
        <w:t xml:space="preserve">    0 + 9 - 18,432 + 1,653,372 - 33,030,144 + 246,093,750</w:t>
      </w:r>
      <w:r>
        <w:br/>
      </w:r>
      <w:r>
        <w:rPr>
          <w:rStyle w:val="VerbatimChar"/>
        </w:rPr>
        <w:t xml:space="preserve">      - 846,526,464 + 1,452,729,852 - 1,207,959,552 + 387,420,489</w:t>
      </w:r>
      <w:r>
        <w:br/>
      </w:r>
      <w:r>
        <w:rPr>
          <w:rStyle w:val="VerbatimChar"/>
        </w:rPr>
        <w:t xml:space="preserve">                                                  = 362,880  =  9!   OK</w:t>
      </w:r>
    </w:p>
    <w:p>
      <w:pPr>
        <w:pStyle w:val="SourceCode"/>
      </w:pPr>
      <w:r>
        <w:rPr>
          <w:rStyle w:val="VerbatimChar"/>
        </w:rPr>
        <w:t xml:space="preserve">k = 10</w:t>
      </w:r>
      <w:r>
        <w:br/>
      </w:r>
      <w:r>
        <w:rPr>
          <w:rStyle w:val="VerbatimChar"/>
        </w:rPr>
        <w:t xml:space="preserve">    0 - 10 + 46,080 - 7,085,880 + 220,200,960 - 2,460,937,500</w:t>
      </w:r>
      <w:r>
        <w:br/>
      </w:r>
      <w:r>
        <w:rPr>
          <w:rStyle w:val="VerbatimChar"/>
        </w:rPr>
        <w:t xml:space="preserve">      + 12,697,896,960 - 33,897,029,880 + 48,318,382,080</w:t>
      </w:r>
      <w:r>
        <w:br/>
      </w:r>
      <w:r>
        <w:rPr>
          <w:rStyle w:val="VerbatimChar"/>
        </w:rPr>
        <w:t xml:space="preserve">      - 34,867,844,010 + 10,000,000,000</w:t>
      </w:r>
      <w:r>
        <w:br/>
      </w:r>
      <w:r>
        <w:rPr>
          <w:rStyle w:val="VerbatimChar"/>
        </w:rPr>
        <w:t xml:space="preserve">                                                = 3,628,800  = 10!   OK</w:t>
      </w:r>
    </w:p>
    <w:p>
      <w:pPr>
        <w:pStyle w:val="FirstParagraph"/>
      </w:pPr>
      <w:r>
        <w:rPr>
          <w:bCs/>
          <w:b/>
        </w:rPr>
        <w:t xml:space="preserve">Look at the scale of the cancellation in the last one.</w:t>
      </w:r>
      <w:r>
        <w:t xml:space="preserve"> </w:t>
      </w:r>
      <w:r>
        <w:t xml:space="preserve">Individual terms reach 48 billion, and they collapse to 3.6 million — a result five orders of magnitude smaller than the pieces that produced it. A sum does not land on the exact factorial by accident under that much cancellation.</w:t>
      </w:r>
    </w:p>
    <w:p>
      <w:pPr>
        <w:pStyle w:val="BodyText"/>
      </w:pPr>
      <w:r>
        <w:rPr>
          <w:bCs/>
          <w:b/>
        </w:rPr>
        <w:t xml:space="preserve">Running total: eleven values of</w:t>
      </w:r>
      <w:r>
        <w:rPr>
          <w:bCs/>
          <w:b/>
        </w:rPr>
        <w:t xml:space="preserve"> </w:t>
      </w:r>
      <m:oMath>
        <m:r>
          <m:t>k</m:t>
        </m:r>
      </m:oMath>
      <w:r>
        <w:rPr>
          <w:bCs/>
          <w:b/>
        </w:rPr>
        <w:t xml:space="preserve">, from</w:t>
      </w:r>
      <w:r>
        <w:rPr>
          <w:bCs/>
          <w:b/>
        </w:rPr>
        <w:t xml:space="preserve"> </w:t>
      </w:r>
      <m:oMath>
        <m:r>
          <m:t>0</m:t>
        </m:r>
      </m:oMath>
      <w:r>
        <w:rPr>
          <w:bCs/>
          <w:b/>
        </w:rPr>
        <w:t xml:space="preserve"> </w:t>
      </w:r>
      <w:r>
        <w:rPr>
          <w:bCs/>
          <w:b/>
        </w:rPr>
        <w:t xml:space="preserve">to</w:t>
      </w:r>
      <w:r>
        <w:rPr>
          <w:bCs/>
          <w:b/>
        </w:rPr>
        <w:t xml:space="preserve"> </w:t>
      </w:r>
      <m:oMath>
        <m:r>
          <m:t>10</m:t>
        </m:r>
      </m:oMath>
      <w:r>
        <w:rPr>
          <w:bCs/>
          <w:b/>
        </w:rPr>
        <w:t xml:space="preserve">, by two different computational methods.</w:t>
      </w:r>
    </w:p>
    <w:bookmarkEnd w:id="68"/>
    <w:bookmarkStart w:id="69" w:name="X8ffbf9799816fad771a6d4a67356995b35ae74d"/>
    <w:p>
      <w:pPr>
        <w:pStyle w:val="Heading2"/>
      </w:pPr>
      <w:r>
        <w:t xml:space="preserve">9.4 Why eleven confirmations are still not a proof</w:t>
      </w:r>
    </w:p>
    <w:p>
      <w:pPr>
        <w:pStyle w:val="FirstParagraph"/>
      </w:pPr>
      <w:r>
        <w:t xml:space="preserve">We have now seen the result hold eleven times, across two independent methods, with no exceptions. It is tempting to call the matter settled.</w:t>
      </w:r>
    </w:p>
    <w:p>
      <w:pPr>
        <w:pStyle w:val="BodyText"/>
      </w:pPr>
      <w:r>
        <w:rPr>
          <w:bCs/>
          <w:b/>
        </w:rPr>
        <w:t xml:space="preserve">It is not settled, and the distinction is important enough to make explicit.</w:t>
      </w:r>
    </w:p>
    <w:p>
      <w:pPr>
        <w:pStyle w:val="BodyText"/>
      </w:pPr>
      <w:r>
        <w:t xml:space="preserve">A table of confirmations can only ever tell you that a claim held</w:t>
      </w:r>
      <w:r>
        <w:t xml:space="preserve"> </w:t>
      </w:r>
      <w:r>
        <w:rPr>
          <w:iCs/>
          <w:i/>
        </w:rPr>
        <w:t xml:space="preserve">in the cases you checked</w:t>
      </w:r>
      <w:r>
        <w:t xml:space="preserve">. It cannot tell you what happens at</w:t>
      </w:r>
      <w:r>
        <w:t xml:space="preserve"> </w:t>
      </w:r>
      <m:oMath>
        <m:r>
          <m:t>k</m:t>
        </m:r>
        <m:r>
          <m:rPr>
            <m:sty m:val="p"/>
          </m:rPr>
          <m:t>=</m:t>
        </m:r>
        <m:r>
          <m:t>11</m:t>
        </m:r>
      </m:oMath>
      <w:r>
        <w:t xml:space="preserve">, or</w:t>
      </w:r>
      <w:r>
        <w:t xml:space="preserve"> </w:t>
      </w:r>
      <m:oMath>
        <m:r>
          <m:t>k</m:t>
        </m:r>
        <m:r>
          <m:rPr>
            <m:sty m:val="p"/>
          </m:rPr>
          <m:t>=</m:t>
        </m:r>
        <m:r>
          <m:t>1000</m:t>
        </m:r>
      </m:oMath>
      <w:r>
        <w:t xml:space="preserve">. To claim the result holds for</w:t>
      </w:r>
      <w:r>
        <w:t xml:space="preserve"> </w:t>
      </w:r>
      <w:r>
        <w:rPr>
          <w:bCs/>
          <w:b/>
        </w:rPr>
        <w:t xml:space="preserve">all</w:t>
      </w:r>
      <w:r>
        <w:t xml:space="preserve"> </w:t>
      </w:r>
      <m:oMath>
        <m:r>
          <m:t>k</m:t>
        </m:r>
      </m:oMath>
      <w:r>
        <w:t xml:space="preserve"> </w:t>
      </w:r>
      <w:r>
        <w:t xml:space="preserve">— which is what the theorem says — we need an argument that does not depend on which</w:t>
      </w:r>
      <w:r>
        <w:t xml:space="preserve"> </w:t>
      </w:r>
      <m:oMath>
        <m:r>
          <m:t>k</m:t>
        </m:r>
      </m:oMath>
      <w:r>
        <w:t xml:space="preserve"> </w:t>
      </w:r>
      <w:r>
        <w:t xml:space="preserve">we picked.</w:t>
      </w:r>
    </w:p>
    <w:p>
      <w:pPr>
        <w:pStyle w:val="BlockText"/>
      </w:pPr>
      <w:r>
        <w:rPr>
          <w:bCs/>
          <w:b/>
        </w:rPr>
        <w:t xml:space="preserve">One counterexample can destroy a universal claim outright. No number of confirming examples can establish one.</w:t>
      </w:r>
      <w:r>
        <w:t xml:space="preserve"> </w:t>
      </w:r>
      <w:r>
        <w:t xml:space="preserve">The two directions are not symmetric, and treating them as if they were is one of the most common errors in mathematical reasoning.</w:t>
      </w:r>
    </w:p>
    <w:p>
      <w:pPr>
        <w:pStyle w:val="FirstParagraph"/>
      </w:pPr>
      <w:r>
        <w:rPr>
          <w:bCs/>
          <w:b/>
        </w:rPr>
        <w:t xml:space="preserve">The same asymmetry has a second face, and it catches people who would never fall for the first.</w:t>
      </w:r>
      <w:r>
        <w:t xml:space="preserve"> </w:t>
      </w:r>
      <w:r>
        <w:t xml:space="preserve">Suppose you check part of something and find nothing wrong. What have you learned?</w:t>
      </w:r>
    </w:p>
    <w:p>
      <w:pPr>
        <w:pStyle w:val="BlockText"/>
      </w:pPr>
      <w:r>
        <w:rPr>
          <w:bCs/>
          <w:b/>
        </w:rPr>
        <w:t xml:space="preserve">A sample can prove presence. It can never prove absence.</w:t>
      </w:r>
      <w:r>
        <w:t xml:space="preserve"> </w:t>
      </w:r>
      <w:r>
        <w:t xml:space="preserve">Finding one error in the part you examined proves the whole contains an error. Finding</w:t>
      </w:r>
      <w:r>
        <w:t xml:space="preserve"> </w:t>
      </w:r>
      <w:r>
        <w:rPr>
          <w:iCs/>
          <w:i/>
        </w:rPr>
        <w:t xml:space="preserve">no</w:t>
      </w:r>
      <w:r>
        <w:t xml:space="preserve"> </w:t>
      </w:r>
      <w:r>
        <w:t xml:space="preserve">error in the part you examined proves nothing whatever about the part you did not.</w:t>
      </w:r>
    </w:p>
    <w:p>
      <w:pPr>
        <w:pStyle w:val="FirstParagraph"/>
      </w:pPr>
      <w:r>
        <w:rPr>
          <w:bCs/>
          <w:b/>
        </w:rPr>
        <w:t xml:space="preserve">This is the same rule as above, seen from the other end</w:t>
      </w:r>
      <w:r>
        <w:t xml:space="preserve">:</w:t>
      </w:r>
      <w:r>
        <w:t xml:space="preserve"> </w:t>
      </w:r>
      <w:r>
        <w:t xml:space="preserve">“</w:t>
      </w:r>
      <w:r>
        <w:t xml:space="preserve">there is no counterexample here</w:t>
      </w:r>
      <w:r>
        <w:t xml:space="preserve">”</w:t>
      </w:r>
      <w:r>
        <w:t xml:space="preserve"> </w:t>
      </w:r>
      <w:r>
        <w:t xml:space="preserve">is a universal claim about the region you searched, and it is only as large as that region.</w:t>
      </w:r>
      <w:r>
        <w:t xml:space="preserve"> </w:t>
      </w:r>
      <w:r>
        <w:rPr>
          <w:bCs/>
          <w:b/>
        </w:rPr>
        <w:t xml:space="preserve">State the region.</w:t>
      </w:r>
      <w:r>
        <w:t xml:space="preserve"> </w:t>
      </w:r>
      <w:r>
        <w:t xml:space="preserve">A check that does not say what it covered cannot be told apart from one that covered everything.</w:t>
      </w:r>
    </w:p>
    <w:p>
      <w:pPr>
        <w:pStyle w:val="BodyText"/>
      </w:pPr>
      <w:r>
        <w:t xml:space="preserve">So: the eleven checks are the</w:t>
      </w:r>
      <w:r>
        <w:t xml:space="preserve"> </w:t>
      </w:r>
      <w:r>
        <w:rPr>
          <w:iCs/>
          <w:i/>
        </w:rPr>
        <w:t xml:space="preserve">evidence</w:t>
      </w:r>
      <w:r>
        <w:t xml:space="preserve">. What follows are the</w:t>
      </w:r>
      <w:r>
        <w:t xml:space="preserve"> </w:t>
      </w:r>
      <w:r>
        <w:rPr>
          <w:iCs/>
          <w:i/>
        </w:rPr>
        <w:t xml:space="preserve">warrants</w:t>
      </w:r>
      <w:r>
        <w:t xml:space="preserve">.</w:t>
      </w:r>
    </w:p>
    <w:bookmarkEnd w:id="69"/>
    <w:bookmarkStart w:id="70" w:name="first-proof-the-descent-of-degree"/>
    <w:p>
      <w:pPr>
        <w:pStyle w:val="Heading2"/>
      </w:pPr>
      <w:r>
        <w:t xml:space="preserve">9.5 First proof — the descent of degree</w:t>
      </w:r>
    </w:p>
    <w:p>
      <w:pPr>
        <w:pStyle w:val="FirstParagraph"/>
      </w:pPr>
      <w:r>
        <w:t xml:space="preserve">The argument rests on a single observation, which we then apply repeatedly.</w:t>
      </w:r>
    </w:p>
    <w:p>
      <w:pPr>
        <w:pStyle w:val="BodyText"/>
      </w:pPr>
      <w:r>
        <w:rPr>
          <w:bCs/>
          <w:b/>
        </w:rPr>
        <w:t xml:space="preserve">Step 1 — What one differencing does to a power.</w:t>
      </w:r>
    </w:p>
    <w:p>
      <w:pPr>
        <w:pStyle w:val="BodyText"/>
      </w:pPr>
      <w:r>
        <w:t xml:space="preserve">Take the Base String</w:t>
      </w:r>
      <w:r>
        <w:t xml:space="preserve"> </w:t>
      </w:r>
      <m:oMath>
        <m:sSub>
          <m:e>
            <m:r>
              <m:t>B</m:t>
            </m:r>
          </m:e>
          <m:sub>
            <m:r>
              <m:t>n</m:t>
            </m:r>
          </m:sub>
        </m:sSub>
        <m:r>
          <m:rPr>
            <m:sty m:val="p"/>
          </m:rPr>
          <m:t>=</m:t>
        </m:r>
        <m:sSup>
          <m:e>
            <m:r>
              <m:t>n</m:t>
            </m:r>
          </m:e>
          <m:sup>
            <m:r>
              <m:t>k</m:t>
            </m:r>
          </m:sup>
        </m:sSup>
      </m:oMath>
      <w:r>
        <w:t xml:space="preserve"> </w:t>
      </w:r>
      <w:r>
        <w:t xml:space="preserve">and compute one comparative difference:</w:t>
      </w:r>
    </w:p>
    <w:p>
      <w:pPr>
        <w:pStyle w:val="BodyText"/>
      </w:pPr>
      <m:oMathPara>
        <m:oMathParaPr>
          <m:jc m:val="center"/>
        </m:oMathParaPr>
        <m:oMath>
          <m:r>
            <m:t>h</m:t>
          </m:r>
          <m:d>
            <m:dPr>
              <m:begChr m:val="("/>
              <m:endChr m:val=")"/>
              <m:sepChr m:val=""/>
              <m:grow/>
            </m:dPr>
            <m:e>
              <m:sSub>
                <m:e>
                  <m:r>
                    <m:t>B</m:t>
                  </m:r>
                </m:e>
                <m:sub>
                  <m:r>
                    <m:t>n</m:t>
                  </m:r>
                </m:sub>
              </m:sSub>
              <m:r>
                <m:rPr>
                  <m:sty m:val="p"/>
                </m:rPr>
                <m:t>,</m:t>
              </m:r>
              <m:sSub>
                <m:e>
                  <m:r>
                    <m:t>B</m:t>
                  </m:r>
                </m:e>
                <m:sub>
                  <m:r>
                    <m:t>n</m:t>
                  </m:r>
                  <m:r>
                    <m:rPr>
                      <m:sty m:val="p"/>
                    </m:rPr>
                    <m:t>+</m:t>
                  </m:r>
                  <m:r>
                    <m:t>1</m:t>
                  </m:r>
                </m:sub>
              </m:sSub>
            </m:e>
          </m:d>
          <m:r>
            <m:rPr>
              <m:sty m:val="p"/>
            </m:rPr>
            <m:t>=</m:t>
          </m:r>
          <m:sSup>
            <m:e>
              <m:d>
                <m:dPr>
                  <m:begChr m:val="("/>
                  <m:endChr m:val=")"/>
                  <m:sepChr m:val=""/>
                  <m:grow/>
                </m:dPr>
                <m:e>
                  <m:r>
                    <m:t>n</m:t>
                  </m:r>
                  <m:r>
                    <m:rPr>
                      <m:sty m:val="p"/>
                    </m:rPr>
                    <m:t>+</m:t>
                  </m:r>
                  <m:r>
                    <m:t>1</m:t>
                  </m:r>
                </m:e>
              </m:d>
            </m:e>
            <m:sup>
              <m:r>
                <m:t>k</m:t>
              </m:r>
            </m:sup>
          </m:sSup>
          <m:r>
            <m:rPr>
              <m:sty m:val="p"/>
            </m:rPr>
            <m:t>−</m:t>
          </m:r>
          <m:sSup>
            <m:e>
              <m:r>
                <m:t>n</m:t>
              </m:r>
            </m:e>
            <m:sup>
              <m:r>
                <m:t>k</m:t>
              </m:r>
            </m:sup>
          </m:sSup>
        </m:oMath>
      </m:oMathPara>
    </w:p>
    <w:p>
      <w:pPr>
        <w:pStyle w:val="FirstParagraph"/>
      </w:pPr>
      <w:r>
        <w:t xml:space="preserve">Expand</w:t>
      </w:r>
      <w:r>
        <w:t xml:space="preserve"> </w:t>
      </w:r>
      <m:oMath>
        <m:sSup>
          <m:e>
            <m:d>
              <m:dPr>
                <m:begChr m:val="("/>
                <m:endChr m:val=")"/>
                <m:sepChr m:val=""/>
                <m:grow/>
              </m:dPr>
              <m:e>
                <m:r>
                  <m:t>n</m:t>
                </m:r>
                <m:r>
                  <m:rPr>
                    <m:sty m:val="p"/>
                  </m:rPr>
                  <m:t>+</m:t>
                </m:r>
                <m:r>
                  <m:t>1</m:t>
                </m:r>
              </m:e>
            </m:d>
          </m:e>
          <m:sup>
            <m:r>
              <m:t>k</m:t>
            </m:r>
          </m:sup>
        </m:sSup>
      </m:oMath>
      <w:r>
        <w:t xml:space="preserve"> </w:t>
      </w:r>
      <w:r>
        <w:t xml:space="preserve">by the binomial theorem:</w:t>
      </w:r>
    </w:p>
    <w:p>
      <w:pPr>
        <w:pStyle w:val="BodyText"/>
      </w:pPr>
      <m:oMathPara>
        <m:oMathParaPr>
          <m:jc m:val="center"/>
        </m:oMathParaPr>
        <m:oMath>
          <m:sSup>
            <m:e>
              <m:d>
                <m:dPr>
                  <m:begChr m:val="("/>
                  <m:endChr m:val=")"/>
                  <m:sepChr m:val=""/>
                  <m:grow/>
                </m:dPr>
                <m:e>
                  <m:r>
                    <m:t>n</m:t>
                  </m:r>
                  <m:r>
                    <m:rPr>
                      <m:sty m:val="p"/>
                    </m:rPr>
                    <m:t>+</m:t>
                  </m:r>
                  <m:r>
                    <m:t>1</m:t>
                  </m:r>
                </m:e>
              </m:d>
            </m:e>
            <m:sup>
              <m:r>
                <m:t>k</m:t>
              </m:r>
            </m:sup>
          </m:sSup>
          <m:r>
            <m:rPr>
              <m:sty m:val="p"/>
            </m:rPr>
            <m:t>=</m:t>
          </m:r>
          <m:sSup>
            <m:e>
              <m:r>
                <m:t>n</m:t>
              </m:r>
            </m:e>
            <m:sup>
              <m:r>
                <m:t>k</m:t>
              </m:r>
            </m:sup>
          </m:sSup>
          <m:r>
            <m:rPr>
              <m:sty m:val="p"/>
            </m:rPr>
            <m:t>+</m:t>
          </m:r>
          <m:r>
            <m:t>k</m:t>
          </m:r>
          <m:r>
            <m:t> </m:t>
          </m:r>
          <m:sSup>
            <m:e>
              <m:r>
                <m:t>n</m:t>
              </m:r>
            </m:e>
            <m:sup>
              <m:r>
                <m:t>k</m:t>
              </m:r>
              <m:r>
                <m:rPr>
                  <m:sty m:val="p"/>
                </m:rPr>
                <m:t>−</m:t>
              </m:r>
              <m:r>
                <m:t>1</m:t>
              </m:r>
            </m:sup>
          </m:sSup>
          <m:r>
            <m:rPr>
              <m:sty m:val="p"/>
            </m:rPr>
            <m:t>+</m:t>
          </m:r>
          <m:d>
            <m:dPr>
              <m:begChr m:val="("/>
              <m:endChr m:val=")"/>
              <m:sepChr m:val=""/>
              <m:grow/>
            </m:dPr>
            <m:e>
              <m:f>
                <m:fPr>
                  <m:type m:val="noBar"/>
                </m:fPr>
                <m:num>
                  <m:r>
                    <m:t>k</m:t>
                  </m:r>
                </m:num>
                <m:den>
                  <m:r>
                    <m:t>2</m:t>
                  </m:r>
                </m:den>
              </m:f>
            </m:e>
          </m:d>
          <m:sSup>
            <m:e>
              <m:r>
                <m:t>n</m:t>
              </m:r>
            </m:e>
            <m:sup>
              <m:r>
                <m:t>k</m:t>
              </m:r>
              <m:r>
                <m:rPr>
                  <m:sty m:val="p"/>
                </m:rPr>
                <m:t>−</m:t>
              </m:r>
              <m:r>
                <m:t>2</m:t>
              </m:r>
            </m:sup>
          </m:sSup>
          <m:r>
            <m:rPr>
              <m:sty m:val="p"/>
            </m:rPr>
            <m:t>+</m:t>
          </m:r>
          <m:r>
            <m:rPr>
              <m:sty m:val="p"/>
            </m:rPr>
            <m:t>⋯</m:t>
          </m:r>
          <m:r>
            <m:rPr>
              <m:sty m:val="p"/>
            </m:rPr>
            <m:t>+</m:t>
          </m:r>
          <m:r>
            <m:t>1</m:t>
          </m:r>
        </m:oMath>
      </m:oMathPara>
    </w:p>
    <w:p>
      <w:pPr>
        <w:pStyle w:val="FirstParagraph"/>
      </w:pPr>
      <w:r>
        <w:t xml:space="preserve">Subtracting</w:t>
      </w:r>
      <w:r>
        <w:t xml:space="preserve"> </w:t>
      </w:r>
      <m:oMath>
        <m:sSup>
          <m:e>
            <m:r>
              <m:t>n</m:t>
            </m:r>
          </m:e>
          <m:sup>
            <m:r>
              <m:t>k</m:t>
            </m:r>
          </m:sup>
        </m:sSup>
      </m:oMath>
      <w:r>
        <w:t xml:space="preserve"> </w:t>
      </w:r>
      <w:r>
        <w:t xml:space="preserve">removes the leading term entirely:</w:t>
      </w:r>
    </w:p>
    <w:p>
      <w:pPr>
        <w:pStyle w:val="BodyText"/>
      </w:pPr>
      <m:oMathPara>
        <m:oMathParaPr>
          <m:jc m:val="center"/>
        </m:oMathParaPr>
        <m:oMath>
          <m:sSup>
            <m:e>
              <m:d>
                <m:dPr>
                  <m:begChr m:val="("/>
                  <m:endChr m:val=")"/>
                  <m:sepChr m:val=""/>
                  <m:grow/>
                </m:dPr>
                <m:e>
                  <m:r>
                    <m:t>n</m:t>
                  </m:r>
                  <m:r>
                    <m:rPr>
                      <m:sty m:val="p"/>
                    </m:rPr>
                    <m:t>+</m:t>
                  </m:r>
                  <m:r>
                    <m:t>1</m:t>
                  </m:r>
                </m:e>
              </m:d>
            </m:e>
            <m:sup>
              <m:r>
                <m:t>k</m:t>
              </m:r>
            </m:sup>
          </m:sSup>
          <m:r>
            <m:rPr>
              <m:sty m:val="p"/>
            </m:rPr>
            <m:t>−</m:t>
          </m:r>
          <m:sSup>
            <m:e>
              <m:r>
                <m:t>n</m:t>
              </m:r>
            </m:e>
            <m:sup>
              <m:r>
                <m:t>k</m:t>
              </m:r>
            </m:sup>
          </m:sSup>
          <m:r>
            <m:rPr>
              <m:sty m:val="p"/>
            </m:rPr>
            <m:t>=</m:t>
          </m:r>
          <m:r>
            <m:t>k</m:t>
          </m:r>
          <m:r>
            <m:t> </m:t>
          </m:r>
          <m:sSup>
            <m:e>
              <m:r>
                <m:t>n</m:t>
              </m:r>
            </m:e>
            <m:sup>
              <m:r>
                <m:t>k</m:t>
              </m:r>
              <m:r>
                <m:rPr>
                  <m:sty m:val="p"/>
                </m:rPr>
                <m:t>−</m:t>
              </m:r>
              <m:r>
                <m:t>1</m:t>
              </m:r>
            </m:sup>
          </m:sSup>
          <m:r>
            <m:rPr>
              <m:sty m:val="p"/>
            </m:rPr>
            <m:t>+</m:t>
          </m:r>
          <m:d>
            <m:dPr>
              <m:begChr m:val="("/>
              <m:endChr m:val=")"/>
              <m:sepChr m:val=""/>
              <m:grow/>
            </m:dPr>
            <m:e>
              <m:r>
                <m:rPr>
                  <m:nor/>
                  <m:sty m:val="p"/>
                </m:rPr>
                <m:t>terms of degree </m:t>
              </m:r>
              <m:r>
                <m:t>k</m:t>
              </m:r>
              <m:r>
                <m:rPr>
                  <m:sty m:val="p"/>
                </m:rPr>
                <m:t>−</m:t>
              </m:r>
              <m:r>
                <m:t>2</m:t>
              </m:r>
              <m:r>
                <m:rPr>
                  <m:nor/>
                  <m:sty m:val="p"/>
                </m:rPr>
                <m:t> and below</m:t>
              </m:r>
            </m:e>
          </m:d>
        </m:oMath>
      </m:oMathPara>
    </w:p>
    <w:p>
      <w:pPr>
        <w:pStyle w:val="FirstParagraph"/>
      </w:pPr>
      <w:r>
        <w:rPr>
          <w:bCs/>
          <w:b/>
        </w:rPr>
        <w:t xml:space="preserve">This is the whole engine of the theory, and it says two things at once:</w:t>
      </w:r>
    </w:p>
    <w:p>
      <w:pPr>
        <w:numPr>
          <w:ilvl w:val="0"/>
          <w:numId w:val="1005"/>
        </w:numPr>
        <w:pStyle w:val="Compact"/>
      </w:pPr>
      <w:r>
        <w:t xml:space="preserve">the</w:t>
      </w:r>
      <w:r>
        <w:t xml:space="preserve"> </w:t>
      </w:r>
      <w:r>
        <w:rPr>
          <w:bCs/>
          <w:b/>
        </w:rPr>
        <w:t xml:space="preserve">degree drops by exactly one</w:t>
      </w:r>
      <w:r>
        <w:t xml:space="preserve">, from</w:t>
      </w:r>
      <w:r>
        <w:t xml:space="preserve"> </w:t>
      </w:r>
      <m:oMath>
        <m:r>
          <m:t>k</m:t>
        </m:r>
      </m:oMath>
      <w:r>
        <w:t xml:space="preserve"> </w:t>
      </w:r>
      <w:r>
        <w:t xml:space="preserve">to</w:t>
      </w:r>
      <w:r>
        <w:t xml:space="preserve"> </w:t>
      </w:r>
      <m:oMath>
        <m:r>
          <m:t>k</m:t>
        </m:r>
        <m:r>
          <m:rPr>
            <m:sty m:val="p"/>
          </m:rPr>
          <m:t>−</m:t>
        </m:r>
        <m:r>
          <m:t>1</m:t>
        </m:r>
      </m:oMath>
      <w:r>
        <w:t xml:space="preserve">;</w:t>
      </w:r>
    </w:p>
    <w:p>
      <w:pPr>
        <w:numPr>
          <w:ilvl w:val="0"/>
          <w:numId w:val="1005"/>
        </w:numPr>
        <w:pStyle w:val="Compact"/>
      </w:pPr>
      <w:r>
        <w:t xml:space="preserve">the</w:t>
      </w:r>
      <w:r>
        <w:t xml:space="preserve"> </w:t>
      </w:r>
      <w:r>
        <w:rPr>
          <w:bCs/>
          <w:b/>
        </w:rPr>
        <w:t xml:space="preserve">leading coefficient is multiplied by the degree we just had</w:t>
      </w:r>
      <w:r>
        <w:t xml:space="preserve">, from</w:t>
      </w:r>
      <w:r>
        <w:t xml:space="preserve"> </w:t>
      </w:r>
      <m:oMath>
        <m:r>
          <m:t>1</m:t>
        </m:r>
      </m:oMath>
      <w:r>
        <w:t xml:space="preserve"> </w:t>
      </w:r>
      <w:r>
        <w:t xml:space="preserve">to</w:t>
      </w:r>
      <w:r>
        <w:t xml:space="preserve"> </w:t>
      </w:r>
      <m:oMath>
        <m:r>
          <m:t>k</m:t>
        </m:r>
      </m:oMath>
      <w:r>
        <w:t xml:space="preserve">.</w:t>
      </w:r>
    </w:p>
    <w:p>
      <w:pPr>
        <w:pStyle w:val="FirstParagraph"/>
      </w:pPr>
      <w:r>
        <w:rPr>
          <w:bCs/>
          <w:b/>
        </w:rPr>
        <w:t xml:space="preserve">Step 2 — The lemma that lets Step 1 be repeated.</w:t>
      </w:r>
    </w:p>
    <w:p>
      <w:pPr>
        <w:pStyle w:val="BodyText"/>
      </w:pPr>
      <w:r>
        <w:t xml:space="preserve">Step 1 dealt with a</w:t>
      </w:r>
      <w:r>
        <w:t xml:space="preserve"> </w:t>
      </w:r>
      <w:r>
        <w:rPr>
          <w:iCs/>
          <w:i/>
        </w:rPr>
        <w:t xml:space="preserve">pure power</w:t>
      </w:r>
      <w:r>
        <w:t xml:space="preserve">,</w:t>
      </w:r>
      <w:r>
        <w:t xml:space="preserve"> </w:t>
      </w:r>
      <m:oMath>
        <m:sSup>
          <m:e>
            <m:r>
              <m:t>n</m:t>
            </m:r>
          </m:e>
          <m:sup>
            <m:r>
              <m:t>k</m:t>
            </m:r>
          </m:sup>
        </m:sSup>
      </m:oMath>
      <w:r>
        <w:t xml:space="preserve">. But after one differencing we are no longer looking at a pure power — we are looking at</w:t>
      </w:r>
      <w:r>
        <w:t xml:space="preserve"> </w:t>
      </w:r>
      <m:oMath>
        <m:r>
          <m:t>k</m:t>
        </m:r>
        <m:r>
          <m:t> </m:t>
        </m:r>
        <m:sSup>
          <m:e>
            <m:r>
              <m:t>n</m:t>
            </m:r>
          </m:e>
          <m:sup>
            <m:r>
              <m:t>k</m:t>
            </m:r>
            <m:r>
              <m:rPr>
                <m:sty m:val="p"/>
              </m:rPr>
              <m:t>−</m:t>
            </m:r>
            <m:r>
              <m:t>1</m:t>
            </m:r>
          </m:sup>
        </m:sSup>
      </m:oMath>
      <w:r>
        <w:t xml:space="preserve"> </w:t>
      </w:r>
      <w:r>
        <w:rPr>
          <w:bCs/>
          <w:b/>
        </w:rPr>
        <w:t xml:space="preserve">plus debris</w:t>
      </w:r>
      <w:r>
        <w:t xml:space="preserve">: a collection of lower-order terms. Before applying Step 1 again we must know that the debris cannot interfere.</w:t>
      </w:r>
    </w:p>
    <w:p>
      <w:pPr>
        <w:pStyle w:val="BlockText"/>
      </w:pPr>
      <w:r>
        <w:rPr>
          <w:bCs/>
          <w:b/>
        </w:rPr>
        <w:t xml:space="preserve">Lemma.</w:t>
      </w:r>
      <w:r>
        <w:t xml:space="preserve"> </w:t>
      </w:r>
      <w:r>
        <w:t xml:space="preserve">If</w:t>
      </w:r>
      <w:r>
        <w:t xml:space="preserve"> </w:t>
      </w:r>
      <m:oMath>
        <m:r>
          <m:t>p</m:t>
        </m:r>
      </m:oMath>
      <w:r>
        <w:t xml:space="preserve"> </w:t>
      </w:r>
      <w:r>
        <w:t xml:space="preserve">is a polynomial of degree</w:t>
      </w:r>
      <w:r>
        <w:t xml:space="preserve"> </w:t>
      </w:r>
      <m:oMath>
        <m:r>
          <m:t>m</m:t>
        </m:r>
      </m:oMath>
      <w:r>
        <w:t xml:space="preserve"> </w:t>
      </w:r>
      <w:r>
        <w:t xml:space="preserve">with leading coefficient</w:t>
      </w:r>
      <w:r>
        <w:t xml:space="preserve"> </w:t>
      </w:r>
      <m:oMath>
        <m:r>
          <m:t>c</m:t>
        </m:r>
      </m:oMath>
      <w:r>
        <w:t xml:space="preserve">, then</w:t>
      </w:r>
      <w:r>
        <w:t xml:space="preserve"> </w:t>
      </w:r>
      <m:oMath>
        <m:r>
          <m:t>Δ</m:t>
        </m:r>
        <m:r>
          <m:t>p</m:t>
        </m:r>
      </m:oMath>
      <w:r>
        <w:t xml:space="preserve"> </w:t>
      </w:r>
      <w:r>
        <w:t xml:space="preserve">has degree</w:t>
      </w:r>
      <w:r>
        <w:t xml:space="preserve"> </w:t>
      </w:r>
      <m:oMath>
        <m:r>
          <m:t>m</m:t>
        </m:r>
        <m:r>
          <m:rPr>
            <m:sty m:val="p"/>
          </m:rPr>
          <m:t>−</m:t>
        </m:r>
        <m:r>
          <m:t>1</m:t>
        </m:r>
      </m:oMath>
      <w:r>
        <w:t xml:space="preserve"> </w:t>
      </w:r>
      <w:r>
        <w:t xml:space="preserve">with leading coefficient</w:t>
      </w:r>
      <w:r>
        <w:t xml:space="preserve"> </w:t>
      </w:r>
      <m:oMath>
        <m:r>
          <m:t>c</m:t>
        </m:r>
        <m:r>
          <m:rPr>
            <m:sty m:val="p"/>
          </m:rPr>
          <m:t>⋅</m:t>
        </m:r>
        <m:r>
          <m:t>m</m:t>
        </m:r>
      </m:oMath>
      <w:r>
        <w:t xml:space="preserve">.</w:t>
      </w:r>
    </w:p>
    <w:p>
      <w:pPr>
        <w:pStyle w:val="FirstParagraph"/>
      </w:pPr>
      <w:r>
        <w:rPr>
          <w:bCs/>
          <w:b/>
        </w:rPr>
        <w:t xml:space="preserve">Why:</w:t>
      </w:r>
      <w:r>
        <w:t xml:space="preserve"> </w:t>
      </w:r>
      <w:r>
        <w:t xml:space="preserve">differencing is</w:t>
      </w:r>
      <w:r>
        <w:t xml:space="preserve"> </w:t>
      </w:r>
      <w:r>
        <w:rPr>
          <w:bCs/>
          <w:b/>
        </w:rPr>
        <w:t xml:space="preserve">linear</w:t>
      </w:r>
      <w:r>
        <w:t xml:space="preserve"> </w:t>
      </w:r>
      <w:r>
        <w:t xml:space="preserve">— the difference of a sum is the sum of the differences — so we may treat the leading term and the debris separately. Step 1 sends the leading term</w:t>
      </w:r>
      <w:r>
        <w:t xml:space="preserve"> </w:t>
      </w:r>
      <m:oMath>
        <m:r>
          <m:t>c</m:t>
        </m:r>
        <m:r>
          <m:t> </m:t>
        </m:r>
        <m:sSup>
          <m:e>
            <m:r>
              <m:t>n</m:t>
            </m:r>
          </m:e>
          <m:sup>
            <m:r>
              <m:t>m</m:t>
            </m:r>
          </m:sup>
        </m:sSup>
      </m:oMath>
      <w:r>
        <w:t xml:space="preserve"> </w:t>
      </w:r>
      <w:r>
        <w:t xml:space="preserve">to</w:t>
      </w:r>
      <w:r>
        <w:t xml:space="preserve"> </w:t>
      </w:r>
      <m:oMath>
        <m:r>
          <m:t>c</m:t>
        </m:r>
        <m:r>
          <m:t> </m:t>
        </m:r>
        <m:r>
          <m:t>m</m:t>
        </m:r>
        <m:r>
          <m:t> </m:t>
        </m:r>
        <m:sSup>
          <m:e>
            <m:r>
              <m:t>n</m:t>
            </m:r>
          </m:e>
          <m:sup>
            <m:r>
              <m:t>m</m:t>
            </m:r>
            <m:r>
              <m:rPr>
                <m:sty m:val="p"/>
              </m:rPr>
              <m:t>−</m:t>
            </m:r>
            <m:r>
              <m:t>1</m:t>
            </m:r>
          </m:sup>
        </m:sSup>
      </m:oMath>
      <w:r>
        <w:t xml:space="preserve"> </w:t>
      </w:r>
      <w:r>
        <w:t xml:space="preserve">plus more debris. The existing debris has degree at most</w:t>
      </w:r>
      <w:r>
        <w:t xml:space="preserve"> </w:t>
      </w:r>
      <m:oMath>
        <m:r>
          <m:t>m</m:t>
        </m:r>
        <m:r>
          <m:rPr>
            <m:sty m:val="p"/>
          </m:rPr>
          <m:t>−</m:t>
        </m:r>
        <m:r>
          <m:t>1</m:t>
        </m:r>
      </m:oMath>
      <w:r>
        <w:t xml:space="preserve">, so</w:t>
      </w:r>
      <w:r>
        <w:t xml:space="preserve"> </w:t>
      </w:r>
      <w:r>
        <w:rPr>
          <w:iCs/>
          <w:i/>
        </w:rPr>
        <w:t xml:space="preserve">its</w:t>
      </w:r>
      <w:r>
        <w:t xml:space="preserve"> </w:t>
      </w:r>
      <w:r>
        <w:t xml:space="preserve">differences have degree at most</w:t>
      </w:r>
      <w:r>
        <w:t xml:space="preserve"> </w:t>
      </w:r>
      <m:oMath>
        <m:r>
          <m:t>m</m:t>
        </m:r>
        <m:r>
          <m:rPr>
            <m:sty m:val="p"/>
          </m:rPr>
          <m:t>−</m:t>
        </m:r>
        <m:r>
          <m:t>2</m:t>
        </m:r>
      </m:oMath>
      <w:r>
        <w:t xml:space="preserve">.</w:t>
      </w:r>
      <w:r>
        <w:t xml:space="preserve"> </w:t>
      </w:r>
      <w:r>
        <w:rPr>
          <w:bCs/>
          <w:b/>
        </w:rPr>
        <w:t xml:space="preserve">Debris can only ever fall further behind; it can never climb back up to the leading position.</w:t>
      </w:r>
      <w:r>
        <w:t xml:space="preserve"> </w:t>
      </w:r>
      <w:r>
        <w:t xml:space="preserve">So the leading coefficient at each stage is determined entirely by the leading coefficient of the stage before, and the lower-order terms never touch it.</w:t>
      </w:r>
      <w:r>
        <w:t xml:space="preserve"> </w:t>
      </w:r>
      <m:oMath>
        <m:r>
          <m:rPr>
            <m:sty m:val="p"/>
          </m:rPr>
          <m:t>▫</m:t>
        </m:r>
      </m:oMath>
    </w:p>
    <w:p>
      <w:pPr>
        <w:pStyle w:val="BodyText"/>
      </w:pPr>
      <w:r>
        <w:rPr>
          <w:iCs/>
          <w:i/>
        </w:rPr>
        <w:t xml:space="preserve">This is the shortest sentence in the proof and it carries the most weight. Without it,</w:t>
      </w:r>
      <w:r>
        <w:rPr>
          <w:iCs/>
          <w:i/>
        </w:rPr>
        <w:t xml:space="preserve"> </w:t>
      </w:r>
      <w:r>
        <w:rPr>
          <w:iCs/>
          <w:i/>
        </w:rPr>
        <w:t xml:space="preserve">“</w:t>
      </w:r>
      <w:r>
        <w:rPr>
          <w:iCs/>
          <w:i/>
        </w:rPr>
        <w:t xml:space="preserve">apply Step 1 again</w:t>
      </w:r>
      <w:r>
        <w:rPr>
          <w:iCs/>
          <w:i/>
        </w:rPr>
        <w:t xml:space="preserve">”</w:t>
      </w:r>
      <w:r>
        <w:rPr>
          <w:iCs/>
          <w:i/>
        </w:rPr>
        <w:t xml:space="preserve"> </w:t>
      </w:r>
      <w:r>
        <w:rPr>
          <w:iCs/>
          <w:i/>
        </w:rPr>
        <w:t xml:space="preserve">would be an assumption rather than a step.</w:t>
      </w:r>
    </w:p>
    <w:p>
      <w:pPr>
        <w:pStyle w:val="BodyText"/>
      </w:pPr>
      <w:r>
        <w:rPr>
          <w:bCs/>
          <w:b/>
        </w:rPr>
        <w:t xml:space="preserve">Step 3 — Apply it repeatedly.</w:t>
      </w:r>
    </w:p>
    <w:p>
      <w:pPr>
        <w:pStyle w:val="BodyText"/>
      </w:pPr>
      <w:r>
        <w:t xml:space="preserve">With the lemma in hand, each successive substring does the same thing again, to whatever polynomial it is now looking at:</w:t>
      </w:r>
    </w:p>
    <w:p>
      <w:pPr>
        <w:pStyle w:val="BodyText"/>
      </w:pPr>
      <m:oMathPara>
        <m:oMathParaPr>
          <m:jc m:val="center"/>
        </m:oMathParaPr>
        <m:oMath>
          <m:r>
            <m:t>1</m:t>
          </m:r>
          <m:r>
            <m:rPr>
              <m:sty m:val="p"/>
            </m:rPr>
            <m:t>⋅</m:t>
          </m:r>
          <m:sSup>
            <m:e>
              <m:r>
                <m:t>n</m:t>
              </m:r>
            </m:e>
            <m:sup>
              <m:r>
                <m:t>k</m:t>
              </m:r>
            </m:sup>
          </m:sSup>
          <m:r>
            <m:t> </m:t>
          </m:r>
          <m:r>
            <m:rPr>
              <m:sty m:val="p"/>
            </m:rPr>
            <m:t>→</m:t>
          </m:r>
          <m:r>
            <m:t> </m:t>
          </m:r>
          <m:r>
            <m:t>k</m:t>
          </m:r>
          <m:r>
            <m:rPr>
              <m:sty m:val="p"/>
            </m:rPr>
            <m:t>⋅</m:t>
          </m:r>
          <m:sSup>
            <m:e>
              <m:r>
                <m:t>n</m:t>
              </m:r>
            </m:e>
            <m:sup>
              <m:r>
                <m:t>k</m:t>
              </m:r>
              <m:r>
                <m:rPr>
                  <m:sty m:val="p"/>
                </m:rPr>
                <m:t>−</m:t>
              </m:r>
              <m:r>
                <m:t>1</m:t>
              </m:r>
            </m:sup>
          </m:sSup>
          <m:r>
            <m:t> </m:t>
          </m:r>
          <m:r>
            <m:rPr>
              <m:sty m:val="p"/>
            </m:rPr>
            <m:t>→</m:t>
          </m:r>
          <m:r>
            <m:t> </m:t>
          </m:r>
          <m:r>
            <m:t>k</m:t>
          </m:r>
          <m:d>
            <m:dPr>
              <m:begChr m:val="("/>
              <m:endChr m:val=")"/>
              <m:sepChr m:val=""/>
              <m:grow/>
            </m:dPr>
            <m:e>
              <m:r>
                <m:t>k</m:t>
              </m:r>
              <m:r>
                <m:rPr>
                  <m:sty m:val="p"/>
                </m:rPr>
                <m:t>−</m:t>
              </m:r>
              <m:r>
                <m:t>1</m:t>
              </m:r>
            </m:e>
          </m:d>
          <m:r>
            <m:rPr>
              <m:sty m:val="p"/>
            </m:rPr>
            <m:t>⋅</m:t>
          </m:r>
          <m:sSup>
            <m:e>
              <m:r>
                <m:t>n</m:t>
              </m:r>
            </m:e>
            <m:sup>
              <m:r>
                <m:t>k</m:t>
              </m:r>
              <m:r>
                <m:rPr>
                  <m:sty m:val="p"/>
                </m:rPr>
                <m:t>−</m:t>
              </m:r>
              <m:r>
                <m:t>2</m:t>
              </m:r>
            </m:sup>
          </m:sSup>
          <m:r>
            <m:t> </m:t>
          </m:r>
          <m:r>
            <m:rPr>
              <m:sty m:val="p"/>
            </m:rPr>
            <m:t>→</m:t>
          </m:r>
          <m:r>
            <m:t> </m:t>
          </m:r>
          <m:r>
            <m:t>k</m:t>
          </m:r>
          <m:d>
            <m:dPr>
              <m:begChr m:val="("/>
              <m:endChr m:val=")"/>
              <m:sepChr m:val=""/>
              <m:grow/>
            </m:dPr>
            <m:e>
              <m:r>
                <m:t>k</m:t>
              </m:r>
              <m:r>
                <m:rPr>
                  <m:sty m:val="p"/>
                </m:rPr>
                <m:t>−</m:t>
              </m:r>
              <m:r>
                <m:t>1</m:t>
              </m:r>
            </m:e>
          </m:d>
          <m:d>
            <m:dPr>
              <m:begChr m:val="("/>
              <m:endChr m:val=")"/>
              <m:sepChr m:val=""/>
              <m:grow/>
            </m:dPr>
            <m:e>
              <m:r>
                <m:t>k</m:t>
              </m:r>
              <m:r>
                <m:rPr>
                  <m:sty m:val="p"/>
                </m:rPr>
                <m:t>−</m:t>
              </m:r>
              <m:r>
                <m:t>2</m:t>
              </m:r>
            </m:e>
          </m:d>
          <m:r>
            <m:rPr>
              <m:sty m:val="p"/>
            </m:rPr>
            <m:t>⋅</m:t>
          </m:r>
          <m:sSup>
            <m:e>
              <m:r>
                <m:t>n</m:t>
              </m:r>
            </m:e>
            <m:sup>
              <m:r>
                <m:t>k</m:t>
              </m:r>
              <m:r>
                <m:rPr>
                  <m:sty m:val="p"/>
                </m:rPr>
                <m:t>−</m:t>
              </m:r>
              <m:r>
                <m:t>3</m:t>
              </m:r>
            </m:sup>
          </m:sSup>
          <m:r>
            <m:t> </m:t>
          </m:r>
          <m:r>
            <m:rPr>
              <m:sty m:val="p"/>
            </m:rPr>
            <m:t>→</m:t>
          </m:r>
          <m:r>
            <m:t> </m:t>
          </m:r>
          <m:r>
            <m:rPr>
              <m:sty m:val="p"/>
            </m:rPr>
            <m:t>⋯</m:t>
          </m:r>
        </m:oMath>
      </m:oMathPara>
    </w:p>
    <w:p>
      <w:pPr>
        <w:pStyle w:val="FirstParagraph"/>
      </w:pPr>
      <w:r>
        <w:rPr>
          <w:bCs/>
          <w:b/>
        </w:rPr>
        <w:t xml:space="preserve">Step 4 — Count the steps.</w:t>
      </w:r>
    </w:p>
    <w:p>
      <w:pPr>
        <w:pStyle w:val="BodyText"/>
      </w:pPr>
      <w:r>
        <w:t xml:space="preserve">After</w:t>
      </w:r>
      <w:r>
        <w:t xml:space="preserve"> </w:t>
      </w:r>
      <m:oMath>
        <m:r>
          <m:t>k</m:t>
        </m:r>
      </m:oMath>
      <w:r>
        <w:t xml:space="preserve"> </w:t>
      </w:r>
      <w:r>
        <w:t xml:space="preserve">substrings, the degree has dropped from</w:t>
      </w:r>
      <w:r>
        <w:t xml:space="preserve"> </w:t>
      </w:r>
      <m:oMath>
        <m:r>
          <m:t>k</m:t>
        </m:r>
      </m:oMath>
      <w:r>
        <w:t xml:space="preserve"> </w:t>
      </w:r>
      <w:r>
        <w:t xml:space="preserve">to</w:t>
      </w:r>
      <w:r>
        <w:t xml:space="preserve"> </w:t>
      </w:r>
      <m:oMath>
        <m:r>
          <m:t>0</m:t>
        </m:r>
      </m:oMath>
      <w:r>
        <w:t xml:space="preserve"> </w:t>
      </w:r>
      <w:r>
        <w:t xml:space="preserve">— a constant — and the leading coefficient has collected one factor for every degree it passed through:</w:t>
      </w:r>
    </w:p>
    <w:p>
      <w:pPr>
        <w:pStyle w:val="BodyText"/>
      </w:pPr>
      <m:oMathPara>
        <m:oMathParaPr>
          <m:jc m:val="center"/>
        </m:oMathParaPr>
        <m:oMath>
          <m:r>
            <m:t>k</m:t>
          </m:r>
          <m:r>
            <m:rPr>
              <m:sty m:val="p"/>
            </m:rPr>
            <m:t>×</m:t>
          </m:r>
          <m:d>
            <m:dPr>
              <m:begChr m:val="("/>
              <m:endChr m:val=")"/>
              <m:sepChr m:val=""/>
              <m:grow/>
            </m:dPr>
            <m:e>
              <m:r>
                <m:t>k</m:t>
              </m:r>
              <m:r>
                <m:rPr>
                  <m:sty m:val="p"/>
                </m:rPr>
                <m:t>−</m:t>
              </m:r>
              <m:r>
                <m:t>1</m:t>
              </m:r>
            </m:e>
          </m:d>
          <m:r>
            <m:rPr>
              <m:sty m:val="p"/>
            </m:rPr>
            <m:t>×</m:t>
          </m:r>
          <m:d>
            <m:dPr>
              <m:begChr m:val="("/>
              <m:endChr m:val=")"/>
              <m:sepChr m:val=""/>
              <m:grow/>
            </m:dPr>
            <m:e>
              <m:r>
                <m:t>k</m:t>
              </m:r>
              <m:r>
                <m:rPr>
                  <m:sty m:val="p"/>
                </m:rPr>
                <m:t>−</m:t>
              </m:r>
              <m:r>
                <m:t>2</m:t>
              </m:r>
            </m:e>
          </m:d>
          <m:r>
            <m:rPr>
              <m:sty m:val="p"/>
            </m:rPr>
            <m:t>×</m:t>
          </m:r>
          <m:r>
            <m:rPr>
              <m:sty m:val="p"/>
            </m:rPr>
            <m:t>⋯</m:t>
          </m:r>
          <m:r>
            <m:rPr>
              <m:sty m:val="p"/>
            </m:rPr>
            <m:t>×</m:t>
          </m:r>
          <m:r>
            <m:t>2</m:t>
          </m:r>
          <m:r>
            <m:rPr>
              <m:sty m:val="p"/>
            </m:rPr>
            <m:t>×</m:t>
          </m:r>
          <m:r>
            <m:t>1</m:t>
          </m:r>
          <m:r>
            <m:t> </m:t>
          </m:r>
          <m:r>
            <m:rPr>
              <m:sty m:val="p"/>
            </m:rPr>
            <m:t>=</m:t>
          </m:r>
          <m:r>
            <m:t> </m:t>
          </m:r>
          <m:r>
            <m:t>k</m:t>
          </m:r>
          <m:r>
            <m:rPr>
              <m:sty m:val="p"/>
            </m:rPr>
            <m:t>!</m:t>
          </m:r>
        </m:oMath>
      </m:oMathPara>
    </w:p>
    <w:p>
      <w:pPr>
        <w:pStyle w:val="FirstParagraph"/>
      </w:pPr>
      <w:r>
        <w:t xml:space="preserve">That constant string is the Root.</w:t>
      </w:r>
    </w:p>
    <w:p>
      <w:pPr>
        <w:pStyle w:val="BodyText"/>
      </w:pPr>
      <w:r>
        <w:rPr>
          <w:bCs/>
          <w:b/>
        </w:rPr>
        <w:t xml:space="preserve">Step 5 — One more step.</w:t>
      </w:r>
    </w:p>
    <w:p>
      <w:pPr>
        <w:pStyle w:val="BodyText"/>
      </w:pPr>
      <w:r>
        <w:t xml:space="preserve">Differencing a constant gives zero, because adjacent terms are equal. That zero string is the Terminator.</w:t>
      </w:r>
      <w:r>
        <w:t xml:space="preserve"> </w:t>
      </w:r>
      <m:oMath>
        <m:r>
          <m:rPr>
            <m:sty m:val="p"/>
          </m:rPr>
          <m:t>◼</m:t>
        </m:r>
      </m:oMath>
    </w:p>
    <w:bookmarkEnd w:id="70"/>
    <w:bookmarkStart w:id="73" w:name="second-proof-the-bridge-then-the-count"/>
    <w:p>
      <w:pPr>
        <w:pStyle w:val="Heading2"/>
      </w:pPr>
      <w:r>
        <w:t xml:space="preserve">9.6 Second proof — the bridge, then the count</w:t>
      </w:r>
    </w:p>
    <w:p>
      <w:pPr>
        <w:pStyle w:val="FirstParagraph"/>
      </w:pPr>
      <w:r>
        <w:t xml:space="preserve">The first proof is about degrees, polynomials, and how differencing acts on them. This second proof reaches the same conclusion</w:t>
      </w:r>
      <w:r>
        <w:t xml:space="preserve"> </w:t>
      </w:r>
      <w:r>
        <w:rPr>
          <w:bCs/>
          <w:b/>
        </w:rPr>
        <w:t xml:space="preserve">without ever using any fact about polynomials.</w:t>
      </w:r>
      <w:r>
        <w:t xml:space="preserve"> </w:t>
      </w:r>
      <w:r>
        <w:t xml:space="preserve">It has two steps, and both are needed — the second alone would not be a proof of anything about String Trees.</w:t>
      </w:r>
    </w:p>
    <w:bookmarkStart w:id="71" w:name="X687acbeeeaf3bd6422b0ca91ed59dc9964eea63"/>
    <w:p>
      <w:pPr>
        <w:pStyle w:val="Heading3"/>
      </w:pPr>
      <w:r>
        <w:t xml:space="preserve">9.6.1 Step one — the bridge: collapsing</w:t>
      </w:r>
      <w:r>
        <w:t xml:space="preserve"> </w:t>
      </w:r>
      <m:oMath>
        <m:r>
          <m:t>k</m:t>
        </m:r>
      </m:oMath>
      <w:r>
        <w:t xml:space="preserve"> </w:t>
      </w:r>
      <w:r>
        <w:t xml:space="preserve">differencings into one sum</w:t>
      </w:r>
    </w:p>
    <w:p>
      <w:pPr>
        <w:pStyle w:val="FirstParagraph"/>
      </w:pPr>
      <w:r>
        <w:t xml:space="preserve">The descent applies the difference operation</w:t>
      </w:r>
      <w:r>
        <w:t xml:space="preserve"> </w:t>
      </w:r>
      <m:oMath>
        <m:r>
          <m:t>k</m:t>
        </m:r>
      </m:oMath>
      <w:r>
        <w:t xml:space="preserve"> </w:t>
      </w:r>
      <w:r>
        <w:t xml:space="preserve">times. We need to know what that composite operation</w:t>
      </w:r>
      <w:r>
        <w:t xml:space="preserve"> </w:t>
      </w:r>
      <w:r>
        <w:rPr>
          <w:iCs/>
          <w:i/>
        </w:rPr>
        <w:t xml:space="preserve">is</w:t>
      </w:r>
      <w:r>
        <w:t xml:space="preserve">, in closed form.</w:t>
      </w:r>
    </w:p>
    <w:p>
      <w:pPr>
        <w:pStyle w:val="BodyText"/>
      </w:pPr>
      <w:r>
        <w:t xml:space="preserve">Write</w:t>
      </w:r>
      <w:r>
        <w:t xml:space="preserve"> </w:t>
      </w:r>
      <m:oMath>
        <m:r>
          <m:t>E</m:t>
        </m:r>
      </m:oMath>
      <w:r>
        <w:t xml:space="preserve"> </w:t>
      </w:r>
      <w:r>
        <w:t xml:space="preserve">for the</w:t>
      </w:r>
      <w:r>
        <w:t xml:space="preserve"> </w:t>
      </w:r>
      <w:r>
        <w:rPr>
          <w:bCs/>
          <w:b/>
        </w:rPr>
        <w:t xml:space="preserve">shift</w:t>
      </w:r>
      <w:r>
        <w:t xml:space="preserve"> </w:t>
      </w:r>
      <w:r>
        <w:t xml:space="preserve">— the operation that moves you one index along — and</w:t>
      </w:r>
      <w:r>
        <w:t xml:space="preserve"> </w:t>
      </w:r>
      <m:oMath>
        <m:r>
          <m:t>I</m:t>
        </m:r>
      </m:oMath>
      <w:r>
        <w:t xml:space="preserve"> </w:t>
      </w:r>
      <w:r>
        <w:t xml:space="preserve">for leaving a string alone:</w:t>
      </w:r>
    </w:p>
    <w:p>
      <w:pPr>
        <w:pStyle w:val="BodyText"/>
      </w:pPr>
      <m:oMathPara>
        <m:oMathParaPr>
          <m:jc m:val="center"/>
        </m:oMathParaPr>
        <m:oMath>
          <m:d>
            <m:dPr>
              <m:begChr m:val="("/>
              <m:endChr m:val=")"/>
              <m:sepChr m:val=""/>
              <m:grow/>
            </m:dPr>
            <m:e>
              <m:r>
                <m:t>E</m:t>
              </m:r>
              <m:r>
                <m:t>f</m:t>
              </m:r>
            </m:e>
          </m:d>
          <m:d>
            <m:dPr>
              <m:begChr m:val="("/>
              <m:endChr m:val=")"/>
              <m:sepChr m:val=""/>
              <m:grow/>
            </m:dPr>
            <m:e>
              <m:r>
                <m:t>n</m:t>
              </m:r>
            </m:e>
          </m:d>
          <m:r>
            <m:rPr>
              <m:sty m:val="p"/>
            </m:rPr>
            <m:t>=</m:t>
          </m:r>
          <m:r>
            <m:t>f</m:t>
          </m:r>
          <m:d>
            <m:dPr>
              <m:begChr m:val="("/>
              <m:endChr m:val=")"/>
              <m:sepChr m:val=""/>
              <m:grow/>
            </m:dPr>
            <m:e>
              <m:r>
                <m:t>n</m:t>
              </m:r>
              <m:r>
                <m:rPr>
                  <m:sty m:val="p"/>
                </m:rPr>
                <m:t>+</m:t>
              </m:r>
              <m:r>
                <m:t>1</m:t>
              </m:r>
            </m:e>
          </m:d>
          <m:r>
            <m:rPr>
              <m:sty m:val="p"/>
            </m:rPr>
            <m:t>,</m:t>
          </m:r>
          <m:r>
            <m:t>  </m:t>
          </m:r>
          <m:d>
            <m:dPr>
              <m:begChr m:val="("/>
              <m:endChr m:val=")"/>
              <m:sepChr m:val=""/>
              <m:grow/>
            </m:dPr>
            <m:e>
              <m:r>
                <m:t>I</m:t>
              </m:r>
              <m:r>
                <m:t>f</m:t>
              </m:r>
            </m:e>
          </m:d>
          <m:d>
            <m:dPr>
              <m:begChr m:val="("/>
              <m:endChr m:val=")"/>
              <m:sepChr m:val=""/>
              <m:grow/>
            </m:dPr>
            <m:e>
              <m:r>
                <m:t>n</m:t>
              </m:r>
            </m:e>
          </m:d>
          <m:r>
            <m:rPr>
              <m:sty m:val="p"/>
            </m:rPr>
            <m:t>=</m:t>
          </m:r>
          <m:r>
            <m:t>f</m:t>
          </m:r>
          <m:d>
            <m:dPr>
              <m:begChr m:val="("/>
              <m:endChr m:val=")"/>
              <m:sepChr m:val=""/>
              <m:grow/>
            </m:dPr>
            <m:e>
              <m:r>
                <m:t>n</m:t>
              </m:r>
            </m:e>
          </m:d>
        </m:oMath>
      </m:oMathPara>
    </w:p>
    <w:p>
      <w:pPr>
        <w:pStyle w:val="FirstParagraph"/>
      </w:pPr>
      <w:r>
        <w:t xml:space="preserve">One differencing is then exactly</w:t>
      </w:r>
      <w:r>
        <w:t xml:space="preserve"> </w:t>
      </w:r>
      <m:oMath>
        <m:r>
          <m:t>Δ</m:t>
        </m:r>
        <m:r>
          <m:rPr>
            <m:sty m:val="p"/>
          </m:rPr>
          <m:t>=</m:t>
        </m:r>
        <m:r>
          <m:t>E</m:t>
        </m:r>
        <m:r>
          <m:rPr>
            <m:sty m:val="p"/>
          </m:rPr>
          <m:t>−</m:t>
        </m:r>
        <m:r>
          <m:t>I</m:t>
        </m:r>
      </m:oMath>
      <w:r>
        <w:t xml:space="preserve">, since</w:t>
      </w:r>
      <w:r>
        <w:t xml:space="preserve"> </w:t>
      </w:r>
      <m:oMath>
        <m:r>
          <m:t>Δ</m:t>
        </m:r>
        <m:r>
          <m:t>f</m:t>
        </m:r>
        <m:d>
          <m:dPr>
            <m:begChr m:val="("/>
            <m:endChr m:val=")"/>
            <m:sepChr m:val=""/>
            <m:grow/>
          </m:dPr>
          <m:e>
            <m:r>
              <m:t>n</m:t>
            </m:r>
          </m:e>
        </m:d>
        <m:r>
          <m:rPr>
            <m:sty m:val="p"/>
          </m:rPr>
          <m:t>=</m:t>
        </m:r>
        <m:r>
          <m:t>f</m:t>
        </m:r>
        <m:d>
          <m:dPr>
            <m:begChr m:val="("/>
            <m:endChr m:val=")"/>
            <m:sepChr m:val=""/>
            <m:grow/>
          </m:dPr>
          <m:e>
            <m:r>
              <m:t>n</m:t>
            </m:r>
            <m:r>
              <m:rPr>
                <m:sty m:val="p"/>
              </m:rPr>
              <m:t>+</m:t>
            </m:r>
            <m:r>
              <m:t>1</m:t>
            </m:r>
          </m:e>
        </m:d>
        <m:r>
          <m:rPr>
            <m:sty m:val="p"/>
          </m:rPr>
          <m:t>−</m:t>
        </m:r>
        <m:r>
          <m:t>f</m:t>
        </m:r>
        <m:d>
          <m:dPr>
            <m:begChr m:val="("/>
            <m:endChr m:val=")"/>
            <m:sepChr m:val=""/>
            <m:grow/>
          </m:dPr>
          <m:e>
            <m:r>
              <m:t>n</m:t>
            </m:r>
          </m:e>
        </m:d>
      </m:oMath>
      <w:r>
        <w:t xml:space="preserve">.</w:t>
      </w:r>
    </w:p>
    <w:p>
      <w:pPr>
        <w:pStyle w:val="BodyText"/>
      </w:pPr>
      <w:r>
        <w:t xml:space="preserve">Now,</w:t>
      </w:r>
      <w:r>
        <w:t xml:space="preserve"> </w:t>
      </w:r>
      <m:oMath>
        <m:r>
          <m:t>E</m:t>
        </m:r>
      </m:oMath>
      <w:r>
        <w:t xml:space="preserve"> </w:t>
      </w:r>
      <w:r>
        <w:t xml:space="preserve">and</w:t>
      </w:r>
      <w:r>
        <w:t xml:space="preserve"> </w:t>
      </w:r>
      <m:oMath>
        <m:r>
          <m:t>I</m:t>
        </m:r>
      </m:oMath>
      <w:r>
        <w:t xml:space="preserve"> </w:t>
      </w:r>
      <w:r>
        <w:rPr>
          <w:bCs/>
          <w:b/>
        </w:rPr>
        <w:t xml:space="preserve">commute</w:t>
      </w:r>
      <w:r>
        <w:t xml:space="preserve"> </w:t>
      </w:r>
      <w:r>
        <w:t xml:space="preserve">— shifting and doing nothing can be done in either order — and whenever two things commute, the binomial theorem applies to them just as it does to numbers:</w:t>
      </w:r>
    </w:p>
    <w:p>
      <w:pPr>
        <w:pStyle w:val="BodyText"/>
      </w:pPr>
      <m:oMathPara>
        <m:oMathParaPr>
          <m:jc m:val="center"/>
        </m:oMathParaPr>
        <m:oMath>
          <m:sSup>
            <m:e>
              <m:r>
                <m:t>Δ</m:t>
              </m:r>
            </m:e>
            <m:sup>
              <m:r>
                <m:t>k</m:t>
              </m:r>
            </m:sup>
          </m:sSup>
          <m:r>
            <m:t> </m:t>
          </m:r>
          <m:r>
            <m:rPr>
              <m:sty m:val="p"/>
            </m:rPr>
            <m:t>=</m:t>
          </m:r>
          <m:r>
            <m:t> </m:t>
          </m:r>
          <m:sSup>
            <m:e>
              <m:d>
                <m:dPr>
                  <m:begChr m:val="("/>
                  <m:endChr m:val=")"/>
                  <m:sepChr m:val=""/>
                  <m:grow/>
                </m:dPr>
                <m:e>
                  <m:r>
                    <m:t>E</m:t>
                  </m:r>
                  <m:r>
                    <m:rPr>
                      <m:sty m:val="p"/>
                    </m:rPr>
                    <m:t>−</m:t>
                  </m:r>
                  <m:r>
                    <m:t>I</m:t>
                  </m:r>
                </m:e>
              </m:d>
            </m:e>
            <m:sup>
              <m:r>
                <m:t>k</m:t>
              </m:r>
            </m:sup>
          </m:sSup>
          <m:r>
            <m:t> </m:t>
          </m:r>
          <m:r>
            <m:rPr>
              <m:sty m:val="p"/>
            </m:rPr>
            <m:t>=</m:t>
          </m:r>
          <m:r>
            <m:t> </m:t>
          </m:r>
          <m:nary>
            <m:naryPr>
              <m:chr m:val="∑"/>
              <m:limLoc m:val="undOvr"/>
              <m:subHide m:val="off"/>
              <m:supHide m:val="off"/>
            </m:naryPr>
            <m:sub>
              <m:r>
                <m:t>j</m:t>
              </m:r>
              <m:r>
                <m:rPr>
                  <m:sty m:val="p"/>
                </m:rPr>
                <m:t>=</m:t>
              </m:r>
              <m:r>
                <m:t>0</m:t>
              </m:r>
            </m:sub>
            <m:sup>
              <m:r>
                <m:t>k</m:t>
              </m:r>
            </m:sup>
            <m:e>
              <m:sSup>
                <m:e>
                  <m:d>
                    <m:dPr>
                      <m:begChr m:val="("/>
                      <m:endChr m:val=")"/>
                      <m:sepChr m:val=""/>
                      <m:grow/>
                    </m:dPr>
                    <m:e>
                      <m:r>
                        <m:rPr>
                          <m:sty m:val="p"/>
                        </m:rPr>
                        <m:t>−</m:t>
                      </m:r>
                      <m:r>
                        <m:t>1</m:t>
                      </m:r>
                    </m:e>
                  </m:d>
                </m:e>
                <m:sup>
                  <m:r>
                    <m:t> </m:t>
                  </m:r>
                  <m:r>
                    <m:t>k</m:t>
                  </m:r>
                  <m:r>
                    <m:rPr>
                      <m:sty m:val="p"/>
                    </m:rPr>
                    <m:t>−</m:t>
                  </m:r>
                  <m:r>
                    <m:t>j</m:t>
                  </m:r>
                </m:sup>
              </m:sSup>
            </m:e>
          </m:nary>
          <m:d>
            <m:dPr>
              <m:begChr m:val="("/>
              <m:endChr m:val=")"/>
              <m:sepChr m:val=""/>
              <m:grow/>
            </m:dPr>
            <m:e>
              <m:f>
                <m:fPr>
                  <m:type m:val="noBar"/>
                </m:fPr>
                <m:num>
                  <m:r>
                    <m:t>k</m:t>
                  </m:r>
                </m:num>
                <m:den>
                  <m:r>
                    <m:t>j</m:t>
                  </m:r>
                </m:den>
              </m:f>
            </m:e>
          </m:d>
          <m:sSup>
            <m:e>
              <m:r>
                <m:t>E</m:t>
              </m:r>
            </m:e>
            <m:sup>
              <m:r>
                <m:t> </m:t>
              </m:r>
              <m:r>
                <m:t>j</m:t>
              </m:r>
            </m:sup>
          </m:sSup>
        </m:oMath>
      </m:oMathPara>
    </w:p>
    <w:p>
      <w:pPr>
        <w:pStyle w:val="FirstParagraph"/>
      </w:pPr>
      <w:r>
        <w:t xml:space="preserve">Since</w:t>
      </w:r>
      <w:r>
        <w:t xml:space="preserve"> </w:t>
      </w:r>
      <m:oMath>
        <m:sSup>
          <m:e>
            <m:r>
              <m:t>E</m:t>
            </m:r>
          </m:e>
          <m:sup>
            <m:r>
              <m:t> </m:t>
            </m:r>
            <m:r>
              <m:t>j</m:t>
            </m:r>
          </m:sup>
        </m:sSup>
      </m:oMath>
      <w:r>
        <w:t xml:space="preserve"> </w:t>
      </w:r>
      <w:r>
        <w:t xml:space="preserve">shifts by</w:t>
      </w:r>
      <w:r>
        <w:t xml:space="preserve"> </w:t>
      </w:r>
      <m:oMath>
        <m:r>
          <m:t>j</m:t>
        </m:r>
      </m:oMath>
      <w:r>
        <w:t xml:space="preserve"> </w:t>
      </w:r>
      <w:r>
        <w:t xml:space="preserve">places, reading this off at index</w:t>
      </w:r>
      <w:r>
        <w:t xml:space="preserve"> </w:t>
      </w:r>
      <m:oMath>
        <m:r>
          <m:t>0</m:t>
        </m:r>
      </m:oMath>
      <w:r>
        <w:t xml:space="preserve"> </w:t>
      </w:r>
      <w:r>
        <w:t xml:space="preserve">gives:</w:t>
      </w:r>
    </w:p>
    <w:p>
      <w:pPr>
        <w:pStyle w:val="BodyText"/>
      </w:pPr>
      <m:oMathPara>
        <m:oMathParaPr>
          <m:jc m:val="center"/>
        </m:oMathParaPr>
        <m:oMath>
          <m:sSup>
            <m:e>
              <m:r>
                <m:t>Δ</m:t>
              </m:r>
            </m:e>
            <m:sup>
              <m:r>
                <m:t>k</m:t>
              </m:r>
            </m:sup>
          </m:sSup>
          <m:r>
            <m:t>f</m:t>
          </m:r>
          <m:d>
            <m:dPr>
              <m:begChr m:val="("/>
              <m:endChr m:val=")"/>
              <m:sepChr m:val=""/>
              <m:grow/>
            </m:dPr>
            <m:e>
              <m:r>
                <m:t>0</m:t>
              </m:r>
            </m:e>
          </m:d>
          <m:r>
            <m:t> </m:t>
          </m:r>
          <m:r>
            <m:rPr>
              <m:sty m:val="p"/>
            </m:rPr>
            <m:t>=</m:t>
          </m:r>
          <m:r>
            <m:t> </m:t>
          </m:r>
          <m:nary>
            <m:naryPr>
              <m:chr m:val="∑"/>
              <m:limLoc m:val="undOvr"/>
              <m:subHide m:val="off"/>
              <m:supHide m:val="off"/>
            </m:naryPr>
            <m:sub>
              <m:r>
                <m:t>j</m:t>
              </m:r>
              <m:r>
                <m:rPr>
                  <m:sty m:val="p"/>
                </m:rPr>
                <m:t>=</m:t>
              </m:r>
              <m:r>
                <m:t>0</m:t>
              </m:r>
            </m:sub>
            <m:sup>
              <m:r>
                <m:t>k</m:t>
              </m:r>
            </m:sup>
            <m:e>
              <m:sSup>
                <m:e>
                  <m:d>
                    <m:dPr>
                      <m:begChr m:val="("/>
                      <m:endChr m:val=")"/>
                      <m:sepChr m:val=""/>
                      <m:grow/>
                    </m:dPr>
                    <m:e>
                      <m:r>
                        <m:rPr>
                          <m:sty m:val="p"/>
                        </m:rPr>
                        <m:t>−</m:t>
                      </m:r>
                      <m:r>
                        <m:t>1</m:t>
                      </m:r>
                    </m:e>
                  </m:d>
                </m:e>
                <m:sup>
                  <m:r>
                    <m:t> </m:t>
                  </m:r>
                  <m:r>
                    <m:t>k</m:t>
                  </m:r>
                  <m:r>
                    <m:rPr>
                      <m:sty m:val="p"/>
                    </m:rPr>
                    <m:t>−</m:t>
                  </m:r>
                  <m:r>
                    <m:t>j</m:t>
                  </m:r>
                </m:sup>
              </m:sSup>
            </m:e>
          </m:nary>
          <m:d>
            <m:dPr>
              <m:begChr m:val="("/>
              <m:endChr m:val=")"/>
              <m:sepChr m:val=""/>
              <m:grow/>
            </m:dPr>
            <m:e>
              <m:f>
                <m:fPr>
                  <m:type m:val="noBar"/>
                </m:fPr>
                <m:num>
                  <m:r>
                    <m:t>k</m:t>
                  </m:r>
                </m:num>
                <m:den>
                  <m:r>
                    <m:t>j</m:t>
                  </m:r>
                </m:den>
              </m:f>
            </m:e>
          </m:d>
          <m:r>
            <m:t> </m:t>
          </m:r>
          <m:r>
            <m:t>f</m:t>
          </m:r>
          <m:d>
            <m:dPr>
              <m:begChr m:val="("/>
              <m:endChr m:val=")"/>
              <m:sepChr m:val=""/>
              <m:grow/>
            </m:dPr>
            <m:e>
              <m:r>
                <m:t>j</m:t>
              </m:r>
            </m:e>
          </m:d>
        </m:oMath>
      </m:oMathPara>
    </w:p>
    <w:p>
      <w:pPr>
        <w:pStyle w:val="FirstParagraph"/>
      </w:pPr>
      <w:r>
        <w:rPr>
          <w:bCs/>
          <w:b/>
        </w:rPr>
        <w:t xml:space="preserve">Read what this does and does not say.</w:t>
      </w:r>
      <w:r>
        <w:t xml:space="preserve"> </w:t>
      </w:r>
      <w:r>
        <w:t xml:space="preserve">It holds for</w:t>
      </w:r>
      <w:r>
        <w:t xml:space="preserve"> </w:t>
      </w:r>
      <w:r>
        <w:rPr>
          <w:bCs/>
          <w:b/>
        </w:rPr>
        <w:t xml:space="preserve">any</w:t>
      </w:r>
      <w:r>
        <w:t xml:space="preserve"> </w:t>
      </w:r>
      <w:r>
        <w:t xml:space="preserve">string</w:t>
      </w:r>
      <w:r>
        <w:t xml:space="preserve"> </w:t>
      </w:r>
      <m:oMath>
        <m:r>
          <m:t>f</m:t>
        </m:r>
      </m:oMath>
      <w:r>
        <w:t xml:space="preserve"> </w:t>
      </w:r>
      <w:r>
        <w:t xml:space="preserve">whatsoever — polynomial or not, terminating or not. It mentions no degree, no leading coefficient, and no property of powers.</w:t>
      </w:r>
      <w:r>
        <w:t xml:space="preserve"> </w:t>
      </w:r>
      <w:r>
        <w:rPr>
          <w:bCs/>
          <w:b/>
        </w:rPr>
        <w:t xml:space="preserve">It is a statement about the difference operation alone.</w:t>
      </w:r>
    </w:p>
    <w:p>
      <w:pPr>
        <w:pStyle w:val="BodyText"/>
      </w:pPr>
      <w:r>
        <w:t xml:space="preserve">Applying it to the Base String</w:t>
      </w:r>
      <w:r>
        <w:t xml:space="preserve"> </w:t>
      </w:r>
      <m:oMath>
        <m:r>
          <m:t>f</m:t>
        </m:r>
        <m:d>
          <m:dPr>
            <m:begChr m:val="("/>
            <m:endChr m:val=")"/>
            <m:sepChr m:val=""/>
            <m:grow/>
          </m:dPr>
          <m:e>
            <m:r>
              <m:t>n</m:t>
            </m:r>
          </m:e>
        </m:d>
        <m:r>
          <m:rPr>
            <m:sty m:val="p"/>
          </m:rPr>
          <m:t>=</m:t>
        </m:r>
        <m:sSup>
          <m:e>
            <m:r>
              <m:t>n</m:t>
            </m:r>
          </m:e>
          <m:sup>
            <m:r>
              <m:t>k</m:t>
            </m:r>
          </m:sup>
        </m:sSup>
      </m:oMath>
      <w:r>
        <w:t xml:space="preserve"> </w:t>
      </w:r>
      <w:r>
        <w:t xml:space="preserve">turns the entire descent into a single sum:</w:t>
      </w:r>
    </w:p>
    <w:p>
      <w:pPr>
        <w:pStyle w:val="BodyText"/>
      </w:pPr>
      <m:oMathPara>
        <m:oMathParaPr>
          <m:jc m:val="center"/>
        </m:oMathParaPr>
        <m:oMath>
          <m:r>
            <m:rPr>
              <m:nor/>
              <m:sty m:val="p"/>
            </m:rPr>
            <m:t>Root</m:t>
          </m:r>
          <m:r>
            <m:t> </m:t>
          </m:r>
          <m:r>
            <m:rPr>
              <m:sty m:val="p"/>
            </m:rPr>
            <m:t>=</m:t>
          </m:r>
          <m:r>
            <m:t> </m:t>
          </m:r>
          <m:sSup>
            <m:e>
              <m:r>
                <m:t>Δ</m:t>
              </m:r>
            </m:e>
            <m:sup>
              <m:r>
                <m:t>k</m:t>
              </m:r>
            </m:sup>
          </m:sSup>
          <m:r>
            <m:t>​</m:t>
          </m:r>
          <m:d>
            <m:dPr>
              <m:begChr m:val="["/>
              <m:endChr m:val="]"/>
              <m:sepChr m:val=""/>
              <m:grow/>
            </m:dPr>
            <m:e>
              <m:sSup>
                <m:e>
                  <m:r>
                    <m:t>n</m:t>
                  </m:r>
                </m:e>
                <m:sup>
                  <m:r>
                    <m:t>k</m:t>
                  </m:r>
                </m:sup>
              </m:sSup>
            </m:e>
          </m:d>
          <m:d>
            <m:dPr>
              <m:begChr m:val="("/>
              <m:endChr m:val=")"/>
              <m:sepChr m:val=""/>
              <m:grow/>
            </m:dPr>
            <m:e>
              <m:r>
                <m:t>0</m:t>
              </m:r>
            </m:e>
          </m:d>
          <m:r>
            <m:t> </m:t>
          </m:r>
          <m:r>
            <m:rPr>
              <m:sty m:val="p"/>
            </m:rPr>
            <m:t>=</m:t>
          </m:r>
          <m:r>
            <m:t> </m:t>
          </m:r>
          <m:nary>
            <m:naryPr>
              <m:chr m:val="∑"/>
              <m:limLoc m:val="undOvr"/>
              <m:subHide m:val="off"/>
              <m:supHide m:val="off"/>
            </m:naryPr>
            <m:sub>
              <m:r>
                <m:t>j</m:t>
              </m:r>
              <m:r>
                <m:rPr>
                  <m:sty m:val="p"/>
                </m:rPr>
                <m:t>=</m:t>
              </m:r>
              <m:r>
                <m:t>0</m:t>
              </m:r>
            </m:sub>
            <m:sup>
              <m:r>
                <m:t>k</m:t>
              </m:r>
            </m:sup>
            <m:e>
              <m:sSup>
                <m:e>
                  <m:d>
                    <m:dPr>
                      <m:begChr m:val="("/>
                      <m:endChr m:val=")"/>
                      <m:sepChr m:val=""/>
                      <m:grow/>
                    </m:dPr>
                    <m:e>
                      <m:r>
                        <m:rPr>
                          <m:sty m:val="p"/>
                        </m:rPr>
                        <m:t>−</m:t>
                      </m:r>
                      <m:r>
                        <m:t>1</m:t>
                      </m:r>
                    </m:e>
                  </m:d>
                </m:e>
                <m:sup>
                  <m:r>
                    <m:t> </m:t>
                  </m:r>
                  <m:r>
                    <m:t>k</m:t>
                  </m:r>
                  <m:r>
                    <m:rPr>
                      <m:sty m:val="p"/>
                    </m:rPr>
                    <m:t>−</m:t>
                  </m:r>
                  <m:r>
                    <m:t>j</m:t>
                  </m:r>
                </m:sup>
              </m:sSup>
            </m:e>
          </m:nary>
          <m:d>
            <m:dPr>
              <m:begChr m:val="("/>
              <m:endChr m:val=")"/>
              <m:sepChr m:val=""/>
              <m:grow/>
            </m:dPr>
            <m:e>
              <m:f>
                <m:fPr>
                  <m:type m:val="noBar"/>
                </m:fPr>
                <m:num>
                  <m:r>
                    <m:t>k</m:t>
                  </m:r>
                </m:num>
                <m:den>
                  <m:r>
                    <m:t>j</m:t>
                  </m:r>
                </m:den>
              </m:f>
            </m:e>
          </m:d>
          <m:r>
            <m:t> </m:t>
          </m:r>
          <m:sSup>
            <m:e>
              <m:r>
                <m:t>j</m:t>
              </m:r>
            </m:e>
            <m:sup>
              <m:r>
                <m:t> </m:t>
              </m:r>
              <m:r>
                <m:t>k</m:t>
              </m:r>
            </m:sup>
          </m:sSup>
        </m:oMath>
      </m:oMathPara>
    </w:p>
    <w:p>
      <w:pPr>
        <w:pStyle w:val="FirstParagraph"/>
      </w:pPr>
      <w:r>
        <w:rPr>
          <w:iCs/>
          <w:i/>
        </w:rPr>
        <w:t xml:space="preserve">(This is the formula used for the verifications in §9.3 and restated in §12.1. It is derived here, not assumed.)</w:t>
      </w:r>
    </w:p>
    <w:bookmarkEnd w:id="71"/>
    <w:bookmarkStart w:id="72" w:name="step-two-evaluating-the-sum-by-counting"/>
    <w:p>
      <w:pPr>
        <w:pStyle w:val="Heading3"/>
      </w:pPr>
      <w:r>
        <w:t xml:space="preserve">9.6.2 Step two — evaluating the sum, by counting</w:t>
      </w:r>
    </w:p>
    <w:p>
      <w:pPr>
        <w:pStyle w:val="FirstParagraph"/>
      </w:pPr>
      <w:r>
        <w:t xml:space="preserve">It remains to show that sum equals</w:t>
      </w:r>
      <w:r>
        <w:t xml:space="preserve"> </w:t>
      </w:r>
      <m:oMath>
        <m:r>
          <m:t>k</m:t>
        </m:r>
        <m:r>
          <m:rPr>
            <m:sty m:val="p"/>
          </m:rPr>
          <m:t>!</m:t>
        </m:r>
      </m:oMath>
      <w:r>
        <w:t xml:space="preserve">:</w:t>
      </w:r>
    </w:p>
    <w:p>
      <w:pPr>
        <w:pStyle w:val="BodyText"/>
      </w:pPr>
      <m:oMathPara>
        <m:oMathParaPr>
          <m:jc m:val="center"/>
        </m:oMathParaPr>
        <m:oMath>
          <m:r>
            <m:t>k</m:t>
          </m:r>
          <m:r>
            <m:rPr>
              <m:sty m:val="p"/>
            </m:rPr>
            <m:t>!</m:t>
          </m:r>
          <m:r>
            <m:t> </m:t>
          </m:r>
          <m:limUpp>
            <m:e>
              <m:r>
                <m:rPr>
                  <m:sty m:val="p"/>
                </m:rPr>
                <m:t>=</m:t>
              </m:r>
            </m:e>
            <m:lim>
              <m:r>
                <m:rPr>
                  <m:sty m:val="p"/>
                </m:rPr>
                <m:t>?</m:t>
              </m:r>
            </m:lim>
          </m:limUpp>
          <m:r>
            <m:t> </m:t>
          </m:r>
          <m:nary>
            <m:naryPr>
              <m:chr m:val="∑"/>
              <m:limLoc m:val="undOvr"/>
              <m:subHide m:val="off"/>
              <m:supHide m:val="off"/>
            </m:naryPr>
            <m:sub>
              <m:r>
                <m:t>j</m:t>
              </m:r>
              <m:r>
                <m:rPr>
                  <m:sty m:val="p"/>
                </m:rPr>
                <m:t>=</m:t>
              </m:r>
              <m:r>
                <m:t>0</m:t>
              </m:r>
            </m:sub>
            <m:sup>
              <m:r>
                <m:t>k</m:t>
              </m:r>
            </m:sup>
            <m:e>
              <m:sSup>
                <m:e>
                  <m:d>
                    <m:dPr>
                      <m:begChr m:val="("/>
                      <m:endChr m:val=")"/>
                      <m:sepChr m:val=""/>
                      <m:grow/>
                    </m:dPr>
                    <m:e>
                      <m:r>
                        <m:rPr>
                          <m:sty m:val="p"/>
                        </m:rPr>
                        <m:t>−</m:t>
                      </m:r>
                      <m:r>
                        <m:t>1</m:t>
                      </m:r>
                    </m:e>
                  </m:d>
                </m:e>
                <m:sup>
                  <m:r>
                    <m:t> </m:t>
                  </m:r>
                  <m:r>
                    <m:t>k</m:t>
                  </m:r>
                  <m:r>
                    <m:rPr>
                      <m:sty m:val="p"/>
                    </m:rPr>
                    <m:t>−</m:t>
                  </m:r>
                  <m:r>
                    <m:t>j</m:t>
                  </m:r>
                </m:sup>
              </m:sSup>
            </m:e>
          </m:nary>
          <m:d>
            <m:dPr>
              <m:begChr m:val="("/>
              <m:endChr m:val=")"/>
              <m:sepChr m:val=""/>
              <m:grow/>
            </m:dPr>
            <m:e>
              <m:f>
                <m:fPr>
                  <m:type m:val="noBar"/>
                </m:fPr>
                <m:num>
                  <m:r>
                    <m:t>k</m:t>
                  </m:r>
                </m:num>
                <m:den>
                  <m:r>
                    <m:t>j</m:t>
                  </m:r>
                </m:den>
              </m:f>
            </m:e>
          </m:d>
          <m:r>
            <m:t> </m:t>
          </m:r>
          <m:sSup>
            <m:e>
              <m:r>
                <m:t>j</m:t>
              </m:r>
            </m:e>
            <m:sup>
              <m:r>
                <m:t> </m:t>
              </m:r>
              <m:r>
                <m:t>k</m:t>
              </m:r>
            </m:sup>
          </m:sSup>
        </m:oMath>
      </m:oMathPara>
    </w:p>
    <w:p>
      <w:pPr>
        <w:pStyle w:val="FirstParagraph"/>
      </w:pPr>
      <w:r>
        <w:rPr>
          <w:bCs/>
          <w:b/>
        </w:rPr>
        <w:t xml:space="preserve">Read the right-hand side as a counting problem.</w:t>
      </w:r>
      <w:r>
        <w:t xml:space="preserve"> </w:t>
      </w:r>
      <w:r>
        <w:t xml:space="preserve">Suppose you have</w:t>
      </w:r>
      <w:r>
        <w:t xml:space="preserve"> </w:t>
      </w:r>
      <m:oMath>
        <m:r>
          <m:t>k</m:t>
        </m:r>
      </m:oMath>
      <w:r>
        <w:t xml:space="preserve"> </w:t>
      </w:r>
      <w:r>
        <w:t xml:space="preserve">distinguishable balls and</w:t>
      </w:r>
      <w:r>
        <w:t xml:space="preserve"> </w:t>
      </w:r>
      <m:oMath>
        <m:r>
          <m:t>k</m:t>
        </m:r>
      </m:oMath>
      <w:r>
        <w:t xml:space="preserve"> </w:t>
      </w:r>
      <w:r>
        <w:t xml:space="preserve">distinguishable boxes, and you want to count the arrangements in which</w:t>
      </w:r>
      <w:r>
        <w:t xml:space="preserve"> </w:t>
      </w:r>
      <w:r>
        <w:rPr>
          <w:bCs/>
          <w:b/>
        </w:rPr>
        <w:t xml:space="preserve">every box receives at least one ball</w:t>
      </w:r>
      <w:r>
        <w:t xml:space="preserve"> </w:t>
      </w:r>
      <w:r>
        <w:t xml:space="preserve">— that is, the</w:t>
      </w:r>
      <w:r>
        <w:t xml:space="preserve"> </w:t>
      </w:r>
      <w:r>
        <w:rPr>
          <w:bCs/>
          <w:b/>
        </w:rPr>
        <w:t xml:space="preserve">surjections</w:t>
      </w:r>
      <w:r>
        <w:t xml:space="preserve"> </w:t>
      </w:r>
      <w:r>
        <w:t xml:space="preserve">from the set of balls onto the set of boxes.</w:t>
      </w:r>
    </w:p>
    <w:p>
      <w:pPr>
        <w:pStyle w:val="BodyText"/>
      </w:pPr>
      <w:r>
        <w:t xml:space="preserve">Count them by inclusion–exclusion. There are</w:t>
      </w:r>
      <w:r>
        <w:t xml:space="preserve"> </w:t>
      </w:r>
      <m:oMath>
        <m:sSup>
          <m:e>
            <m:r>
              <m:t>j</m:t>
            </m:r>
          </m:e>
          <m:sup>
            <m:r>
              <m:t>k</m:t>
            </m:r>
          </m:sup>
        </m:sSup>
      </m:oMath>
      <w:r>
        <w:t xml:space="preserve"> </w:t>
      </w:r>
      <w:r>
        <w:t xml:space="preserve">ways to place</w:t>
      </w:r>
      <w:r>
        <w:t xml:space="preserve"> </w:t>
      </w:r>
      <m:oMath>
        <m:r>
          <m:t>k</m:t>
        </m:r>
      </m:oMath>
      <w:r>
        <w:t xml:space="preserve"> </w:t>
      </w:r>
      <w:r>
        <w:t xml:space="preserve">balls into a chosen subset of</w:t>
      </w:r>
      <w:r>
        <w:t xml:space="preserve"> </w:t>
      </w:r>
      <m:oMath>
        <m:r>
          <m:t>j</m:t>
        </m:r>
      </m:oMath>
      <w:r>
        <w:t xml:space="preserve"> </w:t>
      </w:r>
      <w:r>
        <w:t xml:space="preserve">boxes with no restriction; there are</w:t>
      </w:r>
      <w:r>
        <w:t xml:space="preserve"> </w:t>
      </w:r>
      <m:oMath>
        <m:d>
          <m:dPr>
            <m:begChr m:val="("/>
            <m:endChr m:val=")"/>
            <m:sepChr m:val=""/>
            <m:grow/>
          </m:dPr>
          <m:e>
            <m:f>
              <m:fPr>
                <m:type m:val="noBar"/>
              </m:fPr>
              <m:num>
                <m:r>
                  <m:t>k</m:t>
                </m:r>
              </m:num>
              <m:den>
                <m:r>
                  <m:t>j</m:t>
                </m:r>
              </m:den>
            </m:f>
          </m:e>
        </m:d>
      </m:oMath>
      <w:r>
        <w:t xml:space="preserve"> </w:t>
      </w:r>
      <w:r>
        <w:t xml:space="preserve">ways to choose which</w:t>
      </w:r>
      <w:r>
        <w:t xml:space="preserve"> </w:t>
      </w:r>
      <m:oMath>
        <m:r>
          <m:t>j</m:t>
        </m:r>
      </m:oMath>
      <w:r>
        <w:t xml:space="preserve"> </w:t>
      </w:r>
      <w:r>
        <w:t xml:space="preserve">boxes; and the alternating signs remove the arrangements that miss one or more boxes. The result is exactly the sum above.</w:t>
      </w:r>
    </w:p>
    <w:p>
      <w:pPr>
        <w:pStyle w:val="BodyText"/>
      </w:pPr>
      <w:r>
        <w:rPr>
          <w:bCs/>
          <w:b/>
        </w:rPr>
        <w:t xml:space="preserve">Which set is each sign removing?</w:t>
      </w:r>
      <w:r>
        <w:t xml:space="preserve"> </w:t>
      </w:r>
      <w:r>
        <w:t xml:space="preserve">Start with every placement into all</w:t>
      </w:r>
      <w:r>
        <w:t xml:space="preserve"> </w:t>
      </w:r>
      <m:oMath>
        <m:r>
          <m:t>k</m:t>
        </m:r>
      </m:oMath>
      <w:r>
        <w:t xml:space="preserve"> </w:t>
      </w:r>
      <w:r>
        <w:t xml:space="preserve">boxes. Subtract, once for each box, the placements that avoid</w:t>
      </w:r>
      <w:r>
        <w:t xml:space="preserve"> </w:t>
      </w:r>
      <w:r>
        <w:rPr>
          <w:iCs/>
          <w:i/>
        </w:rPr>
        <w:t xml:space="preserve">that</w:t>
      </w:r>
      <w:r>
        <w:t xml:space="preserve"> </w:t>
      </w:r>
      <w:r>
        <w:t xml:space="preserve">box — but a placement avoiding two boxes has now been subtracted twice, so add those back; one avoiding three has been over-corrected again, so subtract those; and so on.</w:t>
      </w:r>
      <w:r>
        <w:t xml:space="preserve"> </w:t>
      </w:r>
      <w:r>
        <w:rPr>
          <w:bCs/>
          <w:b/>
        </w:rPr>
        <w:t xml:space="preserve">The term with</w:t>
      </w:r>
      <w:r>
        <w:rPr>
          <w:bCs/>
          <w:b/>
        </w:rPr>
        <w:t xml:space="preserve"> </w:t>
      </w:r>
      <m:oMath>
        <m:r>
          <m:t>j</m:t>
        </m:r>
      </m:oMath>
      <w:r>
        <w:rPr>
          <w:bCs/>
          <w:b/>
        </w:rPr>
        <w:t xml:space="preserve"> </w:t>
      </w:r>
      <w:r>
        <w:rPr>
          <w:bCs/>
          <w:b/>
        </w:rPr>
        <w:t xml:space="preserve">boxes in use carries the sign</w:t>
      </w:r>
      <w:r>
        <w:rPr>
          <w:bCs/>
          <w:b/>
        </w:rPr>
        <w:t xml:space="preserve"> </w:t>
      </w:r>
      <m:oMath>
        <m:sSup>
          <m:e>
            <m:d>
              <m:dPr>
                <m:begChr m:val="("/>
                <m:endChr m:val=")"/>
                <m:sepChr m:val=""/>
                <m:grow/>
              </m:dPr>
              <m:e>
                <m:r>
                  <m:rPr>
                    <m:sty m:val="p"/>
                  </m:rPr>
                  <m:t>−</m:t>
                </m:r>
                <m:r>
                  <m:t>1</m:t>
                </m:r>
              </m:e>
            </m:d>
          </m:e>
          <m:sup>
            <m:r>
              <m:t>k</m:t>
            </m:r>
            <m:r>
              <m:rPr>
                <m:sty m:val="p"/>
              </m:rPr>
              <m:t>−</m:t>
            </m:r>
            <m:r>
              <m:t>j</m:t>
            </m:r>
          </m:sup>
        </m:sSup>
      </m:oMath>
      <w:r>
        <w:rPr>
          <w:bCs/>
          <w:b/>
        </w:rPr>
        <w:t xml:space="preserve"> </w:t>
      </w:r>
      <w:r>
        <w:rPr>
          <w:bCs/>
          <w:b/>
        </w:rPr>
        <w:t xml:space="preserve">because</w:t>
      </w:r>
      <w:r>
        <w:rPr>
          <w:bCs/>
          <w:b/>
        </w:rPr>
        <w:t xml:space="preserve"> </w:t>
      </w:r>
      <m:oMath>
        <m:r>
          <m:t>k</m:t>
        </m:r>
        <m:r>
          <m:rPr>
            <m:sty m:val="p"/>
          </m:rPr>
          <m:t>−</m:t>
        </m:r>
        <m:r>
          <m:t>j</m:t>
        </m:r>
      </m:oMath>
      <w:r>
        <w:rPr>
          <w:bCs/>
          <w:b/>
        </w:rPr>
        <w:t xml:space="preserve"> </w:t>
      </w:r>
      <w:r>
        <w:rPr>
          <w:bCs/>
          <w:b/>
        </w:rPr>
        <w:t xml:space="preserve">boxes have been excluded to reach it.</w:t>
      </w:r>
      <w:r>
        <w:t xml:space="preserve"> </w:t>
      </w:r>
      <w:r>
        <w:t xml:space="preserve">Each alternation is repairing the over- or under-counting left by the one before.</w:t>
      </w:r>
    </w:p>
    <w:p>
      <w:pPr>
        <w:pStyle w:val="BodyText"/>
      </w:pPr>
      <w:r>
        <w:rPr>
          <w:bCs/>
          <w:b/>
        </w:rPr>
        <w:t xml:space="preserve">That step is the one place this proof asks you to take something on trust, so here it is worked out in full at</w:t>
      </w:r>
      <w:r>
        <w:rPr>
          <w:bCs/>
          <w:b/>
        </w:rPr>
        <w:t xml:space="preserve"> </w:t>
      </w:r>
      <m:oMath>
        <m:r>
          <m:t>k</m:t>
        </m:r>
        <m:r>
          <m:rPr>
            <m:sty m:val="p"/>
          </m:rPr>
          <m:t>=</m:t>
        </m:r>
        <m:r>
          <m:t>2</m:t>
        </m:r>
      </m:oMath>
      <w:r>
        <w:t xml:space="preserve"> </w:t>
      </w:r>
      <w:r>
        <w:t xml:space="preserve">— small enough to check by listing every case.</w:t>
      </w:r>
    </w:p>
    <w:p>
      <w:pPr>
        <w:pStyle w:val="BodyText"/>
      </w:pPr>
      <w:r>
        <w:t xml:space="preserve">Two balls</w:t>
      </w:r>
      <w:r>
        <w:t xml:space="preserve"> </w:t>
      </w:r>
      <m:oMath>
        <m:r>
          <m:rPr>
            <m:sty m:val="p"/>
          </m:rPr>
          <m:t>{</m:t>
        </m:r>
        <m:r>
          <m:t>1</m:t>
        </m:r>
        <m:r>
          <m:rPr>
            <m:sty m:val="p"/>
          </m:rPr>
          <m:t>,</m:t>
        </m:r>
        <m:r>
          <m:t>2</m:t>
        </m:r>
        <m:r>
          <m:rPr>
            <m:sty m:val="p"/>
          </m:rPr>
          <m:t>}</m:t>
        </m:r>
      </m:oMath>
      <w:r>
        <w:t xml:space="preserve">, two boxes</w:t>
      </w:r>
      <w:r>
        <w:t xml:space="preserve"> </w:t>
      </w:r>
      <m:oMath>
        <m:r>
          <m:rPr>
            <m:sty m:val="p"/>
          </m:rPr>
          <m:t>{</m:t>
        </m:r>
        <m:r>
          <m:t>A</m:t>
        </m:r>
        <m:r>
          <m:rPr>
            <m:sty m:val="p"/>
          </m:rPr>
          <m:t>,</m:t>
        </m:r>
        <m:r>
          <m:t>B</m:t>
        </m:r>
        <m:r>
          <m:rPr>
            <m:sty m:val="p"/>
          </m:rPr>
          <m:t>}</m:t>
        </m:r>
      </m:oMath>
      <w:r>
        <w:t xml:space="preserve">. All possible placements:</w:t>
      </w:r>
    </w:p>
    <w:tbl>
      <w:tblPr>
        <w:tblStyle w:val="Table"/>
        <w:tblW w:type="pct" w:w="5000"/>
        <w:tblLook w:firstRow="1" w:lastRow="0" w:firstColumn="0" w:lastColumn="0" w:noHBand="0" w:noVBand="0" w:val="0020"/>
        <w:jc w:val="start"/>
      </w:tblPr>
      <w:tblGrid>
        <w:gridCol w:w="1346"/>
        <w:gridCol w:w="2138"/>
        <w:gridCol w:w="2138"/>
        <w:gridCol w:w="2296"/>
      </w:tblGrid>
      <w:tr>
        <w:trPr>
          <w:tblHeader w:val="true"/>
        </w:trPr>
        <w:tc>
          <w:tcPr/>
          <w:p>
            <w:pPr>
              <w:pStyle w:val="Compact"/>
              <w:jc w:val="left"/>
            </w:pPr>
            <w:r>
              <w:t xml:space="preserve">Placement</w:t>
            </w:r>
          </w:p>
        </w:tc>
        <w:tc>
          <w:tcPr/>
          <w:p>
            <w:pPr>
              <w:pStyle w:val="Compact"/>
              <w:jc w:val="left"/>
            </w:pPr>
            <w:r>
              <w:t xml:space="preserve">ball 1 goes in</w:t>
            </w:r>
          </w:p>
        </w:tc>
        <w:tc>
          <w:tcPr/>
          <w:p>
            <w:pPr>
              <w:pStyle w:val="Compact"/>
              <w:jc w:val="left"/>
            </w:pPr>
            <w:r>
              <w:t xml:space="preserve">ball 2 goes in</w:t>
            </w:r>
          </w:p>
        </w:tc>
        <w:tc>
          <w:tcPr/>
          <w:p>
            <w:pPr>
              <w:pStyle w:val="Compact"/>
              <w:jc w:val="left"/>
            </w:pPr>
            <w:r>
              <w:t xml:space="preserve">every box used?</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A</w:t>
            </w:r>
          </w:p>
        </w:tc>
        <w:tc>
          <w:tcPr/>
          <w:p>
            <w:pPr>
              <w:pStyle w:val="Compact"/>
              <w:jc w:val="left"/>
            </w:pPr>
            <w:r>
              <w:t xml:space="preserve">no — B is empty</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B</w:t>
            </w:r>
          </w:p>
        </w:tc>
        <w:tc>
          <w:tcPr/>
          <w:p>
            <w:pPr>
              <w:pStyle w:val="Compact"/>
              <w:jc w:val="left"/>
            </w:pPr>
            <w:r>
              <w:rPr>
                <w:bCs/>
                <w:b/>
              </w:rPr>
              <w:t xml:space="preserve">yes</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A</w:t>
            </w:r>
          </w:p>
        </w:tc>
        <w:tc>
          <w:tcPr/>
          <w:p>
            <w:pPr>
              <w:pStyle w:val="Compact"/>
              <w:jc w:val="left"/>
            </w:pPr>
            <w:r>
              <w:rPr>
                <w:bCs/>
                <w:b/>
              </w:rPr>
              <w:t xml:space="preserve">yes</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B</w:t>
            </w:r>
          </w:p>
        </w:tc>
        <w:tc>
          <w:tcPr/>
          <w:p>
            <w:pPr>
              <w:pStyle w:val="Compact"/>
              <w:jc w:val="left"/>
            </w:pPr>
            <w:r>
              <w:t xml:space="preserve">no — A is empty</w:t>
            </w:r>
          </w:p>
        </w:tc>
      </w:tr>
    </w:tbl>
    <w:p>
      <w:pPr>
        <w:pStyle w:val="BodyText"/>
      </w:pPr>
      <w:r>
        <w:t xml:space="preserve">Four placements,</w:t>
      </w:r>
      <w:r>
        <w:t xml:space="preserve"> </w:t>
      </w:r>
      <w:r>
        <w:rPr>
          <w:bCs/>
          <w:b/>
        </w:rPr>
        <w:t xml:space="preserve">two</w:t>
      </w:r>
      <w:r>
        <w:t xml:space="preserve"> </w:t>
      </w:r>
      <w:r>
        <w:t xml:space="preserve">of which use every box.</w:t>
      </w:r>
    </w:p>
    <w:p>
      <w:pPr>
        <w:pStyle w:val="BodyText"/>
      </w:pPr>
      <w:r>
        <w:t xml:space="preserve">Now the inclusion–exclusion count: start with all</w:t>
      </w:r>
      <w:r>
        <w:t xml:space="preserve"> </w:t>
      </w:r>
      <m:oMath>
        <m:sSup>
          <m:e>
            <m:r>
              <m:t>2</m:t>
            </m:r>
          </m:e>
          <m:sup>
            <m:r>
              <m:t>2</m:t>
            </m:r>
          </m:sup>
        </m:sSup>
        <m:r>
          <m:rPr>
            <m:sty m:val="p"/>
          </m:rPr>
          <m:t>=</m:t>
        </m:r>
        <m:r>
          <m:t>4</m:t>
        </m:r>
      </m:oMath>
      <w:r>
        <w:t xml:space="preserve"> </w:t>
      </w:r>
      <w:r>
        <w:t xml:space="preserve">placements; subtract the ones that miss at least one box — there are</w:t>
      </w:r>
      <w:r>
        <w:t xml:space="preserve"> </w:t>
      </w:r>
      <m:oMath>
        <m:d>
          <m:dPr>
            <m:begChr m:val="("/>
            <m:endChr m:val=")"/>
            <m:sepChr m:val=""/>
            <m:grow/>
          </m:dPr>
          <m:e>
            <m:f>
              <m:fPr>
                <m:type m:val="noBar"/>
              </m:fPr>
              <m:num>
                <m:r>
                  <m:t>2</m:t>
                </m:r>
              </m:num>
              <m:den>
                <m:r>
                  <m:t>1</m:t>
                </m:r>
              </m:den>
            </m:f>
          </m:e>
        </m:d>
        <m:r>
          <m:rPr>
            <m:sty m:val="p"/>
          </m:rPr>
          <m:t>=</m:t>
        </m:r>
        <m:r>
          <m:t>2</m:t>
        </m:r>
      </m:oMath>
      <w:r>
        <w:t xml:space="preserve"> </w:t>
      </w:r>
      <w:r>
        <w:t xml:space="preserve">boxes that could be the sole survivor, and</w:t>
      </w:r>
      <w:r>
        <w:t xml:space="preserve"> </w:t>
      </w:r>
      <m:oMath>
        <m:sSup>
          <m:e>
            <m:r>
              <m:t>1</m:t>
            </m:r>
          </m:e>
          <m:sup>
            <m:r>
              <m:t>2</m:t>
            </m:r>
          </m:sup>
        </m:sSup>
        <m:r>
          <m:rPr>
            <m:sty m:val="p"/>
          </m:rPr>
          <m:t>=</m:t>
        </m:r>
        <m:r>
          <m:t>1</m:t>
        </m:r>
      </m:oMath>
      <w:r>
        <w:t xml:space="preserve"> </w:t>
      </w:r>
      <w:r>
        <w:t xml:space="preserve">placement each, so subtract</w:t>
      </w:r>
      <w:r>
        <w:t xml:space="preserve"> </w:t>
      </w:r>
      <m:oMath>
        <m:r>
          <m:t>2</m:t>
        </m:r>
      </m:oMath>
      <w:r>
        <w:t xml:space="preserve">; add back the ones missing two boxes, of which there are none. Total</w:t>
      </w:r>
      <w:r>
        <w:t xml:space="preserve"> </w:t>
      </w:r>
      <m:oMath>
        <m:r>
          <m:t>4</m:t>
        </m:r>
        <m:r>
          <m:rPr>
            <m:sty m:val="p"/>
          </m:rPr>
          <m:t>−</m:t>
        </m:r>
        <m:r>
          <m:t>2</m:t>
        </m:r>
        <m:r>
          <m:rPr>
            <m:sty m:val="p"/>
          </m:rPr>
          <m:t>+</m:t>
        </m:r>
        <m:r>
          <m:t>0</m:t>
        </m:r>
        <m:r>
          <m:rPr>
            <m:sty m:val="p"/>
          </m:rPr>
          <m:t>=</m:t>
        </m:r>
        <m:r>
          <m:t>2</m:t>
        </m:r>
      </m:oMath>
      <w:r>
        <w:t xml:space="preserve">. ✔</w:t>
      </w:r>
    </w:p>
    <w:p>
      <w:pPr>
        <w:pStyle w:val="BodyText"/>
      </w:pPr>
      <w:r>
        <w:t xml:space="preserve">And the formula gives</w:t>
      </w:r>
      <w:r>
        <w:t xml:space="preserve"> </w:t>
      </w:r>
      <m:oMath>
        <m:r>
          <m:t> </m:t>
        </m:r>
        <m:r>
          <m:t>0</m:t>
        </m:r>
        <m:r>
          <m:rPr>
            <m:sty m:val="p"/>
          </m:rPr>
          <m:t>−</m:t>
        </m:r>
        <m:r>
          <m:t>2</m:t>
        </m:r>
        <m:d>
          <m:dPr>
            <m:begChr m:val="("/>
            <m:endChr m:val=")"/>
            <m:sepChr m:val=""/>
            <m:grow/>
          </m:dPr>
          <m:e>
            <m:r>
              <m:t>1</m:t>
            </m:r>
          </m:e>
        </m:d>
        <m:r>
          <m:rPr>
            <m:sty m:val="p"/>
          </m:rPr>
          <m:t>+</m:t>
        </m:r>
        <m:r>
          <m:t>1</m:t>
        </m:r>
        <m:d>
          <m:dPr>
            <m:begChr m:val="("/>
            <m:endChr m:val=")"/>
            <m:sepChr m:val=""/>
            <m:grow/>
          </m:dPr>
          <m:e>
            <m:r>
              <m:t>4</m:t>
            </m:r>
          </m:e>
        </m:d>
        <m:r>
          <m:rPr>
            <m:sty m:val="p"/>
          </m:rPr>
          <m:t>=</m:t>
        </m:r>
        <m:r>
          <m:t>2</m:t>
        </m:r>
        <m:r>
          <m:t> </m:t>
        </m:r>
      </m:oMath>
      <w:r>
        <w:t xml:space="preserve"> </w:t>
      </w:r>
      <w:r>
        <w:t xml:space="preserve">— the same</w:t>
      </w:r>
      <w:r>
        <w:t xml:space="preserve"> </w:t>
      </w:r>
      <m:oMath>
        <m:r>
          <m:t>2</m:t>
        </m:r>
      </m:oMath>
      <w:r>
        <w:t xml:space="preserve">, which is</w:t>
      </w:r>
      <w:r>
        <w:t xml:space="preserve"> </w:t>
      </w:r>
      <m:oMath>
        <m:r>
          <m:t>2</m:t>
        </m:r>
        <m:r>
          <m:rPr>
            <m:sty m:val="p"/>
          </m:rPr>
          <m:t>!</m:t>
        </m:r>
      </m:oMath>
      <w:r>
        <w:t xml:space="preserve">.</w:t>
      </w:r>
      <w:r>
        <w:t xml:space="preserve"> </w:t>
      </w:r>
      <w:r>
        <w:rPr>
          <w:bCs/>
          <w:b/>
        </w:rPr>
        <w:t xml:space="preserve">The listing, the inclusion–exclusion, and the formula all agree at</w:t>
      </w:r>
      <w:r>
        <w:rPr>
          <w:bCs/>
          <w:b/>
        </w:rPr>
        <w:t xml:space="preserve"> </w:t>
      </w:r>
      <m:oMath>
        <m:r>
          <m:t>k</m:t>
        </m:r>
        <m:r>
          <m:rPr>
            <m:sty m:val="p"/>
          </m:rPr>
          <m:t>=</m:t>
        </m:r>
        <m:r>
          <m:t>2</m:t>
        </m:r>
      </m:oMath>
      <w:r>
        <w:t xml:space="preserve">, which is enough to see the mechanism before trusting it in general.</w:t>
      </w:r>
    </w:p>
    <w:p>
      <w:pPr>
        <w:pStyle w:val="BodyText"/>
      </w:pPr>
      <w:r>
        <w:rPr>
          <w:bCs/>
          <w:b/>
        </w:rPr>
        <w:t xml:space="preserve">Now count the same thing directly.</w:t>
      </w:r>
      <w:r>
        <w:t xml:space="preserve"> </w:t>
      </w:r>
      <w:r>
        <w:t xml:space="preserve">We have</w:t>
      </w:r>
      <w:r>
        <w:t xml:space="preserve"> </w:t>
      </w:r>
      <m:oMath>
        <m:r>
          <m:t>k</m:t>
        </m:r>
      </m:oMath>
      <w:r>
        <w:t xml:space="preserve"> </w:t>
      </w:r>
      <w:r>
        <w:t xml:space="preserve">balls and</w:t>
      </w:r>
      <w:r>
        <w:t xml:space="preserve"> </w:t>
      </w:r>
      <m:oMath>
        <m:r>
          <m:t>k</m:t>
        </m:r>
      </m:oMath>
      <w:r>
        <w:t xml:space="preserve"> </w:t>
      </w:r>
      <w:r>
        <w:t xml:space="preserve">boxes, every box must receive at least one ball, and there are only</w:t>
      </w:r>
      <w:r>
        <w:t xml:space="preserve"> </w:t>
      </w:r>
      <m:oMath>
        <m:r>
          <m:t>k</m:t>
        </m:r>
      </m:oMath>
      <w:r>
        <w:t xml:space="preserve"> </w:t>
      </w:r>
      <w:r>
        <w:t xml:space="preserve">balls to go round. So</w:t>
      </w:r>
      <w:r>
        <w:t xml:space="preserve"> </w:t>
      </w:r>
      <w:r>
        <w:rPr>
          <w:bCs/>
          <w:b/>
        </w:rPr>
        <w:t xml:space="preserve">every box receives exactly one ball</w:t>
      </w:r>
      <w:r>
        <w:t xml:space="preserve"> </w:t>
      </w:r>
      <w:r>
        <w:t xml:space="preserve">— the arrangement is a one-to-one pairing of balls with boxes.</w:t>
      </w:r>
    </w:p>
    <w:p>
      <w:pPr>
        <w:pStyle w:val="BodyText"/>
      </w:pPr>
      <w:r>
        <w:t xml:space="preserve">The number of ways to pair</w:t>
      </w:r>
      <w:r>
        <w:t xml:space="preserve"> </w:t>
      </w:r>
      <m:oMath>
        <m:r>
          <m:t>k</m:t>
        </m:r>
      </m:oMath>
      <w:r>
        <w:t xml:space="preserve"> </w:t>
      </w:r>
      <w:r>
        <w:t xml:space="preserve">distinguishable objects one-to-one with</w:t>
      </w:r>
      <w:r>
        <w:t xml:space="preserve"> </w:t>
      </w:r>
      <m:oMath>
        <m:r>
          <m:t>k</m:t>
        </m:r>
      </m:oMath>
      <w:r>
        <w:t xml:space="preserve"> </w:t>
      </w:r>
      <w:r>
        <w:t xml:space="preserve">distinguishable places is</w:t>
      </w:r>
    </w:p>
    <w:p>
      <w:pPr>
        <w:pStyle w:val="BodyText"/>
      </w:pPr>
      <m:oMathPara>
        <m:oMathParaPr>
          <m:jc m:val="center"/>
        </m:oMathParaPr>
        <m:oMath>
          <m:r>
            <m:t>k</m:t>
          </m:r>
          <m:r>
            <m:rPr>
              <m:sty m:val="p"/>
            </m:rPr>
            <m:t>×</m:t>
          </m:r>
          <m:d>
            <m:dPr>
              <m:begChr m:val="("/>
              <m:endChr m:val=")"/>
              <m:sepChr m:val=""/>
              <m:grow/>
            </m:dPr>
            <m:e>
              <m:r>
                <m:t>k</m:t>
              </m:r>
              <m:r>
                <m:rPr>
                  <m:sty m:val="p"/>
                </m:rPr>
                <m:t>−</m:t>
              </m:r>
              <m:r>
                <m:t>1</m:t>
              </m:r>
            </m:e>
          </m:d>
          <m:r>
            <m:rPr>
              <m:sty m:val="p"/>
            </m:rPr>
            <m:t>×</m:t>
          </m:r>
          <m:d>
            <m:dPr>
              <m:begChr m:val="("/>
              <m:endChr m:val=")"/>
              <m:sepChr m:val=""/>
              <m:grow/>
            </m:dPr>
            <m:e>
              <m:r>
                <m:t>k</m:t>
              </m:r>
              <m:r>
                <m:rPr>
                  <m:sty m:val="p"/>
                </m:rPr>
                <m:t>−</m:t>
              </m:r>
              <m:r>
                <m:t>2</m:t>
              </m:r>
            </m:e>
          </m:d>
          <m:r>
            <m:rPr>
              <m:sty m:val="p"/>
            </m:rPr>
            <m:t>×</m:t>
          </m:r>
          <m:r>
            <m:rPr>
              <m:sty m:val="p"/>
            </m:rPr>
            <m:t>⋯</m:t>
          </m:r>
          <m:r>
            <m:rPr>
              <m:sty m:val="p"/>
            </m:rPr>
            <m:t>×</m:t>
          </m:r>
          <m:r>
            <m:t>1</m:t>
          </m:r>
          <m:r>
            <m:t> </m:t>
          </m:r>
          <m:r>
            <m:rPr>
              <m:sty m:val="p"/>
            </m:rPr>
            <m:t>=</m:t>
          </m:r>
          <m:r>
            <m:t> </m:t>
          </m:r>
          <m:r>
            <m:t>k</m:t>
          </m:r>
          <m:r>
            <m:rPr>
              <m:sty m:val="p"/>
            </m:rPr>
            <m:t>!</m:t>
          </m:r>
        </m:oMath>
      </m:oMathPara>
    </w:p>
    <w:p>
      <w:pPr>
        <w:pStyle w:val="FirstParagraph"/>
      </w:pPr>
      <w:r>
        <w:t xml:space="preserve">Both counts describe the same set of arrangements, so they are equal.</w:t>
      </w:r>
      <w:r>
        <w:t xml:space="preserve"> </w:t>
      </w:r>
      <m:oMath>
        <m:r>
          <m:rPr>
            <m:sty m:val="p"/>
          </m:rPr>
          <m:t>◼</m:t>
        </m:r>
      </m:oMath>
    </w:p>
    <w:p>
      <w:pPr>
        <w:pStyle w:val="BodyText"/>
      </w:pPr>
      <w:r>
        <w:rPr>
          <w:bCs/>
          <w:b/>
        </w:rPr>
        <w:t xml:space="preserve">Notice what step two never used:</w:t>
      </w:r>
      <w:r>
        <w:t xml:space="preserve"> </w:t>
      </w:r>
      <w:r>
        <w:t xml:space="preserve">no notion of polynomial degree, no leading coefficients, no String Tree. It arrives at the value by counting arrangements of balls in boxes.</w:t>
      </w:r>
    </w:p>
    <w:p>
      <w:pPr>
        <w:pStyle w:val="BodyText"/>
      </w:pPr>
      <w:r>
        <w:rPr>
          <w:bCs/>
          <w:b/>
        </w:rPr>
        <w:t xml:space="preserve">And notice what the two steps together avoid.</w:t>
      </w:r>
      <w:r>
        <w:t xml:space="preserve"> </w:t>
      </w:r>
      <w:r>
        <w:t xml:space="preserve">Step one is about the difference operation and knows nothing of polynomials. Step two is about counting and knows nothing of differencing.</w:t>
      </w:r>
      <w:r>
        <w:t xml:space="preserve"> </w:t>
      </w:r>
      <w:r>
        <w:rPr>
          <w:bCs/>
          <w:b/>
        </w:rPr>
        <w:t xml:space="preserve">Neither step uses the fact that the first proof rests on entirely — how differencing reduces the degree of a polynomial.</w:t>
      </w:r>
      <w:r>
        <w:t xml:space="preserve"> </w:t>
      </w:r>
      <w:r>
        <w:t xml:space="preserve">That is what makes this a second proof rather than a restatement, and §9.7 examines the point directly.</w:t>
      </w:r>
    </w:p>
    <w:bookmarkEnd w:id="72"/>
    <w:bookmarkEnd w:id="73"/>
    <w:bookmarkStart w:id="75" w:name="Xb577ec704e0f8f17ceeecbbf267d2662b390b86"/>
    <w:p>
      <w:pPr>
        <w:pStyle w:val="Heading2"/>
      </w:pPr>
      <w:r>
        <w:t xml:space="preserve">9.7 What</w:t>
      </w:r>
      <w:r>
        <w:t xml:space="preserve"> </w:t>
      </w:r>
      <w:r>
        <w:t xml:space="preserve">“</w:t>
      </w:r>
      <w:r>
        <w:t xml:space="preserve">independent</w:t>
      </w:r>
      <w:r>
        <w:t xml:space="preserve">”</w:t>
      </w:r>
      <w:r>
        <w:t xml:space="preserve"> </w:t>
      </w:r>
      <w:r>
        <w:t xml:space="preserve">means — and a caution about counting your own checks</w:t>
      </w:r>
    </w:p>
    <w:p>
      <w:pPr>
        <w:pStyle w:val="FirstParagraph"/>
      </w:pPr>
      <w:r>
        <w:t xml:space="preserve">It is natural to want several confirmations of an important result, and natural to feel more confident as the number grows. But</w:t>
      </w:r>
      <w:r>
        <w:t xml:space="preserve"> </w:t>
      </w:r>
      <w:r>
        <w:rPr>
          <w:bCs/>
          <w:b/>
        </w:rPr>
        <w:t xml:space="preserve">confirmations only add confidence when they are genuinely independent, and independence is easy to overestimate.</w:t>
      </w:r>
    </w:p>
    <w:p>
      <w:pPr>
        <w:pStyle w:val="BodyText"/>
      </w:pPr>
      <w:r>
        <w:t xml:space="preserve">While preparing this module,</w:t>
      </w:r>
      <w:r>
        <w:t xml:space="preserve"> </w:t>
      </w:r>
      <w:r>
        <w:rPr>
          <w:bCs/>
          <w:b/>
        </w:rPr>
        <w:t xml:space="preserve">four</w:t>
      </w:r>
      <w:r>
        <w:t xml:space="preserve"> </w:t>
      </w:r>
      <w:r>
        <w:t xml:space="preserve">separate proofs of the Root Theorem were assembled. Here they are with the premise each one actually leans on:</w:t>
      </w:r>
    </w:p>
    <w:tbl>
      <w:tblPr>
        <w:tblStyle w:val="Table"/>
        <w:tblW w:type="pct" w:w="5000"/>
        <w:tblLook w:firstRow="1" w:lastRow="0" w:firstColumn="0" w:lastColumn="0" w:noHBand="0" w:noVBand="0" w:val="0020"/>
        <w:jc w:val="start"/>
      </w:tblPr>
      <w:tblGrid>
        <w:gridCol w:w="235"/>
        <w:gridCol w:w="3763"/>
        <w:gridCol w:w="2587"/>
        <w:gridCol w:w="1333"/>
      </w:tblGrid>
      <w:tr>
        <w:trPr>
          <w:tblHeader w:val="true"/>
        </w:trPr>
        <w:tc>
          <w:tcPr/>
          <w:p>
            <w:pPr>
              <w:pStyle w:val="Compact"/>
              <w:jc w:val="left"/>
            </w:pPr>
            <w:r>
              <w:t xml:space="preserve">#</w:t>
            </w:r>
          </w:p>
        </w:tc>
        <w:tc>
          <w:tcPr/>
          <w:p>
            <w:pPr>
              <w:pStyle w:val="Compact"/>
              <w:jc w:val="left"/>
            </w:pPr>
            <w:r>
              <w:t xml:space="preserve">Argument</w:t>
            </w:r>
          </w:p>
        </w:tc>
        <w:tc>
          <w:tcPr/>
          <w:p>
            <w:pPr>
              <w:pStyle w:val="Compact"/>
              <w:jc w:val="left"/>
            </w:pPr>
            <w:r>
              <w:t xml:space="preserve">Premise it rests on</w:t>
            </w:r>
          </w:p>
        </w:tc>
        <w:tc>
          <w:tcPr/>
          <w:p>
            <w:pPr>
              <w:pStyle w:val="Compact"/>
              <w:jc w:val="left"/>
            </w:pPr>
            <w:r>
              <w:t xml:space="preserve">Independent?</w:t>
            </w:r>
          </w:p>
        </w:tc>
      </w:tr>
      <w:tr>
        <w:tc>
          <w:tcPr/>
          <w:p>
            <w:pPr>
              <w:pStyle w:val="Compact"/>
              <w:jc w:val="left"/>
            </w:pPr>
            <w:r>
              <w:t xml:space="preserve">1</w:t>
            </w:r>
          </w:p>
        </w:tc>
        <w:tc>
          <w:tcPr/>
          <w:p>
            <w:pPr>
              <w:pStyle w:val="Compact"/>
              <w:jc w:val="left"/>
            </w:pPr>
            <w:r>
              <w:t xml:space="preserve">Descent of degree (§9.5)</w:t>
            </w:r>
          </w:p>
        </w:tc>
        <w:tc>
          <w:tcPr/>
          <w:p>
            <w:pPr>
              <w:pStyle w:val="Compact"/>
              <w:jc w:val="left"/>
            </w:pPr>
            <w:r>
              <w:t xml:space="preserve">how differencing acts on polynomials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Change of basis into falling products</w:t>
            </w:r>
          </w:p>
        </w:tc>
        <w:tc>
          <w:tcPr/>
          <w:p>
            <w:pPr>
              <w:pStyle w:val="Compact"/>
              <w:jc w:val="left"/>
            </w:pPr>
            <w:r>
              <w:t xml:space="preserve">how differencing acts on polynomials</w:t>
            </w:r>
          </w:p>
        </w:tc>
        <w:tc>
          <w:tcPr/>
          <w:p>
            <w:pPr>
              <w:pStyle w:val="Compact"/>
              <w:jc w:val="left"/>
            </w:pPr>
            <w:r>
              <w:rPr>
                <w:bCs/>
                <w:b/>
              </w:rPr>
              <w:t xml:space="preserve">no — same as 1</w:t>
            </w:r>
          </w:p>
        </w:tc>
      </w:tr>
      <w:tr>
        <w:tc>
          <w:tcPr/>
          <w:p>
            <w:pPr>
              <w:pStyle w:val="Compact"/>
              <w:jc w:val="left"/>
            </w:pPr>
            <w:r>
              <w:t xml:space="preserve">3</w:t>
            </w:r>
          </w:p>
        </w:tc>
        <w:tc>
          <w:tcPr/>
          <w:p>
            <w:pPr>
              <w:pStyle w:val="Compact"/>
              <w:jc w:val="left"/>
            </w:pPr>
            <w:r>
              <w:t xml:space="preserve">Operator algebra, used to prove the theorem directly</w:t>
            </w:r>
          </w:p>
        </w:tc>
        <w:tc>
          <w:tcPr/>
          <w:p>
            <w:pPr>
              <w:pStyle w:val="Compact"/>
              <w:jc w:val="left"/>
            </w:pPr>
            <w:r>
              <w:t xml:space="preserve">how differencing acts on polynomials</w:t>
            </w:r>
          </w:p>
        </w:tc>
        <w:tc>
          <w:tcPr/>
          <w:p>
            <w:pPr>
              <w:pStyle w:val="Compact"/>
              <w:jc w:val="left"/>
            </w:pPr>
            <w:r>
              <w:rPr>
                <w:bCs/>
                <w:b/>
              </w:rPr>
              <w:t xml:space="preserve">no — same as 1</w:t>
            </w:r>
          </w:p>
        </w:tc>
      </w:tr>
      <w:tr>
        <w:tc>
          <w:tcPr/>
          <w:p>
            <w:pPr>
              <w:pStyle w:val="Compact"/>
              <w:jc w:val="left"/>
            </w:pPr>
            <w:r>
              <w:t xml:space="preserve">4</w:t>
            </w:r>
          </w:p>
        </w:tc>
        <w:tc>
          <w:tcPr/>
          <w:p>
            <w:pPr>
              <w:pStyle w:val="Compact"/>
              <w:jc w:val="left"/>
            </w:pPr>
            <w:r>
              <w:t xml:space="preserve">Counting surjections (§9.6.2)</w:t>
            </w:r>
          </w:p>
        </w:tc>
        <w:tc>
          <w:tcPr/>
          <w:p>
            <w:pPr>
              <w:pStyle w:val="Compact"/>
              <w:jc w:val="left"/>
            </w:pPr>
            <w:r>
              <w:t xml:space="preserve">inclusion–exclusion on finite sets</w:t>
            </w:r>
          </w:p>
        </w:tc>
        <w:tc>
          <w:tcPr/>
          <w:p>
            <w:pPr>
              <w:pStyle w:val="Compact"/>
              <w:jc w:val="left"/>
            </w:pPr>
            <w:r>
              <w:rPr>
                <w:bCs/>
                <w:b/>
              </w:rPr>
              <w:t xml:space="preserve">yes</w:t>
            </w:r>
          </w:p>
        </w:tc>
      </w:tr>
    </w:tbl>
    <w:p>
      <w:pPr>
        <w:pStyle w:val="BodyText"/>
      </w:pPr>
      <w:r>
        <w:rPr>
          <w:bCs/>
          <w:b/>
        </w:rPr>
        <w:t xml:space="preserve">Read down the third column.</w:t>
      </w:r>
      <w:r>
        <w:t xml:space="preserve"> </w:t>
      </w:r>
      <w:r>
        <w:t xml:space="preserve">Arguments 1, 2 and 3 are</w:t>
      </w:r>
      <w:r>
        <w:t xml:space="preserve"> </w:t>
      </w:r>
      <w:r>
        <w:rPr>
          <w:bCs/>
          <w:b/>
        </w:rPr>
        <w:t xml:space="preserve">one argument in three notations.</w:t>
      </w:r>
      <w:r>
        <w:t xml:space="preserve"> </w:t>
      </w:r>
      <w:r>
        <w:t xml:space="preserve">If that single underlying fact had been misunderstood,</w:t>
      </w:r>
      <w:r>
        <w:t xml:space="preserve"> </w:t>
      </w:r>
      <w:r>
        <w:rPr>
          <w:bCs/>
          <w:b/>
        </w:rPr>
        <w:t xml:space="preserve">all three would have been wrong together</w:t>
      </w:r>
      <w:r>
        <w:t xml:space="preserve">, and their agreement would have looked like strong corroboration while providing almost none.</w:t>
      </w:r>
    </w:p>
    <w:p>
      <w:pPr>
        <w:pStyle w:val="BodyText"/>
      </w:pPr>
      <w:r>
        <w:rPr>
          <w:bCs/>
          <w:b/>
        </w:rPr>
        <w:t xml:space="preserve">Only the counting argument asks a genuinely different question.</w:t>
      </w:r>
      <w:r>
        <w:t xml:space="preserve"> </w:t>
      </w:r>
      <w:r>
        <w:t xml:space="preserve">So the honest count is</w:t>
      </w:r>
      <w:r>
        <w:t xml:space="preserve"> </w:t>
      </w:r>
      <w:r>
        <w:rPr>
          <w:bCs/>
          <w:b/>
        </w:rPr>
        <w:t xml:space="preserve">two</w:t>
      </w:r>
      <w:r>
        <w:t xml:space="preserve"> </w:t>
      </w:r>
      <w:r>
        <w:t xml:space="preserve">independent proofs, not four.</w:t>
      </w:r>
    </w:p>
    <w:p>
      <w:pPr>
        <w:pStyle w:val="BodyText"/>
      </w:pPr>
      <w:r>
        <w:rPr>
          <w:bCs/>
          <w:b/>
        </w:rPr>
        <w:t xml:space="preserve">A refinement that matters, and it came from a reader rather than from the author.</w:t>
      </w:r>
      <w:r>
        <w:t xml:space="preserve"> </w:t>
      </w:r>
      <w:r>
        <w:t xml:space="preserve">The verdict above is right about</w:t>
      </w:r>
      <w:r>
        <w:t xml:space="preserve"> </w:t>
      </w:r>
      <w:r>
        <w:rPr>
          <w:iCs/>
          <w:i/>
        </w:rPr>
        <w:t xml:space="preserve">operator algebra used to prove the Root Theorem directly</w:t>
      </w:r>
      <w:r>
        <w:t xml:space="preserve"> </w:t>
      </w:r>
      <w:r>
        <w:t xml:space="preserve">— that is the degree-descent argument in different clothing, because it leans on how differencing annihilates polynomials of lower degree.</w:t>
      </w:r>
    </w:p>
    <w:p>
      <w:pPr>
        <w:pStyle w:val="BodyText"/>
      </w:pPr>
      <w:r>
        <w:rPr>
          <w:bCs/>
          <w:b/>
        </w:rPr>
        <w:t xml:space="preserve">But operator algebra used for a different job is a different matter.</w:t>
      </w:r>
      <w:r>
        <w:t xml:space="preserve"> </w:t>
      </w:r>
      <w:r>
        <w:t xml:space="preserve">The bridge in §9.6.1 — that</w:t>
      </w:r>
      <w:r>
        <w:t xml:space="preserve"> </w:t>
      </w:r>
      <m:oMath>
        <m:sSup>
          <m:e>
            <m:r>
              <m:t>Δ</m:t>
            </m:r>
          </m:e>
          <m:sup>
            <m:r>
              <m:t>k</m:t>
            </m:r>
          </m:sup>
        </m:sSup>
        <m:r>
          <m:rPr>
            <m:sty m:val="p"/>
          </m:rPr>
          <m:t>=</m:t>
        </m:r>
        <m:sSup>
          <m:e>
            <m:d>
              <m:dPr>
                <m:begChr m:val="("/>
                <m:endChr m:val=")"/>
                <m:sepChr m:val=""/>
                <m:grow/>
              </m:dPr>
              <m:e>
                <m:r>
                  <m:t>E</m:t>
                </m:r>
                <m:r>
                  <m:rPr>
                    <m:sty m:val="p"/>
                  </m:rPr>
                  <m:t>−</m:t>
                </m:r>
                <m:r>
                  <m:t>I</m:t>
                </m:r>
              </m:e>
            </m:d>
          </m:e>
          <m:sup>
            <m:r>
              <m:t>k</m:t>
            </m:r>
          </m:sup>
        </m:sSup>
      </m:oMath>
      <w:r>
        <w:t xml:space="preserve"> </w:t>
      </w:r>
      <w:r>
        <w:t xml:space="preserve">expands by the binomial theorem because</w:t>
      </w:r>
      <w:r>
        <w:t xml:space="preserve"> </w:t>
      </w:r>
      <m:oMath>
        <m:r>
          <m:t>E</m:t>
        </m:r>
      </m:oMath>
      <w:r>
        <w:t xml:space="preserve"> </w:t>
      </w:r>
      <w:r>
        <w:t xml:space="preserve">and</w:t>
      </w:r>
      <w:r>
        <w:t xml:space="preserve"> </w:t>
      </w:r>
      <m:oMath>
        <m:r>
          <m:t>I</m:t>
        </m:r>
      </m:oMath>
      <w:r>
        <w:t xml:space="preserve"> </w:t>
      </w:r>
      <w:r>
        <w:t xml:space="preserve">commute —</w:t>
      </w:r>
      <w:r>
        <w:t xml:space="preserve"> </w:t>
      </w:r>
      <w:r>
        <w:rPr>
          <w:bCs/>
          <w:b/>
        </w:rPr>
        <w:t xml:space="preserve">holds for every string whatsoever.</w:t>
      </w:r>
      <w:r>
        <w:t xml:space="preserve"> </w:t>
      </w:r>
      <w:r>
        <w:t xml:space="preserve">It says nothing about polynomials, degrees, or leading coefficients, so it does</w:t>
      </w:r>
      <w:r>
        <w:t xml:space="preserve"> </w:t>
      </w:r>
      <w:r>
        <w:rPr>
          <w:bCs/>
          <w:b/>
        </w:rPr>
        <w:t xml:space="preserve">not</w:t>
      </w:r>
      <w:r>
        <w:t xml:space="preserve"> </w:t>
      </w:r>
      <w:r>
        <w:t xml:space="preserve">share the premise that makes the other three arguments one argument.</w:t>
      </w:r>
    </w:p>
    <w:p>
      <w:pPr>
        <w:pStyle w:val="BlockText"/>
      </w:pPr>
      <w:r>
        <w:rPr>
          <w:bCs/>
          <w:b/>
        </w:rPr>
        <w:t xml:space="preserve">The lesson is finer than</w:t>
      </w:r>
      <w:r>
        <w:rPr>
          <w:bCs/>
          <w:b/>
        </w:rPr>
        <w:t xml:space="preserve"> </w:t>
      </w:r>
      <w:r>
        <w:rPr>
          <w:bCs/>
          <w:b/>
        </w:rPr>
        <w:t xml:space="preserve">“</w:t>
      </w:r>
      <w:r>
        <w:rPr>
          <w:bCs/>
          <w:b/>
        </w:rPr>
        <w:t xml:space="preserve">operator algebra is not independent.</w:t>
      </w:r>
      <w:r>
        <w:rPr>
          <w:bCs/>
          <w:b/>
        </w:rPr>
        <w:t xml:space="preserve">”</w:t>
      </w:r>
      <w:r>
        <w:t xml:space="preserve"> </w:t>
      </w:r>
      <w:r>
        <w:t xml:space="preserve">It is:</w:t>
      </w:r>
      <w:r>
        <w:t xml:space="preserve"> </w:t>
      </w:r>
      <w:r>
        <w:rPr>
          <w:iCs/>
          <w:i/>
        </w:rPr>
        <w:t xml:space="preserve">the same tool can be dependent for one purpose and independent for another.</w:t>
      </w:r>
      <w:r>
        <w:t xml:space="preserve"> </w:t>
      </w:r>
      <w:r>
        <w:t xml:space="preserve">What determines independence is</w:t>
      </w:r>
      <w:r>
        <w:t xml:space="preserve"> </w:t>
      </w:r>
      <w:r>
        <w:rPr>
          <w:bCs/>
          <w:b/>
        </w:rPr>
        <w:t xml:space="preserve">which premise a step actually uses</w:t>
      </w:r>
      <w:r>
        <w:t xml:space="preserve"> </w:t>
      </w:r>
      <w:r>
        <w:t xml:space="preserve">— not which branch of mathematics it is drawn from.</w:t>
      </w:r>
    </w:p>
    <w:p>
      <w:pPr>
        <w:pStyle w:val="FirstParagraph"/>
      </w:pPr>
      <w:r>
        <w:rPr>
          <w:bCs/>
          <w:b/>
        </w:rPr>
        <w:t xml:space="preserve">Why this was worth catching.</w:t>
      </w:r>
      <w:r>
        <w:t xml:space="preserve"> </w:t>
      </w:r>
      <w:r>
        <w:t xml:space="preserve">Before it was noticed, this module asserted the collapse formula without deriving it, while §9.7 ruled out the one tool that derives it.</w:t>
      </w:r>
      <w:r>
        <w:t xml:space="preserve"> </w:t>
      </w:r>
      <w:r>
        <w:rPr>
          <w:bCs/>
          <w:b/>
        </w:rPr>
        <w:t xml:space="preserve">The document therefore claimed two independent proofs and supplied one and a half</w:t>
      </w:r>
      <w:r>
        <w:t xml:space="preserve"> </w:t>
      </w:r>
      <w:r>
        <w:t xml:space="preserve">— and it did so in the very section devoted to counting proofs honestly.</w:t>
      </w:r>
    </w:p>
    <w:p>
      <w:pPr>
        <w:pStyle w:val="Heading3"/>
      </w:pPr>
      <w:bookmarkStart w:id="74" w:name="Xf80647f7b32c0e5d90e90ed3c311f0022df2d4e"/>
      <w:r>
        <w:t xml:space="preserve">The rule worth carrying out of this module</w:t>
      </w:r>
      <w:bookmarkEnd w:id="74"/>
    </w:p>
    <w:p>
      <w:pPr>
        <w:pStyle w:val="BlockText"/>
      </w:pPr>
      <w:r>
        <w:rPr>
          <w:bCs/>
          <w:b/>
        </w:rPr>
        <w:t xml:space="preserve">Verification must vary the</w:t>
      </w:r>
      <w:r>
        <w:rPr>
          <w:bCs/>
          <w:b/>
        </w:rPr>
        <w:t xml:space="preserve"> </w:t>
      </w:r>
      <w:r>
        <w:rPr>
          <w:iCs/>
          <w:i/>
          <w:bCs/>
          <w:b/>
        </w:rPr>
        <w:t xml:space="preserve">question</w:t>
      </w:r>
      <w:r>
        <w:rPr>
          <w:bCs/>
          <w:b/>
        </w:rPr>
        <w:t xml:space="preserve">, not merely the</w:t>
      </w:r>
      <w:r>
        <w:rPr>
          <w:bCs/>
          <w:b/>
        </w:rPr>
        <w:t xml:space="preserve"> </w:t>
      </w:r>
      <w:r>
        <w:rPr>
          <w:iCs/>
          <w:i/>
          <w:bCs/>
          <w:b/>
        </w:rPr>
        <w:t xml:space="preserve">method</w:t>
      </w:r>
      <w:r>
        <w:rPr>
          <w:bCs/>
          <w:b/>
        </w:rPr>
        <w:t xml:space="preserve">.</w:t>
      </w:r>
      <w:r>
        <w:t xml:space="preserve"> </w:t>
      </w:r>
      <w:r>
        <w:t xml:space="preserve">Two calculations that share an unexamined assumption will agree with each other whether or not that assumption is true. When you check your own work, ask:</w:t>
      </w:r>
      <w:r>
        <w:t xml:space="preserve"> </w:t>
      </w:r>
      <w:r>
        <w:rPr>
          <w:iCs/>
          <w:i/>
        </w:rPr>
        <w:t xml:space="preserve">if I were wrong about the thing I am most confident in, would this second check notice?</w:t>
      </w:r>
    </w:p>
    <w:p>
      <w:pPr>
        <w:pStyle w:val="FirstParagraph"/>
      </w:pPr>
      <w:r>
        <w:t xml:space="preserve">This is why §9.3 used a collapsed sum rather than a seventh table, and why §9.6 exists alongside §9.5.</w:t>
      </w:r>
    </w:p>
    <w:bookmarkEnd w:id="75"/>
    <w:bookmarkStart w:id="76" w:name="X0fd450db033623230f20a05e8da7195a618c464"/>
    <w:p>
      <w:pPr>
        <w:pStyle w:val="Heading2"/>
      </w:pPr>
      <w:r>
        <w:t xml:space="preserve">9.8 What the proofs tell us that the tables could not</w:t>
      </w:r>
    </w:p>
    <w:p>
      <w:pPr>
        <w:pStyle w:val="FirstParagraph"/>
      </w:pPr>
      <w:r>
        <w:t xml:space="preserve">The proofs are not merely formalities confirming what we already believed. They explain</w:t>
      </w:r>
      <w:r>
        <w:t xml:space="preserve"> </w:t>
      </w:r>
      <w:r>
        <w:rPr>
          <w:bCs/>
          <w:b/>
        </w:rPr>
        <w:t xml:space="preserve">why</w:t>
      </w:r>
      <w:r>
        <w:t xml:space="preserve"> </w:t>
      </w:r>
      <w:r>
        <w:t xml:space="preserve">the factorial appears, and the explanations are worth stating plainly.</w:t>
      </w:r>
    </w:p>
    <w:p>
      <w:pPr>
        <w:pStyle w:val="BodyText"/>
      </w:pPr>
      <w:r>
        <w:t xml:space="preserve">From the first proof:</w:t>
      </w:r>
    </w:p>
    <w:p>
      <w:pPr>
        <w:pStyle w:val="BlockText"/>
      </w:pPr>
      <w:r>
        <w:rPr>
          <w:bCs/>
          <w:b/>
        </w:rPr>
        <w:t xml:space="preserve">The factorial is the accumulated bookkeeping of the descent.</w:t>
      </w:r>
      <w:r>
        <w:t xml:space="preserve"> </w:t>
      </w:r>
      <w:r>
        <w:t xml:space="preserve">It is not inserted, chosen, or discovered by search. Each level of the String Tree multiplies by the degree it is currently at, and the factorial is simply the running product of every degree from</w:t>
      </w:r>
      <w:r>
        <w:t xml:space="preserve"> </w:t>
      </w:r>
      <m:oMath>
        <m:r>
          <m:t>k</m:t>
        </m:r>
      </m:oMath>
      <w:r>
        <w:t xml:space="preserve"> </w:t>
      </w:r>
      <w:r>
        <w:t xml:space="preserve">down to</w:t>
      </w:r>
      <w:r>
        <w:t xml:space="preserve"> </w:t>
      </w:r>
      <m:oMath>
        <m:r>
          <m:t>1</m:t>
        </m:r>
      </m:oMath>
      <w:r>
        <w:t xml:space="preserve">.</w:t>
      </w:r>
    </w:p>
    <w:p>
      <w:pPr>
        <w:pStyle w:val="FirstParagraph"/>
      </w:pPr>
      <w:r>
        <w:rPr>
          <w:iCs/>
          <w:i/>
        </w:rPr>
        <w:t xml:space="preserve">(Aside for readers who have met calculus — nothing below depends on it.)</w:t>
      </w:r>
      <w:r>
        <w:t xml:space="preserve"> </w:t>
      </w:r>
      <w:r>
        <w:t xml:space="preserve">This is the discrete counterpart of a fact from calculus: differentiating</w:t>
      </w:r>
      <w:r>
        <w:t xml:space="preserve"> </w:t>
      </w:r>
      <m:oMath>
        <m:sSup>
          <m:e>
            <m:r>
              <m:t>x</m:t>
            </m:r>
          </m:e>
          <m:sup>
            <m:r>
              <m:t>k</m:t>
            </m:r>
          </m:sup>
        </m:sSup>
      </m:oMath>
      <w:r>
        <w:t xml:space="preserve"> </w:t>
      </w:r>
      <w:r>
        <w:t xml:space="preserve">repeatedly also produces</w:t>
      </w:r>
      <w:r>
        <w:t xml:space="preserve"> </w:t>
      </w:r>
      <m:oMath>
        <m:r>
          <m:t>k</m:t>
        </m:r>
        <m:r>
          <m:rPr>
            <m:sty m:val="p"/>
          </m:rPr>
          <m:t>!</m:t>
        </m:r>
      </m:oMath>
      <w:r>
        <w:t xml:space="preserve">, and for exactly the same reason.</w:t>
      </w:r>
      <w:r>
        <w:t xml:space="preserve"> </w:t>
      </w:r>
      <w:r>
        <w:rPr>
          <w:bCs/>
          <w:b/>
        </w:rPr>
        <w:t xml:space="preserve">Differencing is to sequences what differentiating is to curves.</w:t>
      </w:r>
      <w:r>
        <w:t xml:space="preserve"> </w:t>
      </w:r>
      <w:r>
        <w:t xml:space="preserve">A reader who has not met calculus loses nothing — the descent in §9.5 is the whole argument.</w:t>
      </w:r>
    </w:p>
    <w:p>
      <w:pPr>
        <w:pStyle w:val="BodyText"/>
      </w:pPr>
      <w:r>
        <w:t xml:space="preserve">From the second proof:</w:t>
      </w:r>
    </w:p>
    <w:p>
      <w:pPr>
        <w:pStyle w:val="BlockText"/>
      </w:pPr>
      <w:r>
        <w:rPr>
          <w:bCs/>
          <w:b/>
        </w:rPr>
        <w:t xml:space="preserve">The factorial is the number of ways to match</w:t>
      </w:r>
      <w:r>
        <w:rPr>
          <w:bCs/>
          <w:b/>
        </w:rPr>
        <w:t xml:space="preserve"> </w:t>
      </w:r>
      <m:oMath>
        <m:r>
          <m:t>k</m:t>
        </m:r>
      </m:oMath>
      <w:r>
        <w:rPr>
          <w:bCs/>
          <w:b/>
        </w:rPr>
        <w:t xml:space="preserve"> </w:t>
      </w:r>
      <w:r>
        <w:rPr>
          <w:bCs/>
          <w:b/>
        </w:rPr>
        <w:t xml:space="preserve">things to</w:t>
      </w:r>
      <w:r>
        <w:rPr>
          <w:bCs/>
          <w:b/>
        </w:rPr>
        <w:t xml:space="preserve"> </w:t>
      </w:r>
      <m:oMath>
        <m:r>
          <m:t>k</m:t>
        </m:r>
      </m:oMath>
      <w:r>
        <w:rPr>
          <w:bCs/>
          <w:b/>
        </w:rPr>
        <w:t xml:space="preserve"> </w:t>
      </w:r>
      <w:r>
        <w:rPr>
          <w:bCs/>
          <w:b/>
        </w:rPr>
        <w:t xml:space="preserve">places.</w:t>
      </w:r>
      <w:r>
        <w:t xml:space="preserve"> </w:t>
      </w:r>
      <w:r>
        <w:t xml:space="preserve">The String Tree, differenced to its Root, is counting bijections.</w:t>
      </w:r>
    </w:p>
    <w:p>
      <w:pPr>
        <w:pStyle w:val="FirstParagraph"/>
      </w:pPr>
      <w:r>
        <w:t xml:space="preserve">That two such different descriptions land on the same number is not a coincidence to be explained away. It is a sign that the Root is a natural object rather than an artefact of one construction.</w:t>
      </w:r>
    </w:p>
    <w:p>
      <w:r>
        <w:pict>
          <v:rect style="width:0;height:1.5pt" o:hralign="center" o:hrstd="t" o:hr="t"/>
        </w:pict>
      </w:r>
    </w:p>
    <w:bookmarkEnd w:id="76"/>
    <w:bookmarkEnd w:id="77"/>
    <w:bookmarkStart w:id="82" w:name="beyond-the-standard-power-base"/>
    <w:p>
      <w:pPr>
        <w:pStyle w:val="Heading1"/>
      </w:pPr>
      <w:r>
        <w:t xml:space="preserve">10. Beyond the Standard Power Base</w:t>
      </w:r>
    </w:p>
    <w:p>
      <w:pPr>
        <w:pStyle w:val="FirstParagraph"/>
      </w:pPr>
      <w:r>
        <w:rPr>
          <w:bCs/>
          <w:b/>
        </w:rPr>
        <w:t xml:space="preserve">§9 is complete as it stands.</w:t>
      </w:r>
      <w:r>
        <w:t xml:space="preserve"> </w:t>
      </w:r>
      <w:r>
        <w:t xml:space="preserve">The Root Theorem holds for every order</w:t>
      </w:r>
      <w:r>
        <w:t xml:space="preserve"> </w:t>
      </w:r>
      <m:oMath>
        <m:r>
          <m:t>k</m:t>
        </m:r>
      </m:oMath>
      <w:r>
        <w:t xml:space="preserve">, with no qualifications, and nothing in this section weakens it.</w:t>
      </w:r>
    </w:p>
    <w:p>
      <w:pPr>
        <w:pStyle w:val="BodyText"/>
      </w:pPr>
      <w:r>
        <w:t xml:space="preserve">This section asks a</w:t>
      </w:r>
      <w:r>
        <w:t xml:space="preserve"> </w:t>
      </w:r>
      <w:r>
        <w:rPr>
          <w:bCs/>
          <w:b/>
        </w:rPr>
        <w:t xml:space="preserve">different question</w:t>
      </w:r>
      <w:r>
        <w:t xml:space="preserve">: not</w:t>
      </w:r>
      <w:r>
        <w:t xml:space="preserve"> </w:t>
      </w:r>
      <w:r>
        <w:rPr>
          <w:iCs/>
          <w:i/>
        </w:rPr>
        <w:t xml:space="preserve">“</w:t>
      </w:r>
      <w:r>
        <w:rPr>
          <w:iCs/>
          <w:i/>
        </w:rPr>
        <w:t xml:space="preserve">what happens at other orders?</w:t>
      </w:r>
      <w:r>
        <w:rPr>
          <w:iCs/>
          <w:i/>
        </w:rPr>
        <w:t xml:space="preserve">”</w:t>
      </w:r>
      <w:r>
        <w:t xml:space="preserve"> </w:t>
      </w:r>
      <w:r>
        <w:t xml:space="preserve">— that is settled — but</w:t>
      </w:r>
      <w:r>
        <w:t xml:space="preserve"> </w:t>
      </w:r>
      <w:r>
        <w:rPr>
          <w:iCs/>
          <w:i/>
        </w:rPr>
        <w:t xml:space="preserve">“</w:t>
      </w:r>
      <w:r>
        <w:rPr>
          <w:iCs/>
          <w:i/>
        </w:rPr>
        <w:t xml:space="preserve">what happens if we leave the Standard Power Base altogether?</w:t>
      </w:r>
      <w:r>
        <w:rPr>
          <w:iCs/>
          <w:i/>
        </w:rPr>
        <w:t xml:space="preserve">”</w:t>
      </w:r>
    </w:p>
    <w:p>
      <w:pPr>
        <w:pStyle w:val="BodyText"/>
      </w:pPr>
      <w:r>
        <w:t xml:space="preserve">Recall from §2.1 and §4.2 that a Base String is specified by</w:t>
      </w:r>
      <w:r>
        <w:t xml:space="preserve"> </w:t>
      </w:r>
      <w:r>
        <w:rPr>
          <w:bCs/>
          <w:b/>
        </w:rPr>
        <w:t xml:space="preserve">two</w:t>
      </w:r>
      <w:r>
        <w:t xml:space="preserve"> </w:t>
      </w:r>
      <w:r>
        <w:t xml:space="preserve">pieces of information: the order</w:t>
      </w:r>
      <w:r>
        <w:t xml:space="preserve"> </w:t>
      </w:r>
      <m:oMath>
        <m:r>
          <m:t>k</m:t>
        </m:r>
      </m:oMath>
      <w:r>
        <w:t xml:space="preserve">, and the Prime-generating function</w:t>
      </w:r>
      <w:r>
        <w:t xml:space="preserve"> </w:t>
      </w:r>
      <m:oMath>
        <m:r>
          <m:t>f</m:t>
        </m:r>
      </m:oMath>
      <w:r>
        <w:t xml:space="preserve">. §9 varied</w:t>
      </w:r>
      <w:r>
        <w:t xml:space="preserve"> </w:t>
      </w:r>
      <m:oMath>
        <m:r>
          <m:t>k</m:t>
        </m:r>
      </m:oMath>
      <w:r>
        <w:t xml:space="preserve"> </w:t>
      </w:r>
      <w:r>
        <w:t xml:space="preserve">while holding the Standard Power Base fixed. Here we vary other things.</w:t>
      </w:r>
    </w:p>
    <w:p>
      <w:pPr>
        <w:pStyle w:val="BodyText"/>
      </w:pPr>
      <w:r>
        <w:rPr>
          <w:bCs/>
          <w:b/>
        </w:rPr>
        <w:t xml:space="preserve">Changing them does not produce another instance of the Root Theorem. It produces a different string, and therefore a different tree.</w:t>
      </w:r>
    </w:p>
    <w:p>
      <w:pPr>
        <w:pStyle w:val="BlockText"/>
      </w:pPr>
      <w:r>
        <w:rPr>
          <w:bCs/>
          <w:b/>
        </w:rPr>
        <w:t xml:space="preserve">⚠ A definitional caution, and it matters for reading the rest of this section.</w:t>
      </w:r>
      <w:r>
        <w:t xml:space="preserve"> </w:t>
      </w:r>
      <w:r>
        <w:t xml:space="preserve">A Base String is</w:t>
      </w:r>
      <w:r>
        <w:t xml:space="preserve"> </w:t>
      </w:r>
      <w:r>
        <w:rPr>
          <w:iCs/>
          <w:i/>
        </w:rPr>
        <w:t xml:space="preserve">exactly</w:t>
      </w:r>
      <w:r>
        <w:t xml:space="preserve"> </w:t>
      </w:r>
      <m:oMath>
        <m:sSub>
          <m:e>
            <m:r>
              <m:t>B</m:t>
            </m:r>
          </m:e>
          <m:sub>
            <m:r>
              <m:t>n</m:t>
            </m:r>
          </m:sub>
        </m:sSub>
        <m:r>
          <m:rPr>
            <m:sty m:val="p"/>
          </m:rPr>
          <m:t>=</m:t>
        </m:r>
        <m:sSup>
          <m:e>
            <m:d>
              <m:dPr>
                <m:begChr m:val="("/>
                <m:endChr m:val=")"/>
                <m:sepChr m:val=""/>
                <m:grow/>
              </m:dPr>
              <m:e>
                <m:sSub>
                  <m:e>
                    <m:r>
                      <m:t>P</m:t>
                    </m:r>
                  </m:e>
                  <m:sub>
                    <m:r>
                      <m:t>n</m:t>
                    </m:r>
                  </m:sub>
                </m:sSub>
              </m:e>
            </m:d>
          </m:e>
          <m:sup>
            <m:r>
              <m:t>k</m:t>
            </m:r>
          </m:sup>
        </m:sSup>
      </m:oMath>
      <w:r>
        <w:t xml:space="preserve"> </w:t>
      </w:r>
      <w:r>
        <w:t xml:space="preserve">— each Prime value raised to a power.</w:t>
      </w:r>
      <w:r>
        <w:t xml:space="preserve"> </w:t>
      </w:r>
      <w:r>
        <w:rPr>
          <w:bCs/>
          <w:b/>
        </w:rPr>
        <w:t xml:space="preserve">Question 3 below steps outside that definition</w:t>
      </w:r>
      <w:r>
        <w:t xml:space="preserve">, considering a general polynomial such as</w:t>
      </w:r>
      <w:r>
        <w:t xml:space="preserve"> </w:t>
      </w:r>
      <m:oMath>
        <m:r>
          <m:t>3</m:t>
        </m:r>
        <m:sSup>
          <m:e>
            <m:r>
              <m:t>n</m:t>
            </m:r>
          </m:e>
          <m:sup>
            <m:r>
              <m:t>2</m:t>
            </m:r>
          </m:sup>
        </m:sSup>
        <m:r>
          <m:rPr>
            <m:sty m:val="p"/>
          </m:rPr>
          <m:t>+</m:t>
        </m:r>
        <m:r>
          <m:t>5</m:t>
        </m:r>
        <m:r>
          <m:t>n</m:t>
        </m:r>
        <m:r>
          <m:rPr>
            <m:sty m:val="p"/>
          </m:rPr>
          <m:t>+</m:t>
        </m:r>
        <m:r>
          <m:t>7</m:t>
        </m:r>
      </m:oMath>
      <w:r>
        <w:t xml:space="preserve">, which</w:t>
      </w:r>
      <w:r>
        <w:t xml:space="preserve"> </w:t>
      </w:r>
      <w:r>
        <w:rPr>
          <w:bCs/>
          <w:b/>
        </w:rPr>
        <w:t xml:space="preserve">cannot</w:t>
      </w:r>
      <w:r>
        <w:t xml:space="preserve"> </w:t>
      </w:r>
      <w:r>
        <w:t xml:space="preserve">be written as</w:t>
      </w:r>
      <w:r>
        <w:t xml:space="preserve"> </w:t>
      </w:r>
      <m:oMath>
        <m:sSup>
          <m:e>
            <m:d>
              <m:dPr>
                <m:begChr m:val="("/>
                <m:endChr m:val=")"/>
                <m:sepChr m:val=""/>
                <m:grow/>
              </m:dPr>
              <m:e>
                <m:sSub>
                  <m:e>
                    <m:r>
                      <m:t>P</m:t>
                    </m:r>
                  </m:e>
                  <m:sub>
                    <m:r>
                      <m:t>n</m:t>
                    </m:r>
                  </m:sub>
                </m:sSub>
              </m:e>
            </m:d>
          </m:e>
          <m:sup>
            <m:r>
              <m:t>k</m:t>
            </m:r>
          </m:sup>
        </m:sSup>
      </m:oMath>
      <w:r>
        <w:t xml:space="preserve"> </w:t>
      </w:r>
      <w:r>
        <w:t xml:space="preserve">for any Prime String and any order.</w:t>
      </w:r>
    </w:p>
    <w:p>
      <w:pPr>
        <w:pStyle w:val="BlockText"/>
      </w:pPr>
      <w:r>
        <w:t xml:space="preserve">That is deliberate, because the differencing machinery of §9 does not actually require a Base String — it works on</w:t>
      </w:r>
      <w:r>
        <w:t xml:space="preserve"> </w:t>
      </w:r>
      <w:r>
        <w:rPr>
          <w:bCs/>
          <w:b/>
        </w:rPr>
        <w:t xml:space="preserve">any polynomial sequence</w:t>
      </w:r>
      <w:r>
        <w:t xml:space="preserve">. But such a sequence is not a Base String, and this document will not call it one.</w:t>
      </w:r>
    </w:p>
    <w:bookmarkStart w:id="78" w:name="three-separate-questions"/>
    <w:p>
      <w:pPr>
        <w:pStyle w:val="Heading2"/>
      </w:pPr>
      <w:r>
        <w:t xml:space="preserve">10.1 Three separate questions</w:t>
      </w:r>
    </w:p>
    <w:p>
      <w:pPr>
        <w:pStyle w:val="FirstParagraph"/>
      </w:pPr>
      <w:r>
        <w:rPr>
          <w:bCs/>
          <w:b/>
        </w:rPr>
        <w:t xml:space="preserve">Question 1 — Does the starting point of the Prime String matter?</w:t>
      </w:r>
    </w:p>
    <w:p>
      <w:pPr>
        <w:pStyle w:val="BodyText"/>
      </w:pPr>
      <w:r>
        <w:t xml:space="preserve">Take</w:t>
      </w:r>
      <w:r>
        <w:t xml:space="preserve"> </w:t>
      </w:r>
      <m:oMath>
        <m:r>
          <m:t>k</m:t>
        </m:r>
        <m:r>
          <m:rPr>
            <m:sty m:val="p"/>
          </m:rPr>
          <m:t>=</m:t>
        </m:r>
        <m:r>
          <m:t>3</m:t>
        </m:r>
      </m:oMath>
      <w:r>
        <w:t xml:space="preserve"> </w:t>
      </w:r>
      <w:r>
        <w:t xml:space="preserve">but start the Prime String at</w:t>
      </w:r>
      <w:r>
        <w:t xml:space="preserve"> </w:t>
      </w:r>
      <m:oMath>
        <m:r>
          <m:t>n</m:t>
        </m:r>
        <m:r>
          <m:rPr>
            <m:sty m:val="p"/>
          </m:rPr>
          <m:t>=</m:t>
        </m:r>
        <m:r>
          <m:t>2</m:t>
        </m:r>
      </m:oMath>
      <w:r>
        <w:t xml:space="preserve"> </w:t>
      </w:r>
      <w:r>
        <w:t xml:space="preserve">instead of</w:t>
      </w:r>
      <w:r>
        <w:t xml:space="preserve"> </w:t>
      </w:r>
      <m:oMath>
        <m:r>
          <m:t>n</m:t>
        </m:r>
        <m:r>
          <m:rPr>
            <m:sty m:val="p"/>
          </m:rPr>
          <m:t>=</m:t>
        </m:r>
        <m:r>
          <m:t>0</m:t>
        </m:r>
      </m:oMath>
      <w:r>
        <w:t xml:space="preserve">:</w:t>
      </w:r>
    </w:p>
    <w:p>
      <w:pPr>
        <w:pStyle w:val="SourceCode"/>
      </w:pPr>
      <w:r>
        <w:rPr>
          <w:rStyle w:val="VerbatimChar"/>
        </w:rPr>
        <w:t xml:space="preserve">B     8   27   64  125  216</w:t>
      </w:r>
      <w:r>
        <w:br/>
      </w:r>
      <w:r>
        <w:rPr>
          <w:rStyle w:val="VerbatimChar"/>
        </w:rPr>
        <w:t xml:space="preserve">1S      19   37   61   91</w:t>
      </w:r>
      <w:r>
        <w:br/>
      </w:r>
      <w:r>
        <w:rPr>
          <w:rStyle w:val="VerbatimChar"/>
        </w:rPr>
        <w:t xml:space="preserve">2S         18   24   30</w:t>
      </w:r>
      <w:r>
        <w:br/>
      </w:r>
      <w:r>
        <w:rPr>
          <w:rStyle w:val="VerbatimChar"/>
        </w:rPr>
        <w:t xml:space="preserve">3S             6    6          &lt;- ROOT = 6, unchanged</w:t>
      </w:r>
    </w:p>
    <w:p>
      <w:pPr>
        <w:pStyle w:val="FirstParagraph"/>
      </w:pPr>
      <w:r>
        <w:rPr>
          <w:bCs/>
          <w:b/>
        </w:rPr>
        <w:t xml:space="preserve">No.</w:t>
      </w:r>
      <w:r>
        <w:t xml:space="preserve"> </w:t>
      </w:r>
      <w:r>
        <w:t xml:space="preserve">The Root is unchanged. Shifting the seed does not affect it.</w:t>
      </w:r>
    </w:p>
    <w:p>
      <w:pPr>
        <w:pStyle w:val="BodyText"/>
      </w:pPr>
      <w:r>
        <w:rPr>
          <w:bCs/>
          <w:b/>
        </w:rPr>
        <w:t xml:space="preserve">Question 2 — Does the step size of the Prime String matter?</w:t>
      </w:r>
    </w:p>
    <w:p>
      <w:pPr>
        <w:pStyle w:val="BodyText"/>
      </w:pPr>
      <w:r>
        <w:t xml:space="preserve">Take</w:t>
      </w:r>
      <w:r>
        <w:t xml:space="preserve"> </w:t>
      </w:r>
      <m:oMath>
        <m:r>
          <m:t>k</m:t>
        </m:r>
        <m:r>
          <m:rPr>
            <m:sty m:val="p"/>
          </m:rPr>
          <m:t>=</m:t>
        </m:r>
        <m:r>
          <m:t>3</m:t>
        </m:r>
      </m:oMath>
      <w:r>
        <w:t xml:space="preserve"> </w:t>
      </w:r>
      <w:r>
        <w:t xml:space="preserve">with a Prime String stepping by</w:t>
      </w:r>
      <w:r>
        <w:t xml:space="preserve"> </w:t>
      </w:r>
      <m:oMath>
        <m:r>
          <m:t>d</m:t>
        </m:r>
        <m:r>
          <m:rPr>
            <m:sty m:val="p"/>
          </m:rPr>
          <m:t>=</m:t>
        </m:r>
        <m:r>
          <m:t>2</m:t>
        </m:r>
      </m:oMath>
      <w:r>
        <w:t xml:space="preserve">, so</w:t>
      </w:r>
      <w:r>
        <w:t xml:space="preserve"> </w:t>
      </w:r>
      <m:oMath>
        <m:r>
          <m:t>P</m:t>
        </m:r>
        <m:r>
          <m:rPr>
            <m:sty m:val="p"/>
          </m:rPr>
          <m:t>=</m:t>
        </m:r>
        <m:d>
          <m:dPr>
            <m:begChr m:val="("/>
            <m:endChr m:val=")"/>
            <m:sepChr m:val=""/>
            <m:grow/>
          </m:dPr>
          <m:e>
            <m:r>
              <m:t>0</m:t>
            </m:r>
            <m:r>
              <m:rPr>
                <m:sty m:val="p"/>
              </m:rPr>
              <m:t>,</m:t>
            </m:r>
            <m:r>
              <m:t>2</m:t>
            </m:r>
            <m:r>
              <m:rPr>
                <m:sty m:val="p"/>
              </m:rPr>
              <m:t>,</m:t>
            </m:r>
            <m:r>
              <m:t>4</m:t>
            </m:r>
            <m:r>
              <m:rPr>
                <m:sty m:val="p"/>
              </m:rPr>
              <m:t>,</m:t>
            </m:r>
            <m:r>
              <m:t>6</m:t>
            </m:r>
            <m:r>
              <m:rPr>
                <m:sty m:val="p"/>
              </m:rPr>
              <m:t>,</m:t>
            </m:r>
            <m:r>
              <m:t>8</m:t>
            </m:r>
          </m:e>
        </m:d>
      </m:oMath>
      <w:r>
        <w:t xml:space="preserve"> </w:t>
      </w:r>
      <w:r>
        <w:t xml:space="preserve">and</w:t>
      </w:r>
      <w:r>
        <w:t xml:space="preserve"> </w:t>
      </w:r>
      <m:oMath>
        <m:r>
          <m:t>B</m:t>
        </m:r>
        <m:r>
          <m:rPr>
            <m:sty m:val="p"/>
          </m:rPr>
          <m:t>=</m:t>
        </m:r>
        <m:d>
          <m:dPr>
            <m:begChr m:val="("/>
            <m:endChr m:val=")"/>
            <m:sepChr m:val=""/>
            <m:grow/>
          </m:dPr>
          <m:e>
            <m:r>
              <m:t>0</m:t>
            </m:r>
            <m:r>
              <m:rPr>
                <m:sty m:val="p"/>
              </m:rPr>
              <m:t>,</m:t>
            </m:r>
            <m:r>
              <m:t>8</m:t>
            </m:r>
            <m:r>
              <m:rPr>
                <m:sty m:val="p"/>
              </m:rPr>
              <m:t>,</m:t>
            </m:r>
            <m:r>
              <m:t>64</m:t>
            </m:r>
            <m:r>
              <m:rPr>
                <m:sty m:val="p"/>
              </m:rPr>
              <m:t>,</m:t>
            </m:r>
            <m:r>
              <m:t>216</m:t>
            </m:r>
            <m:r>
              <m:rPr>
                <m:sty m:val="p"/>
              </m:rPr>
              <m:t>,</m:t>
            </m:r>
            <m:r>
              <m:t>512</m:t>
            </m:r>
          </m:e>
        </m:d>
      </m:oMath>
      <w:r>
        <w:t xml:space="preserve">:</w:t>
      </w:r>
    </w:p>
    <w:p>
      <w:pPr>
        <w:pStyle w:val="SourceCode"/>
      </w:pPr>
      <w:r>
        <w:rPr>
          <w:rStyle w:val="VerbatimChar"/>
        </w:rPr>
        <w:t xml:space="preserve">B     0    8   64  216  512</w:t>
      </w:r>
      <w:r>
        <w:br/>
      </w:r>
      <w:r>
        <w:rPr>
          <w:rStyle w:val="VerbatimChar"/>
        </w:rPr>
        <w:t xml:space="preserve">1S       8   56  152  296</w:t>
      </w:r>
      <w:r>
        <w:br/>
      </w:r>
      <w:r>
        <w:rPr>
          <w:rStyle w:val="VerbatimChar"/>
        </w:rPr>
        <w:t xml:space="preserve">2S         48   96  144</w:t>
      </w:r>
      <w:r>
        <w:br/>
      </w:r>
      <w:r>
        <w:rPr>
          <w:rStyle w:val="VerbatimChar"/>
        </w:rPr>
        <w:t xml:space="preserve">3S             48   48        &lt;- ROOT = 48 = 6 x 8 = 3! x 2^3</w:t>
      </w:r>
    </w:p>
    <w:p>
      <w:pPr>
        <w:pStyle w:val="FirstParagraph"/>
      </w:pPr>
      <w:r>
        <w:rPr>
          <w:bCs/>
          <w:b/>
        </w:rPr>
        <w:t xml:space="preserve">Yes.</w:t>
      </w:r>
      <w:r>
        <w:t xml:space="preserve"> </w:t>
      </w:r>
      <w:r>
        <w:t xml:space="preserve">The Root is multiplied by</w:t>
      </w:r>
      <w:r>
        <w:t xml:space="preserve"> </w:t>
      </w:r>
      <m:oMath>
        <m:sSup>
          <m:e>
            <m:r>
              <m:t>d</m:t>
            </m:r>
          </m:e>
          <m:sup>
            <m:r>
              <m:t>k</m:t>
            </m:r>
          </m:sup>
        </m:sSup>
      </m:oMath>
      <w:r>
        <w:t xml:space="preserve">. Note that this Prime String is</w:t>
      </w:r>
      <w:r>
        <w:t xml:space="preserve"> </w:t>
      </w:r>
      <w:r>
        <w:rPr>
          <w:iCs/>
          <w:i/>
        </w:rPr>
        <w:t xml:space="preserve">not</w:t>
      </w:r>
      <w:r>
        <w:t xml:space="preserve"> </w:t>
      </w:r>
      <w:r>
        <w:t xml:space="preserve">the regular whole-integer string, so this tree is outside the Standard Power Base entirely.</w:t>
      </w:r>
    </w:p>
    <w:p>
      <w:pPr>
        <w:pStyle w:val="BodyText"/>
      </w:pPr>
      <w:r>
        <w:rPr>
          <w:bCs/>
          <w:b/>
        </w:rPr>
        <w:t xml:space="preserve">Question 3 — Does a multiplier out front matter?</w:t>
      </w:r>
      <w:r>
        <w:t xml:space="preserve"> </w:t>
      </w:r>
      <w:r>
        <w:rPr>
          <w:iCs/>
          <w:i/>
        </w:rPr>
        <w:t xml:space="preserve">(This one leaves the Base String definition — see the caution above.)</w:t>
      </w:r>
    </w:p>
    <w:p>
      <w:pPr>
        <w:pStyle w:val="BodyText"/>
      </w:pPr>
      <w:r>
        <w:t xml:space="preserve">Take the general polynomial</w:t>
      </w:r>
      <w:r>
        <w:t xml:space="preserve"> </w:t>
      </w:r>
      <m:oMath>
        <m:r>
          <m:t>3</m:t>
        </m:r>
        <m:sSup>
          <m:e>
            <m:r>
              <m:t>n</m:t>
            </m:r>
          </m:e>
          <m:sup>
            <m:r>
              <m:t>2</m:t>
            </m:r>
          </m:sup>
        </m:sSup>
        <m:r>
          <m:rPr>
            <m:sty m:val="p"/>
          </m:rPr>
          <m:t>+</m:t>
        </m:r>
        <m:r>
          <m:t>5</m:t>
        </m:r>
        <m:r>
          <m:t>n</m:t>
        </m:r>
        <m:r>
          <m:rPr>
            <m:sty m:val="p"/>
          </m:rPr>
          <m:t>+</m:t>
        </m:r>
        <m:r>
          <m:t>7</m:t>
        </m:r>
      </m:oMath>
      <w:r>
        <w:t xml:space="preserve">, giving the string</w:t>
      </w:r>
      <w:r>
        <w:t xml:space="preserve"> </w:t>
      </w:r>
      <m:oMath>
        <m:d>
          <m:dPr>
            <m:begChr m:val="("/>
            <m:endChr m:val=")"/>
            <m:sepChr m:val=""/>
            <m:grow/>
          </m:dPr>
          <m:e>
            <m:r>
              <m:t>7</m:t>
            </m:r>
            <m:r>
              <m:rPr>
                <m:sty m:val="p"/>
              </m:rPr>
              <m:t>,</m:t>
            </m:r>
            <m:r>
              <m:t>15</m:t>
            </m:r>
            <m:r>
              <m:rPr>
                <m:sty m:val="p"/>
              </m:rPr>
              <m:t>,</m:t>
            </m:r>
            <m:r>
              <m:t>29</m:t>
            </m:r>
            <m:r>
              <m:rPr>
                <m:sty m:val="p"/>
              </m:rPr>
              <m:t>,</m:t>
            </m:r>
            <m:r>
              <m:t>49</m:t>
            </m:r>
            <m:r>
              <m:rPr>
                <m:sty m:val="p"/>
              </m:rPr>
              <m:t>,</m:t>
            </m:r>
            <m:r>
              <m:t>75</m:t>
            </m:r>
          </m:e>
        </m:d>
      </m:oMath>
      <w:r>
        <w:t xml:space="preserve">:</w:t>
      </w:r>
    </w:p>
    <w:p>
      <w:pPr>
        <w:pStyle w:val="SourceCode"/>
      </w:pPr>
      <w:r>
        <w:rPr>
          <w:rStyle w:val="VerbatimChar"/>
        </w:rPr>
        <w:t xml:space="preserve">      7   15   29   49   75</w:t>
      </w:r>
      <w:r>
        <w:br/>
      </w:r>
      <w:r>
        <w:rPr>
          <w:rStyle w:val="VerbatimChar"/>
        </w:rPr>
        <w:t xml:space="preserve">        8   14   20   26</w:t>
      </w:r>
      <w:r>
        <w:br/>
      </w:r>
      <w:r>
        <w:rPr>
          <w:rStyle w:val="VerbatimChar"/>
        </w:rPr>
        <w:t xml:space="preserve">           6    6    6       &lt;- ROOT = 6 = 3 x 2!</w:t>
      </w:r>
    </w:p>
    <w:p>
      <w:pPr>
        <w:pStyle w:val="FirstParagraph"/>
      </w:pPr>
      <w:r>
        <w:rPr>
          <w:bCs/>
          <w:b/>
        </w:rPr>
        <w:t xml:space="preserve">Yes.</w:t>
      </w:r>
      <w:r>
        <w:t xml:space="preserve"> </w:t>
      </w:r>
      <w:r>
        <w:t xml:space="preserve">The Root is multiplied by 3. Note also that the</w:t>
      </w:r>
      <w:r>
        <w:t xml:space="preserve"> </w:t>
      </w:r>
      <m:oMath>
        <m:r>
          <m:t>5</m:t>
        </m:r>
        <m:r>
          <m:t>n</m:t>
        </m:r>
      </m:oMath>
      <w:r>
        <w:t xml:space="preserve"> </w:t>
      </w:r>
      <w:r>
        <w:t xml:space="preserve">and</w:t>
      </w:r>
      <w:r>
        <w:t xml:space="preserve"> </w:t>
      </w:r>
      <m:oMath>
        <m:r>
          <m:rPr>
            <m:sty m:val="p"/>
          </m:rPr>
          <m:t>+</m:t>
        </m:r>
        <m:r>
          <m:t>7</m:t>
        </m:r>
      </m:oMath>
      <w:r>
        <w:t xml:space="preserve"> </w:t>
      </w:r>
      <w:r>
        <w:t xml:space="preserve">parts have vanished entirely —</w:t>
      </w:r>
      <w:r>
        <w:t xml:space="preserve"> </w:t>
      </w:r>
      <w:r>
        <w:rPr>
          <w:bCs/>
          <w:b/>
        </w:rPr>
        <w:t xml:space="preserve">the Root cannot see them.</w:t>
      </w:r>
    </w:p>
    <w:bookmarkEnd w:id="78"/>
    <w:bookmarkStart w:id="80" w:name="the-three-answers-collapse-into-one"/>
    <w:p>
      <w:pPr>
        <w:pStyle w:val="Heading2"/>
      </w:pPr>
      <w:r>
        <w:t xml:space="preserve">10.2 The three answers collapse into one</w:t>
      </w:r>
    </w:p>
    <w:p>
      <w:pPr>
        <w:pStyle w:val="FirstParagraph"/>
      </w:pPr>
      <w:r>
        <w:t xml:space="preserve">It is tempting to record the three findings as three separate knobs — a step</w:t>
      </w:r>
      <w:r>
        <w:t xml:space="preserve"> </w:t>
      </w:r>
      <m:oMath>
        <m:r>
          <m:t>d</m:t>
        </m:r>
      </m:oMath>
      <w:r>
        <w:t xml:space="preserve">, a multiplier</w:t>
      </w:r>
      <w:r>
        <w:t xml:space="preserve"> </w:t>
      </w:r>
      <m:oMath>
        <m:r>
          <m:t>a</m:t>
        </m:r>
      </m:oMath>
      <w:r>
        <w:t xml:space="preserve">, an order</w:t>
      </w:r>
      <w:r>
        <w:t xml:space="preserve"> </w:t>
      </w:r>
      <m:oMath>
        <m:r>
          <m:t>k</m:t>
        </m:r>
      </m:oMath>
      <w:r>
        <w:t xml:space="preserve"> </w:t>
      </w:r>
      <w:r>
        <w:t xml:space="preserve">— and write</w:t>
      </w:r>
      <w:r>
        <w:t xml:space="preserve"> </w:t>
      </w:r>
      <m:oMath>
        <m:r>
          <m:t>R</m:t>
        </m:r>
        <m:r>
          <m:rPr>
            <m:sty m:val="p"/>
          </m:rPr>
          <m:t>=</m:t>
        </m:r>
        <m:r>
          <m:t>a</m:t>
        </m:r>
        <m:r>
          <m:rPr>
            <m:sty m:val="p"/>
          </m:rPr>
          <m:t>⋅</m:t>
        </m:r>
        <m:r>
          <m:t>k</m:t>
        </m:r>
        <m:r>
          <m:rPr>
            <m:sty m:val="p"/>
          </m:rPr>
          <m:t>!</m:t>
        </m:r>
        <m:r>
          <m:rPr>
            <m:sty m:val="p"/>
          </m:rPr>
          <m:t>⋅</m:t>
        </m:r>
        <m:sSup>
          <m:e>
            <m:r>
              <m:t>d</m:t>
            </m:r>
          </m:e>
          <m:sup>
            <m:r>
              <m:t> </m:t>
            </m:r>
            <m:r>
              <m:t>k</m:t>
            </m:r>
          </m:sup>
        </m:sSup>
      </m:oMath>
      <w:r>
        <w:t xml:space="preserve">.</w:t>
      </w:r>
    </w:p>
    <w:p>
      <w:pPr>
        <w:pStyle w:val="BodyText"/>
      </w:pPr>
      <w:r>
        <w:rPr>
          <w:bCs/>
          <w:b/>
        </w:rPr>
        <w:t xml:space="preserve">That formula is true, but it is over-parameterised, and seeing why is more instructive than the formula.</w:t>
      </w:r>
    </w:p>
    <w:p>
      <w:pPr>
        <w:pStyle w:val="BodyText"/>
      </w:pPr>
      <w:r>
        <w:t xml:space="preserve">Watch what happens when the scaling is moved from the Prime String into the power:</w:t>
      </w:r>
    </w:p>
    <w:p>
      <w:pPr>
        <w:pStyle w:val="SourceCode"/>
      </w:pPr>
      <w:r>
        <w:rPr>
          <w:rStyle w:val="VerbatimChar"/>
        </w:rPr>
        <w:t xml:space="preserve">P = (0,1,2,3,4)  with base operation  x -&gt; (2x)^3   -&gt;  0, 8, 64, 216, 512</w:t>
      </w:r>
      <w:r>
        <w:br/>
      </w:r>
      <w:r>
        <w:rPr>
          <w:rStyle w:val="VerbatimChar"/>
        </w:rPr>
        <w:t xml:space="preserve">P = (0,2,4,6,8)  with base operation  x -&gt; x^3      -&gt;  0, 8, 64, 216, 512</w:t>
      </w:r>
    </w:p>
    <w:p>
      <w:pPr>
        <w:pStyle w:val="FirstParagraph"/>
      </w:pPr>
      <w:r>
        <w:rPr>
          <w:bCs/>
          <w:b/>
        </w:rPr>
        <w:t xml:space="preserve">These are not analogous. They are the same string, term for term</w:t>
      </w:r>
      <w:r>
        <w:t xml:space="preserve"> </w:t>
      </w:r>
      <w:r>
        <w:t xml:space="preserve">— and therefore the same tree, the same Root, the same everything. Stepping the Prime String by</w:t>
      </w:r>
      <w:r>
        <w:t xml:space="preserve"> </w:t>
      </w:r>
      <m:oMath>
        <m:r>
          <m:t>2</m:t>
        </m:r>
      </m:oMath>
      <w:r>
        <w:t xml:space="preserve"> </w:t>
      </w:r>
      <w:r>
        <w:t xml:space="preserve">and scaling inside the cube are</w:t>
      </w:r>
      <w:r>
        <w:t xml:space="preserve"> </w:t>
      </w:r>
      <w:r>
        <w:rPr>
          <w:bCs/>
          <w:b/>
        </w:rPr>
        <w:t xml:space="preserve">not two knobs. They are one knob reached from two directions.</w:t>
      </w:r>
    </w:p>
    <w:p>
      <w:pPr>
        <w:pStyle w:val="BodyText"/>
      </w:pPr>
      <w:r>
        <w:t xml:space="preserve">What both are really doing is setting a single number: the</w:t>
      </w:r>
      <w:r>
        <w:t xml:space="preserve"> </w:t>
      </w:r>
      <w:r>
        <w:rPr>
          <w:bCs/>
          <w:b/>
        </w:rPr>
        <w:t xml:space="preserve">leading coefficient of the string, viewed as a polynomial in the index</w:t>
      </w:r>
      <w:r>
        <w:rPr>
          <w:bCs/>
          <w:b/>
        </w:rPr>
        <w:t xml:space="preserve"> </w:t>
      </w:r>
      <m:oMath>
        <m:r>
          <m:t>n</m:t>
        </m:r>
      </m:oMath>
      <w:r>
        <w:t xml:space="preserve">. Stepping by</w:t>
      </w:r>
      <w:r>
        <w:t xml:space="preserve"> </w:t>
      </w:r>
      <m:oMath>
        <m:r>
          <m:t>d</m:t>
        </m:r>
      </m:oMath>
      <w:r>
        <w:t xml:space="preserve"> </w:t>
      </w:r>
      <w:r>
        <w:t xml:space="preserve">sets it to</w:t>
      </w:r>
      <w:r>
        <w:t xml:space="preserve"> </w:t>
      </w:r>
      <m:oMath>
        <m:sSup>
          <m:e>
            <m:r>
              <m:t>d</m:t>
            </m:r>
          </m:e>
          <m:sup>
            <m:r>
              <m:t>k</m:t>
            </m:r>
          </m:sup>
        </m:sSup>
      </m:oMath>
      <w:r>
        <w:t xml:space="preserve">. A multiplier out front sets it to</w:t>
      </w:r>
      <w:r>
        <w:t xml:space="preserve"> </w:t>
      </w:r>
      <m:oMath>
        <m:r>
          <m:t>a</m:t>
        </m:r>
      </m:oMath>
      <w:r>
        <w:t xml:space="preserve">. Doing both sets it to</w:t>
      </w:r>
      <w:r>
        <w:t xml:space="preserve"> </w:t>
      </w:r>
      <m:oMath>
        <m:r>
          <m:t>a</m:t>
        </m:r>
        <m:r>
          <m:rPr>
            <m:sty m:val="p"/>
          </m:rPr>
          <m:t>⋅</m:t>
        </m:r>
        <m:sSup>
          <m:e>
            <m:r>
              <m:t>d</m:t>
            </m:r>
          </m:e>
          <m:sup>
            <m:r>
              <m:t>k</m:t>
            </m:r>
          </m:sup>
        </m:sSup>
      </m:oMath>
      <w:r>
        <w:t xml:space="preserve">. In every case the Root responds only to that one number:</w:t>
      </w:r>
    </w:p>
    <w:p>
      <w:pPr>
        <w:pStyle w:val="Heading3"/>
      </w:pPr>
      <w:bookmarkStart w:id="79" w:name="the-root-law"/>
      <w:r>
        <w:t xml:space="preserve">The Root Law</w:t>
      </w:r>
      <w:bookmarkEnd w:id="79"/>
    </w:p>
    <w:p>
      <w:pPr>
        <w:pStyle w:val="BlockText"/>
      </w:pPr>
      <w:r>
        <w:t xml:space="preserve">For any string that is a polynomial of degree</w:t>
      </w:r>
      <w:r>
        <w:t xml:space="preserve"> </w:t>
      </w:r>
      <m:oMath>
        <m:r>
          <m:t>k</m:t>
        </m:r>
      </m:oMath>
      <w:r>
        <w:t xml:space="preserve"> </w:t>
      </w:r>
      <w:r>
        <w:t xml:space="preserve">in the index, with leading coefficient</w:t>
      </w:r>
      <w:r>
        <w:t xml:space="preserve"> </w:t>
      </w:r>
      <m:oMath>
        <m:r>
          <m:t>A</m:t>
        </m:r>
      </m:oMath>
      <w:r>
        <w:t xml:space="preserve">:</w:t>
      </w:r>
    </w:p>
    <w:p>
      <w:pPr>
        <w:pStyle w:val="BlockText"/>
      </w:pPr>
      <m:oMathPara>
        <m:oMathParaPr>
          <m:jc m:val="center"/>
        </m:oMathParaPr>
        <m:oMath>
          <m:r>
            <m:t>R</m:t>
          </m:r>
          <m:r>
            <m:rPr>
              <m:sty m:val="p"/>
            </m:rPr>
            <m:t>=</m:t>
          </m:r>
          <m:r>
            <m:t>A</m:t>
          </m:r>
          <m:r>
            <m:rPr>
              <m:sty m:val="p"/>
            </m:rPr>
            <m:t>⋅</m:t>
          </m:r>
          <m:r>
            <m:t>k</m:t>
          </m:r>
          <m:r>
            <m:rPr>
              <m:sty m:val="p"/>
            </m:rPr>
            <m:t>!</m:t>
          </m:r>
        </m:oMath>
      </m:oMathPara>
    </w:p>
    <w:p>
      <w:pPr>
        <w:pStyle w:val="FirstParagraph"/>
      </w:pPr>
      <w:r>
        <w:rPr>
          <w:bCs/>
          <w:b/>
        </w:rPr>
        <w:t xml:space="preserve">Checked against every case in this module:</w:t>
      </w:r>
    </w:p>
    <w:tbl>
      <w:tblPr>
        <w:tblStyle w:val="Table"/>
        <w:tblW w:type="pct" w:w="5000"/>
        <w:tblLook w:firstRow="1" w:lastRow="0" w:firstColumn="0" w:lastColumn="0" w:noHBand="0" w:noVBand="0" w:val="0020"/>
        <w:jc w:val="start"/>
      </w:tblPr>
      <w:tblGrid>
        <w:gridCol w:w="1821"/>
        <w:gridCol w:w="2455"/>
        <w:gridCol w:w="2772"/>
        <w:gridCol w:w="871"/>
      </w:tblGrid>
      <w:tr>
        <w:trPr>
          <w:tblHeader w:val="true"/>
        </w:trPr>
        <w:tc>
          <w:tcPr/>
          <w:p>
            <w:pPr>
              <w:pStyle w:val="Compact"/>
              <w:jc w:val="left"/>
            </w:pPr>
            <w:r>
              <w:t xml:space="preserve">String</w:t>
            </w:r>
          </w:p>
        </w:tc>
        <w:tc>
          <w:tcPr/>
          <w:p>
            <w:pPr>
              <w:pStyle w:val="Compact"/>
              <w:jc w:val="left"/>
            </w:pPr>
            <w:r>
              <w:t xml:space="preserve">Leading coefficient</w:t>
            </w:r>
            <w:r>
              <w:t xml:space="preserve"> </w:t>
            </w:r>
            <m:oMath>
              <m:r>
                <m:t>A</m:t>
              </m:r>
            </m:oMath>
          </w:p>
        </w:tc>
        <w:tc>
          <w:tcPr/>
          <w:p>
            <w:pPr>
              <w:pStyle w:val="Compact"/>
              <w:jc w:val="left"/>
            </w:pPr>
            <w:r>
              <w:t xml:space="preserve">Predicted</w:t>
            </w:r>
            <w:r>
              <w:t xml:space="preserve"> </w:t>
            </w:r>
            <m:oMath>
              <m:r>
                <m:t>R</m:t>
              </m:r>
              <m:r>
                <m:rPr>
                  <m:sty m:val="p"/>
                </m:rPr>
                <m:t>=</m:t>
              </m:r>
              <m:r>
                <m:t>A</m:t>
              </m:r>
              <m:r>
                <m:rPr>
                  <m:sty m:val="p"/>
                </m:rPr>
                <m:t>⋅</m:t>
              </m:r>
              <m:r>
                <m:t>k</m:t>
              </m:r>
              <m:r>
                <m:rPr>
                  <m:sty m:val="p"/>
                </m:rPr>
                <m:t>!</m:t>
              </m:r>
            </m:oMath>
          </w:p>
        </w:tc>
        <w:tc>
          <w:tcPr/>
          <w:p>
            <w:pPr>
              <w:pStyle w:val="Compact"/>
              <w:jc w:val="left"/>
            </w:pPr>
            <w:r>
              <w:t xml:space="preserve">Observed</w:t>
            </w:r>
          </w:p>
        </w:tc>
      </w:tr>
      <w:tr>
        <w:tc>
          <w:tcPr/>
          <w:p>
            <w:pPr>
              <w:pStyle w:val="Compact"/>
              <w:jc w:val="left"/>
            </w:pPr>
            <m:oMath>
              <m:sSup>
                <m:e>
                  <m:r>
                    <m:t>n</m:t>
                  </m:r>
                </m:e>
                <m:sup>
                  <m:r>
                    <m:t>3</m:t>
                  </m:r>
                </m:sup>
              </m:sSup>
            </m:oMath>
          </w:p>
        </w:tc>
        <w:tc>
          <w:tcPr/>
          <w:p>
            <w:pPr>
              <w:pStyle w:val="Compact"/>
              <w:jc w:val="left"/>
            </w:pPr>
            <w:r>
              <w:t xml:space="preserve">1</w:t>
            </w:r>
          </w:p>
        </w:tc>
        <w:tc>
          <w:tcPr/>
          <w:p>
            <w:pPr>
              <w:pStyle w:val="Compact"/>
              <w:jc w:val="left"/>
            </w:pPr>
            <m:oMath>
              <m:r>
                <m:t>1</m:t>
              </m:r>
              <m:r>
                <m:rPr>
                  <m:sty m:val="p"/>
                </m:rPr>
                <m:t>⋅</m:t>
              </m:r>
              <m:r>
                <m:t>6</m:t>
              </m:r>
              <m:r>
                <m:rPr>
                  <m:sty m:val="p"/>
                </m:rPr>
                <m:t>=</m:t>
              </m:r>
              <m:r>
                <m:t>6</m:t>
              </m:r>
            </m:oMath>
          </w:p>
        </w:tc>
        <w:tc>
          <w:tcPr/>
          <w:p>
            <w:pPr>
              <w:pStyle w:val="Compact"/>
              <w:jc w:val="left"/>
            </w:pPr>
            <w:r>
              <w:t xml:space="preserve">6 ✔</w:t>
            </w:r>
          </w:p>
        </w:tc>
      </w:tr>
      <w:tr>
        <w:tc>
          <w:tcPr/>
          <w:p>
            <w:pPr>
              <w:pStyle w:val="Compact"/>
              <w:jc w:val="left"/>
            </w:pPr>
            <m:oMath>
              <m:sSup>
                <m:e>
                  <m:d>
                    <m:dPr>
                      <m:begChr m:val="("/>
                      <m:endChr m:val=")"/>
                      <m:sepChr m:val=""/>
                      <m:grow/>
                    </m:dPr>
                    <m:e>
                      <m:r>
                        <m:t>2</m:t>
                      </m:r>
                      <m:r>
                        <m:t>n</m:t>
                      </m:r>
                    </m:e>
                  </m:d>
                </m:e>
                <m:sup>
                  <m:r>
                    <m:t>3</m:t>
                  </m:r>
                </m:sup>
              </m:sSup>
              <m:r>
                <m:rPr>
                  <m:sty m:val="p"/>
                </m:rPr>
                <m:t>=</m:t>
              </m:r>
              <m:r>
                <m:t>8</m:t>
              </m:r>
              <m:sSup>
                <m:e>
                  <m:r>
                    <m:t>n</m:t>
                  </m:r>
                </m:e>
                <m:sup>
                  <m:r>
                    <m:t>3</m:t>
                  </m:r>
                </m:sup>
              </m:sSup>
            </m:oMath>
          </w:p>
        </w:tc>
        <w:tc>
          <w:tcPr/>
          <w:p>
            <w:pPr>
              <w:pStyle w:val="Compact"/>
              <w:jc w:val="left"/>
            </w:pPr>
            <w:r>
              <w:t xml:space="preserve">8</w:t>
            </w:r>
          </w:p>
        </w:tc>
        <w:tc>
          <w:tcPr/>
          <w:p>
            <w:pPr>
              <w:pStyle w:val="Compact"/>
              <w:jc w:val="left"/>
            </w:pPr>
            <m:oMath>
              <m:r>
                <m:t>8</m:t>
              </m:r>
              <m:r>
                <m:rPr>
                  <m:sty m:val="p"/>
                </m:rPr>
                <m:t>⋅</m:t>
              </m:r>
              <m:r>
                <m:t>6</m:t>
              </m:r>
              <m:r>
                <m:rPr>
                  <m:sty m:val="p"/>
                </m:rPr>
                <m:t>=</m:t>
              </m:r>
              <m:r>
                <m:t>48</m:t>
              </m:r>
            </m:oMath>
          </w:p>
        </w:tc>
        <w:tc>
          <w:tcPr/>
          <w:p>
            <w:pPr>
              <w:pStyle w:val="Compact"/>
              <w:jc w:val="left"/>
            </w:pPr>
            <w:r>
              <w:t xml:space="preserve">48 ✔</w:t>
            </w:r>
          </w:p>
        </w:tc>
      </w:tr>
      <w:tr>
        <w:tc>
          <w:tcPr/>
          <w:p>
            <w:pPr>
              <w:pStyle w:val="Compact"/>
              <w:jc w:val="left"/>
            </w:pPr>
            <m:oMath>
              <m:r>
                <m:t>3</m:t>
              </m:r>
              <m:sSup>
                <m:e>
                  <m:r>
                    <m:t>n</m:t>
                  </m:r>
                </m:e>
                <m:sup>
                  <m:r>
                    <m:t>2</m:t>
                  </m:r>
                </m:sup>
              </m:sSup>
              <m:r>
                <m:rPr>
                  <m:sty m:val="p"/>
                </m:rPr>
                <m:t>+</m:t>
              </m:r>
              <m:r>
                <m:t>5</m:t>
              </m:r>
              <m:r>
                <m:t>n</m:t>
              </m:r>
              <m:r>
                <m:rPr>
                  <m:sty m:val="p"/>
                </m:rPr>
                <m:t>+</m:t>
              </m:r>
              <m:r>
                <m:t>7</m:t>
              </m:r>
            </m:oMath>
          </w:p>
        </w:tc>
        <w:tc>
          <w:tcPr/>
          <w:p>
            <w:pPr>
              <w:pStyle w:val="Compact"/>
              <w:jc w:val="left"/>
            </w:pPr>
            <w:r>
              <w:t xml:space="preserve">3</w:t>
            </w:r>
          </w:p>
        </w:tc>
        <w:tc>
          <w:tcPr/>
          <w:p>
            <w:pPr>
              <w:pStyle w:val="Compact"/>
              <w:jc w:val="left"/>
            </w:pPr>
            <m:oMath>
              <m:r>
                <m:t>3</m:t>
              </m:r>
              <m:r>
                <m:rPr>
                  <m:sty m:val="p"/>
                </m:rPr>
                <m:t>⋅</m:t>
              </m:r>
              <m:r>
                <m:t>2</m:t>
              </m:r>
              <m:r>
                <m:rPr>
                  <m:sty m:val="p"/>
                </m:rPr>
                <m:t>=</m:t>
              </m:r>
              <m:r>
                <m:t>6</m:t>
              </m:r>
            </m:oMath>
          </w:p>
        </w:tc>
        <w:tc>
          <w:tcPr/>
          <w:p>
            <w:pPr>
              <w:pStyle w:val="Compact"/>
              <w:jc w:val="left"/>
            </w:pPr>
            <w:r>
              <w:t xml:space="preserve">6 ✔</w:t>
            </w:r>
          </w:p>
        </w:tc>
      </w:tr>
      <w:tr>
        <w:tc>
          <w:tcPr/>
          <w:p>
            <w:pPr>
              <w:pStyle w:val="Compact"/>
              <w:jc w:val="left"/>
            </w:pPr>
            <m:oMath>
              <m:r>
                <m:t>3</m:t>
              </m:r>
              <m:sSup>
                <m:e>
                  <m:d>
                    <m:dPr>
                      <m:begChr m:val="("/>
                      <m:endChr m:val=")"/>
                      <m:sepChr m:val=""/>
                      <m:grow/>
                    </m:dPr>
                    <m:e>
                      <m:r>
                        <m:t>2</m:t>
                      </m:r>
                      <m:r>
                        <m:t>n</m:t>
                      </m:r>
                    </m:e>
                  </m:d>
                </m:e>
                <m:sup>
                  <m:r>
                    <m:t>2</m:t>
                  </m:r>
                </m:sup>
              </m:sSup>
              <m:r>
                <m:rPr>
                  <m:sty m:val="p"/>
                </m:rPr>
                <m:t>=</m:t>
              </m:r>
              <m:r>
                <m:t>12</m:t>
              </m:r>
              <m:sSup>
                <m:e>
                  <m:r>
                    <m:t>n</m:t>
                  </m:r>
                </m:e>
                <m:sup>
                  <m:r>
                    <m:t>2</m:t>
                  </m:r>
                </m:sup>
              </m:sSup>
            </m:oMath>
          </w:p>
        </w:tc>
        <w:tc>
          <w:tcPr/>
          <w:p>
            <w:pPr>
              <w:pStyle w:val="Compact"/>
              <w:jc w:val="left"/>
            </w:pPr>
            <w:r>
              <w:t xml:space="preserve">12</w:t>
            </w:r>
          </w:p>
        </w:tc>
        <w:tc>
          <w:tcPr/>
          <w:p>
            <w:pPr>
              <w:pStyle w:val="Compact"/>
              <w:jc w:val="left"/>
            </w:pPr>
            <m:oMath>
              <m:r>
                <m:t>12</m:t>
              </m:r>
              <m:r>
                <m:rPr>
                  <m:sty m:val="p"/>
                </m:rPr>
                <m:t>⋅</m:t>
              </m:r>
              <m:r>
                <m:t>2</m:t>
              </m:r>
              <m:r>
                <m:rPr>
                  <m:sty m:val="p"/>
                </m:rPr>
                <m:t>=</m:t>
              </m:r>
              <m:r>
                <m:t>24</m:t>
              </m:r>
            </m:oMath>
          </w:p>
        </w:tc>
        <w:tc>
          <w:tcPr/>
          <w:p>
            <w:pPr>
              <w:pStyle w:val="Compact"/>
              <w:jc w:val="left"/>
            </w:pPr>
            <w:r>
              <w:t xml:space="preserve">24 ✔</w:t>
            </w:r>
          </w:p>
        </w:tc>
      </w:tr>
    </w:tbl>
    <w:p>
      <w:pPr>
        <w:pStyle w:val="BodyText"/>
      </w:pPr>
      <w:r>
        <w:t xml:space="preserve">The last row is the combined case that previously needed three parameters.</w:t>
      </w:r>
      <w:r>
        <w:t xml:space="preserve"> </w:t>
      </w:r>
      <w:r>
        <w:rPr>
          <w:bCs/>
          <w:b/>
        </w:rPr>
        <w:t xml:space="preserve">One number explains all four.</w:t>
      </w:r>
    </w:p>
    <w:bookmarkEnd w:id="80"/>
    <w:bookmarkStart w:id="81" w:name="how-this-relates-to-the-root-theorem"/>
    <w:p>
      <w:pPr>
        <w:pStyle w:val="Heading2"/>
      </w:pPr>
      <w:r>
        <w:t xml:space="preserve">10.3 How this relates to the Root Theorem</w:t>
      </w:r>
    </w:p>
    <w:p>
      <w:pPr>
        <w:pStyle w:val="FirstParagraph"/>
      </w:pPr>
      <w:r>
        <w:rPr>
          <w:bCs/>
          <w:b/>
        </w:rPr>
        <w:t xml:space="preserve">The Root Law is an extension into neighbouring territory, not a caveat on §9.</w:t>
      </w:r>
      <w:r>
        <w:t xml:space="preserve"> </w:t>
      </w:r>
      <w:r>
        <w:t xml:space="preserve">Setting</w:t>
      </w:r>
      <w:r>
        <w:t xml:space="preserve"> </w:t>
      </w:r>
      <m:oMath>
        <m:r>
          <m:t>A</m:t>
        </m:r>
        <m:r>
          <m:rPr>
            <m:sty m:val="p"/>
          </m:rPr>
          <m:t>=</m:t>
        </m:r>
        <m:r>
          <m:t>1</m:t>
        </m:r>
      </m:oMath>
      <w:r>
        <w:t xml:space="preserve"> </w:t>
      </w:r>
      <w:r>
        <w:t xml:space="preserve">— a monic string, which is what the Standard Power Base always produces — recovers</w:t>
      </w:r>
      <w:r>
        <w:t xml:space="preserve"> </w:t>
      </w:r>
      <m:oMath>
        <m:r>
          <m:t>R</m:t>
        </m:r>
        <m:r>
          <m:rPr>
            <m:sty m:val="p"/>
          </m:rPr>
          <m:t>=</m:t>
        </m:r>
        <m:r>
          <m:t>k</m:t>
        </m:r>
        <m:r>
          <m:rPr>
            <m:sty m:val="p"/>
          </m:rPr>
          <m:t>!</m:t>
        </m:r>
      </m:oMath>
      <w:r>
        <w:t xml:space="preserve">, exactly as §9 proved independently.</w:t>
      </w:r>
    </w:p>
    <w:p>
      <w:pPr>
        <w:pStyle w:val="BodyText"/>
      </w:pPr>
      <w:r>
        <w:t xml:space="preserve">The useful reading is not</w:t>
      </w:r>
      <w:r>
        <w:t xml:space="preserve"> </w:t>
      </w:r>
      <w:r>
        <w:t xml:space="preserve">“</w:t>
      </w:r>
      <w:r>
        <w:t xml:space="preserve">the Root Theorem is a special case</w:t>
      </w:r>
      <w:r>
        <w:t xml:space="preserve">”</w:t>
      </w:r>
      <w:r>
        <w:t xml:space="preserve"> </w:t>
      </w:r>
      <w:r>
        <w:t xml:space="preserve">but:</w:t>
      </w:r>
    </w:p>
    <w:p>
      <w:pPr>
        <w:pStyle w:val="BlockText"/>
      </w:pPr>
      <w:r>
        <w:rPr>
          <w:bCs/>
          <w:b/>
        </w:rPr>
        <w:t xml:space="preserve">The Root sees exactly two things and is blind to everything else.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 Root detects</w:t>
            </w:r>
          </w:p>
        </w:tc>
        <w:tc>
          <w:tcPr/>
          <w:p>
            <w:pPr>
              <w:pStyle w:val="Compact"/>
              <w:jc w:val="left"/>
            </w:pPr>
            <w:r>
              <w:t xml:space="preserve">The Root ignores</w:t>
            </w:r>
          </w:p>
        </w:tc>
      </w:tr>
      <w:tr>
        <w:tc>
          <w:tcPr/>
          <w:p>
            <w:pPr>
              <w:pStyle w:val="Compact"/>
              <w:jc w:val="left"/>
            </w:pPr>
            <w:r>
              <w:t xml:space="preserve">The degree</w:t>
            </w:r>
            <w:r>
              <w:t xml:space="preserve"> </w:t>
            </w:r>
            <m:oMath>
              <m:r>
                <m:t>k</m:t>
              </m:r>
            </m:oMath>
            <w:r>
              <w:t xml:space="preserve"> </w:t>
            </w:r>
            <w:r>
              <w:t xml:space="preserve">— via the depth at which it appears</w:t>
            </w:r>
          </w:p>
        </w:tc>
        <w:tc>
          <w:tcPr/>
          <w:p>
            <w:pPr>
              <w:pStyle w:val="Compact"/>
              <w:jc w:val="left"/>
            </w:pPr>
            <w:r>
              <w:t xml:space="preserve">Every lower-order term</w:t>
            </w:r>
          </w:p>
        </w:tc>
      </w:tr>
      <w:tr>
        <w:tc>
          <w:tcPr/>
          <w:p>
            <w:pPr>
              <w:pStyle w:val="Compact"/>
              <w:jc w:val="left"/>
            </w:pPr>
            <w:r>
              <w:t xml:space="preserve">The leading coefficient</w:t>
            </w:r>
            <w:r>
              <w:t xml:space="preserve"> </w:t>
            </w:r>
            <m:oMath>
              <m:r>
                <m:t>A</m:t>
              </m:r>
            </m:oMath>
            <w:r>
              <w:t xml:space="preserve"> </w:t>
            </w:r>
            <w:r>
              <w:t xml:space="preserve">— via</w:t>
            </w:r>
            <w:r>
              <w:t xml:space="preserve"> </w:t>
            </w:r>
            <m:oMath>
              <m:r>
                <m:t>R</m:t>
              </m:r>
              <m:r>
                <m:rPr>
                  <m:sty m:val="p"/>
                </m:rPr>
                <m:t>/</m:t>
              </m:r>
              <m:r>
                <m:t>k</m:t>
              </m:r>
              <m:r>
                <m:rPr>
                  <m:sty m:val="p"/>
                </m:rPr>
                <m:t>!</m:t>
              </m:r>
            </m:oMath>
          </w:p>
        </w:tc>
        <w:tc>
          <w:tcPr/>
          <w:p>
            <w:pPr>
              <w:pStyle w:val="Compact"/>
              <w:jc w:val="left"/>
            </w:pPr>
            <w:r>
              <w:t xml:space="preserve">The starting value of the Prime String</w:t>
            </w:r>
          </w:p>
        </w:tc>
      </w:tr>
      <w:tr>
        <w:tc>
          <w:tcPr/>
          <w:p>
            <w:pPr>
              <w:pStyle w:val="Compact"/>
              <w:jc w:val="left"/>
            </w:pPr>
            <w:r>
              <w:rPr>
                <w:iCs/>
                <w:i/>
              </w:rPr>
              <w:t xml:space="preserve">(nothing else — the list is complete at two)</w:t>
            </w:r>
          </w:p>
        </w:tc>
        <w:tc>
          <w:tcPr/>
          <w:p>
            <w:pPr>
              <w:pStyle w:val="Compact"/>
              <w:jc w:val="left"/>
            </w:pPr>
            <w:r>
              <w:rPr>
                <w:iCs/>
                <w:i/>
              </w:rPr>
              <w:t xml:space="preserve">How</w:t>
            </w:r>
            <w:r>
              <w:t xml:space="preserve"> </w:t>
            </w:r>
            <m:oMath>
              <m:r>
                <m:t>A</m:t>
              </m:r>
            </m:oMath>
            <w:r>
              <w:t xml:space="preserve"> </w:t>
            </w:r>
            <w:r>
              <w:t xml:space="preserve">was arrived at: step, multiplier, or both</w:t>
            </w:r>
          </w:p>
        </w:tc>
      </w:tr>
    </w:tbl>
    <w:p>
      <w:pPr>
        <w:pStyle w:val="BodyText"/>
      </w:pPr>
      <w:r>
        <w:t xml:space="preserve">That last row is the point of §10.2.</w:t>
      </w:r>
      <w:r>
        <w:t xml:space="preserve"> </w:t>
      </w:r>
      <w:r>
        <w:rPr>
          <w:bCs/>
          <w:b/>
        </w:rPr>
        <w:t xml:space="preserve">The Root cannot tell you whether a leading coefficient of 8 came from cubing a step-2 string or from multiplying a cube by 8</w:t>
      </w:r>
      <w:r>
        <w:t xml:space="preserve"> </w:t>
      </w:r>
      <w:r>
        <w:t xml:space="preserve">— because there is no difference between those two strings to detect.</w:t>
      </w:r>
    </w:p>
    <w:p>
      <w:pPr>
        <w:pStyle w:val="BodyText"/>
      </w:pPr>
      <w:r>
        <w:t xml:space="preserve">That blindness is what makes the Root useful as an</w:t>
      </w:r>
      <w:r>
        <w:t xml:space="preserve"> </w:t>
      </w:r>
      <w:r>
        <w:rPr>
          <w:iCs/>
          <w:i/>
        </w:rPr>
        <w:t xml:space="preserve">instrument</w:t>
      </w:r>
      <w:r>
        <w:t xml:space="preserve">, which is the subject of §11.</w:t>
      </w:r>
    </w:p>
    <w:p>
      <w:r>
        <w:pict>
          <v:rect style="width:0;height:1.5pt" o:hralign="center" o:hrstd="t" o:hr="t"/>
        </w:pict>
      </w:r>
    </w:p>
    <w:bookmarkEnd w:id="81"/>
    <w:bookmarkEnd w:id="82"/>
    <w:bookmarkStart w:id="85" w:name="reading-a-string-tree-backwards"/>
    <w:p>
      <w:pPr>
        <w:pStyle w:val="Heading1"/>
      </w:pPr>
      <w:r>
        <w:t xml:space="preserve">11. Reading a String Tree Backwards</w:t>
      </w:r>
    </w:p>
    <w:p>
      <w:pPr>
        <w:pStyle w:val="FirstParagraph"/>
      </w:pPr>
      <w:r>
        <w:t xml:space="preserve">The Root Law turns the String Tree into a diagnostic instrument. Given a sequence of numbers with</w:t>
      </w:r>
      <w:r>
        <w:t xml:space="preserve"> </w:t>
      </w:r>
      <w:r>
        <w:rPr>
          <w:bCs/>
          <w:b/>
        </w:rPr>
        <w:t xml:space="preserve">no formula supplied</w:t>
      </w:r>
      <w:r>
        <w:t xml:space="preserve">, you can build its tree and read the formula’s top-order structure directly off the bottom.</w:t>
      </w:r>
    </w:p>
    <w:bookmarkStart w:id="83" w:name="the-procedure"/>
    <w:p>
      <w:pPr>
        <w:pStyle w:val="Heading2"/>
      </w:pPr>
      <w:r>
        <w:t xml:space="preserve">11.1 The procedure</w:t>
      </w:r>
    </w:p>
    <w:p>
      <w:pPr>
        <w:numPr>
          <w:ilvl w:val="0"/>
          <w:numId w:val="1006"/>
        </w:numPr>
        <w:pStyle w:val="Compact"/>
      </w:pPr>
      <w:r>
        <w:t xml:space="preserve">Difference the sequence repeatedly, recording each substring.</w:t>
      </w:r>
    </w:p>
    <w:p>
      <w:pPr>
        <w:numPr>
          <w:ilvl w:val="0"/>
          <w:numId w:val="1006"/>
        </w:numPr>
        <w:pStyle w:val="Compact"/>
      </w:pPr>
      <w:r>
        <w:t xml:space="preserve">Stop when a level goes constant. That level is the Root.</w:t>
      </w:r>
    </w:p>
    <w:p>
      <w:pPr>
        <w:numPr>
          <w:ilvl w:val="0"/>
          <w:numId w:val="1006"/>
        </w:numPr>
        <w:pStyle w:val="Compact"/>
      </w:pPr>
      <w:r>
        <w:rPr>
          <w:bCs/>
          <w:b/>
        </w:rPr>
        <w:t xml:space="preserve">The depth at which it went constant is the degree</w:t>
      </w:r>
      <w:r>
        <w:rPr>
          <w:bCs/>
          <w:b/>
        </w:rPr>
        <w:t xml:space="preserve"> </w:t>
      </w:r>
      <m:oMath>
        <m:r>
          <m:t>k</m:t>
        </m:r>
      </m:oMath>
      <w:r>
        <w:rPr>
          <w:bCs/>
          <w:b/>
        </w:rPr>
        <w:t xml:space="preserve">.</w:t>
      </w:r>
    </w:p>
    <w:p>
      <w:pPr>
        <w:numPr>
          <w:ilvl w:val="0"/>
          <w:numId w:val="1006"/>
        </w:numPr>
        <w:pStyle w:val="Compact"/>
      </w:pPr>
      <w:r>
        <w:rPr>
          <w:bCs/>
          <w:b/>
        </w:rPr>
        <w:t xml:space="preserve">The Root value divided by</w:t>
      </w:r>
      <w:r>
        <w:rPr>
          <w:bCs/>
          <w:b/>
        </w:rPr>
        <w:t xml:space="preserve"> </w:t>
      </w:r>
      <m:oMath>
        <m:r>
          <m:t>k</m:t>
        </m:r>
        <m:r>
          <m:rPr>
            <m:sty m:val="p"/>
          </m:rPr>
          <m:t>!</m:t>
        </m:r>
      </m:oMath>
      <w:r>
        <w:rPr>
          <w:bCs/>
          <w:b/>
        </w:rPr>
        <w:t xml:space="preserve"> </w:t>
      </w:r>
      <w:r>
        <w:rPr>
          <w:bCs/>
          <w:b/>
        </w:rPr>
        <w:t xml:space="preserve">is the leading coefficient</w:t>
      </w:r>
      <w:r>
        <w:rPr>
          <w:bCs/>
          <w:b/>
        </w:rPr>
        <w:t xml:space="preserve"> </w:t>
      </w:r>
      <m:oMath>
        <m:r>
          <m:t>A</m:t>
        </m:r>
      </m:oMath>
      <w:r>
        <w:rPr>
          <w:bCs/>
          <w:b/>
        </w:rPr>
        <w:t xml:space="preserve">.</w:t>
      </w:r>
      <w:r>
        <w:t xml:space="preserve"> </w:t>
      </w:r>
      <w:r>
        <w:t xml:space="preserve">No further assumption is required — this is</w:t>
      </w:r>
      <w:r>
        <w:t xml:space="preserve"> </w:t>
      </w:r>
      <m:oMath>
        <m:r>
          <m:t>R</m:t>
        </m:r>
        <m:r>
          <m:rPr>
            <m:sty m:val="p"/>
          </m:rPr>
          <m:t>=</m:t>
        </m:r>
        <m:r>
          <m:t>A</m:t>
        </m:r>
        <m:r>
          <m:rPr>
            <m:sty m:val="p"/>
          </m:rPr>
          <m:t>⋅</m:t>
        </m:r>
        <m:r>
          <m:t>k</m:t>
        </m:r>
        <m:r>
          <m:rPr>
            <m:sty m:val="p"/>
          </m:rPr>
          <m:t>!</m:t>
        </m:r>
      </m:oMath>
      <w:r>
        <w:t xml:space="preserve"> </w:t>
      </w:r>
      <w:r>
        <w:t xml:space="preserve">read backwards.</w:t>
      </w:r>
    </w:p>
    <w:bookmarkEnd w:id="83"/>
    <w:bookmarkStart w:id="84" w:name="worked-example-1"/>
    <w:p>
      <w:pPr>
        <w:pStyle w:val="Heading2"/>
      </w:pPr>
      <w:r>
        <w:t xml:space="preserve">11.2 Worked example</w:t>
      </w:r>
    </w:p>
    <w:p>
      <w:pPr>
        <w:pStyle w:val="FirstParagraph"/>
      </w:pPr>
      <w:r>
        <w:t xml:space="preserve">You are handed the sequence</w:t>
      </w:r>
      <w:r>
        <w:t xml:space="preserve"> </w:t>
      </w:r>
      <m:oMath>
        <m:r>
          <m:t>5</m:t>
        </m:r>
        <m:r>
          <m:rPr>
            <m:sty m:val="p"/>
          </m:rPr>
          <m:t>,</m:t>
        </m:r>
        <m:r>
          <m:t> </m:t>
        </m:r>
        <m:r>
          <m:t>10</m:t>
        </m:r>
        <m:r>
          <m:rPr>
            <m:sty m:val="p"/>
          </m:rPr>
          <m:t>,</m:t>
        </m:r>
        <m:r>
          <m:t> </m:t>
        </m:r>
        <m:r>
          <m:t>33</m:t>
        </m:r>
        <m:r>
          <m:rPr>
            <m:sty m:val="p"/>
          </m:rPr>
          <m:t>,</m:t>
        </m:r>
        <m:r>
          <m:t> </m:t>
        </m:r>
        <m:r>
          <m:t>86</m:t>
        </m:r>
        <m:r>
          <m:rPr>
            <m:sty m:val="p"/>
          </m:rPr>
          <m:t>,</m:t>
        </m:r>
        <m:r>
          <m:t> </m:t>
        </m:r>
        <m:r>
          <m:t>181</m:t>
        </m:r>
        <m:r>
          <m:rPr>
            <m:sty m:val="p"/>
          </m:rPr>
          <m:t>,</m:t>
        </m:r>
        <m:r>
          <m:t> </m:t>
        </m:r>
        <m:r>
          <m:t>330</m:t>
        </m:r>
      </m:oMath>
      <w:r>
        <w:t xml:space="preserve"> </w:t>
      </w:r>
      <w:r>
        <w:t xml:space="preserve">and told nothing else.</w:t>
      </w:r>
    </w:p>
    <w:p>
      <w:pPr>
        <w:pStyle w:val="SourceCode"/>
      </w:pPr>
      <w:r>
        <w:rPr>
          <w:rStyle w:val="VerbatimChar"/>
        </w:rPr>
        <w:t xml:space="preserve">B     5   10   33   86  181  330</w:t>
      </w:r>
      <w:r>
        <w:br/>
      </w:r>
      <w:r>
        <w:rPr>
          <w:rStyle w:val="VerbatimChar"/>
        </w:rPr>
        <w:t xml:space="preserve">1S       5   23   53   95  149</w:t>
      </w:r>
      <w:r>
        <w:br/>
      </w:r>
      <w:r>
        <w:rPr>
          <w:rStyle w:val="VerbatimChar"/>
        </w:rPr>
        <w:t xml:space="preserve">2S         18   30   42   54</w:t>
      </w:r>
      <w:r>
        <w:br/>
      </w:r>
      <w:r>
        <w:rPr>
          <w:rStyle w:val="VerbatimChar"/>
        </w:rPr>
        <w:t xml:space="preserve">3S             12   12   12      &lt;- ROOT = 12, at depth 3</w:t>
      </w:r>
    </w:p>
    <w:p>
      <w:pPr>
        <w:pStyle w:val="FirstParagraph"/>
      </w:pPr>
      <w:r>
        <w:t xml:space="preserve">The descent went constant at</w:t>
      </w:r>
      <w:r>
        <w:t xml:space="preserve"> </w:t>
      </w:r>
      <w:r>
        <w:rPr>
          <w:bCs/>
          <w:b/>
        </w:rPr>
        <w:t xml:space="preserve">depth 3</w:t>
      </w:r>
      <w:r>
        <w:t xml:space="preserve">, so the generating polynomial has</w:t>
      </w:r>
      <w:r>
        <w:t xml:space="preserve"> </w:t>
      </w:r>
      <w:r>
        <w:rPr>
          <w:bCs/>
          <w:b/>
        </w:rPr>
        <w:t xml:space="preserve">degree 3</w:t>
      </w:r>
      <w:r>
        <w:t xml:space="preserve">.</w:t>
      </w:r>
    </w:p>
    <w:p>
      <w:pPr>
        <w:pStyle w:val="BodyText"/>
      </w:pPr>
      <w:r>
        <w:t xml:space="preserve">The Root is</w:t>
      </w:r>
      <w:r>
        <w:t xml:space="preserve"> </w:t>
      </w:r>
      <m:oMath>
        <m:r>
          <m:t>12</m:t>
        </m:r>
      </m:oMath>
      <w:r>
        <w:t xml:space="preserve">, and</w:t>
      </w:r>
      <w:r>
        <w:t xml:space="preserve"> </w:t>
      </w:r>
      <m:oMath>
        <m:r>
          <m:t>12</m:t>
        </m:r>
        <m:r>
          <m:rPr>
            <m:sty m:val="p"/>
          </m:rPr>
          <m:t>/</m:t>
        </m:r>
        <m:r>
          <m:t>3</m:t>
        </m:r>
        <m:r>
          <m:rPr>
            <m:sty m:val="p"/>
          </m:rPr>
          <m:t>!</m:t>
        </m:r>
        <m:r>
          <m:rPr>
            <m:sty m:val="p"/>
          </m:rPr>
          <m:t>=</m:t>
        </m:r>
        <m:r>
          <m:t>12</m:t>
        </m:r>
        <m:r>
          <m:rPr>
            <m:sty m:val="p"/>
          </m:rPr>
          <m:t>/</m:t>
        </m:r>
        <m:r>
          <m:t>6</m:t>
        </m:r>
        <m:r>
          <m:rPr>
            <m:sty m:val="p"/>
          </m:rPr>
          <m:t>=</m:t>
        </m:r>
        <m:r>
          <m:t>2</m:t>
        </m:r>
      </m:oMath>
      <w:r>
        <w:t xml:space="preserve">, so the</w:t>
      </w:r>
      <w:r>
        <w:t xml:space="preserve"> </w:t>
      </w:r>
      <w:r>
        <w:rPr>
          <w:bCs/>
          <w:b/>
        </w:rPr>
        <w:t xml:space="preserve">leading coefficient is 2</w:t>
      </w:r>
      <w:r>
        <w:t xml:space="preserve">.</w:t>
      </w:r>
    </w:p>
    <w:p>
      <w:pPr>
        <w:pStyle w:val="BodyText"/>
      </w:pPr>
      <w:r>
        <w:t xml:space="preserve">Conclusion: the sequence was generated by a cubic with leading term</w:t>
      </w:r>
      <w:r>
        <w:t xml:space="preserve"> </w:t>
      </w:r>
      <m:oMath>
        <m:r>
          <m:t>2</m:t>
        </m:r>
        <m:sSup>
          <m:e>
            <m:r>
              <m:t>n</m:t>
            </m:r>
          </m:e>
          <m:sup>
            <m:r>
              <m:t>3</m:t>
            </m:r>
          </m:sup>
        </m:sSup>
      </m:oMath>
      <w:r>
        <w:t xml:space="preserve">. (It was in fact</w:t>
      </w:r>
      <w:r>
        <w:t xml:space="preserve"> </w:t>
      </w:r>
      <m:oMath>
        <m:r>
          <m:t>2</m:t>
        </m:r>
        <m:sSup>
          <m:e>
            <m:r>
              <m:t>n</m:t>
            </m:r>
          </m:e>
          <m:sup>
            <m:r>
              <m:t>3</m:t>
            </m:r>
          </m:sup>
        </m:sSup>
        <m:r>
          <m:rPr>
            <m:sty m:val="p"/>
          </m:rPr>
          <m:t>+</m:t>
        </m:r>
        <m:r>
          <m:t>3</m:t>
        </m:r>
        <m:sSup>
          <m:e>
            <m:r>
              <m:t>n</m:t>
            </m:r>
          </m:e>
          <m:sup>
            <m:r>
              <m:t>2</m:t>
            </m:r>
          </m:sup>
        </m:sSup>
        <m:r>
          <m:rPr>
            <m:sty m:val="p"/>
          </m:rPr>
          <m:t>+</m:t>
        </m:r>
        <m:r>
          <m:t>5</m:t>
        </m:r>
      </m:oMath>
      <w:r>
        <w:t xml:space="preserve"> </w:t>
      </w:r>
      <w:r>
        <w:t xml:space="preserve">— and note that we recovered the leading term without any information about the rest, exactly as §10.3 predicts.)</w:t>
      </w:r>
    </w:p>
    <w:p>
      <w:r>
        <w:pict>
          <v:rect style="width:0;height:1.5pt" o:hralign="center" o:hrstd="t" o:hr="t"/>
        </w:pict>
      </w:r>
    </w:p>
    <w:bookmarkEnd w:id="84"/>
    <w:bookmarkEnd w:id="85"/>
    <w:bookmarkStart w:id="89" w:name="X45b9ca691d69aed2cb2a177f681ec4143c8db47"/>
    <w:p>
      <w:pPr>
        <w:pStyle w:val="Heading1"/>
      </w:pPr>
      <w:r>
        <w:t xml:space="preserve">12. Alternative Presentations of the Factorial</w:t>
      </w:r>
    </w:p>
    <w:p>
      <w:pPr>
        <w:pStyle w:val="FirstParagraph"/>
      </w:pPr>
      <w:r>
        <w:t xml:space="preserve">Because the factorial arises structurally rather than by definition here, the String Tree offers several genuinely different ways of</w:t>
      </w:r>
      <w:r>
        <w:t xml:space="preserve"> </w:t>
      </w:r>
      <w:r>
        <w:rPr>
          <w:iCs/>
          <w:i/>
        </w:rPr>
        <w:t xml:space="preserve">presenting</w:t>
      </w:r>
      <w:r>
        <w:t xml:space="preserve"> </w:t>
      </w:r>
      <m:oMath>
        <m:r>
          <m:t>k</m:t>
        </m:r>
        <m:r>
          <m:rPr>
            <m:sty m:val="p"/>
          </m:rPr>
          <m:t>!</m:t>
        </m:r>
      </m:oMath>
      <w:r>
        <w:t xml:space="preserve">. Each is exact.</w:t>
      </w:r>
    </w:p>
    <w:bookmarkStart w:id="86" w:name="X29cd248598ec064376a2b160acfd75c54d066b8"/>
    <w:p>
      <w:pPr>
        <w:pStyle w:val="Heading2"/>
      </w:pPr>
      <w:r>
        <w:t xml:space="preserve">12.1 The factorial as an alternating sum of powers</w:t>
      </w:r>
    </w:p>
    <w:p>
      <w:pPr>
        <w:pStyle w:val="FirstParagraph"/>
      </w:pPr>
      <w:r>
        <w:t xml:space="preserve">Instead of stepping down the tree one level at a time, the entire descent collapses into a single expression.</w:t>
      </w:r>
      <w:r>
        <w:t xml:space="preserve"> </w:t>
      </w:r>
      <w:r>
        <w:rPr>
          <w:bCs/>
          <w:b/>
        </w:rPr>
        <w:t xml:space="preserve">This is derived in §9.6.1</w:t>
      </w:r>
      <w:r>
        <w:t xml:space="preserve"> </w:t>
      </w:r>
      <w:r>
        <w:t xml:space="preserve">— it is not an independent assumption — by expanding</w:t>
      </w:r>
      <w:r>
        <w:t xml:space="preserve"> </w:t>
      </w:r>
      <m:oMath>
        <m:sSup>
          <m:e>
            <m:r>
              <m:t>Δ</m:t>
            </m:r>
          </m:e>
          <m:sup>
            <m:r>
              <m:t>k</m:t>
            </m:r>
          </m:sup>
        </m:sSup>
        <m:r>
          <m:rPr>
            <m:sty m:val="p"/>
          </m:rPr>
          <m:t>=</m:t>
        </m:r>
        <m:sSup>
          <m:e>
            <m:d>
              <m:dPr>
                <m:begChr m:val="("/>
                <m:endChr m:val=")"/>
                <m:sepChr m:val=""/>
                <m:grow/>
              </m:dPr>
              <m:e>
                <m:r>
                  <m:t>E</m:t>
                </m:r>
                <m:r>
                  <m:rPr>
                    <m:sty m:val="p"/>
                  </m:rPr>
                  <m:t>−</m:t>
                </m:r>
                <m:r>
                  <m:t>I</m:t>
                </m:r>
              </m:e>
            </m:d>
          </m:e>
          <m:sup>
            <m:r>
              <m:t>k</m:t>
            </m:r>
          </m:sup>
        </m:sSup>
      </m:oMath>
      <w:r>
        <w:t xml:space="preserve"> </w:t>
      </w:r>
      <w:r>
        <w:t xml:space="preserve">with the binomial theorem:</w:t>
      </w:r>
    </w:p>
    <w:p>
      <w:pPr>
        <w:pStyle w:val="BodyText"/>
      </w:pPr>
      <m:oMathPara>
        <m:oMathParaPr>
          <m:jc m:val="center"/>
        </m:oMathParaPr>
        <m:oMath>
          <m:r>
            <m:t>k</m:t>
          </m:r>
          <m:r>
            <m:rPr>
              <m:sty m:val="p"/>
            </m:rPr>
            <m:t>!</m:t>
          </m:r>
          <m:r>
            <m:t> </m:t>
          </m:r>
          <m:r>
            <m:rPr>
              <m:sty m:val="p"/>
            </m:rPr>
            <m:t>=</m:t>
          </m:r>
          <m:r>
            <m:t> </m:t>
          </m:r>
          <m:nary>
            <m:naryPr>
              <m:chr m:val="∑"/>
              <m:limLoc m:val="undOvr"/>
              <m:subHide m:val="off"/>
              <m:supHide m:val="off"/>
            </m:naryPr>
            <m:sub>
              <m:r>
                <m:t>j</m:t>
              </m:r>
              <m:r>
                <m:rPr>
                  <m:sty m:val="p"/>
                </m:rPr>
                <m:t>=</m:t>
              </m:r>
              <m:r>
                <m:t>0</m:t>
              </m:r>
            </m:sub>
            <m:sup>
              <m:r>
                <m:t>k</m:t>
              </m:r>
            </m:sup>
            <m:e>
              <m:sSup>
                <m:e>
                  <m:d>
                    <m:dPr>
                      <m:begChr m:val="("/>
                      <m:endChr m:val=")"/>
                      <m:sepChr m:val=""/>
                      <m:grow/>
                    </m:dPr>
                    <m:e>
                      <m:r>
                        <m:rPr>
                          <m:sty m:val="p"/>
                        </m:rPr>
                        <m:t>−</m:t>
                      </m:r>
                      <m:r>
                        <m:t>1</m:t>
                      </m:r>
                    </m:e>
                  </m:d>
                </m:e>
                <m:sup>
                  <m:r>
                    <m:t> </m:t>
                  </m:r>
                  <m:r>
                    <m:t>k</m:t>
                  </m:r>
                  <m:r>
                    <m:rPr>
                      <m:sty m:val="p"/>
                    </m:rPr>
                    <m:t>−</m:t>
                  </m:r>
                  <m:r>
                    <m:t>j</m:t>
                  </m:r>
                </m:sup>
              </m:sSup>
            </m:e>
          </m:nary>
          <m:d>
            <m:dPr>
              <m:begChr m:val="("/>
              <m:endChr m:val=")"/>
              <m:sepChr m:val=""/>
              <m:grow/>
            </m:dPr>
            <m:e>
              <m:f>
                <m:fPr>
                  <m:type m:val="noBar"/>
                </m:fPr>
                <m:num>
                  <m:r>
                    <m:t>k</m:t>
                  </m:r>
                </m:num>
                <m:den>
                  <m:r>
                    <m:t>j</m:t>
                  </m:r>
                </m:den>
              </m:f>
            </m:e>
          </m:d>
          <m:r>
            <m:t> </m:t>
          </m:r>
          <m:sSup>
            <m:e>
              <m:r>
                <m:t>j</m:t>
              </m:r>
            </m:e>
            <m:sup>
              <m:r>
                <m:t> </m:t>
              </m:r>
              <m:r>
                <m:t>k</m:t>
              </m:r>
            </m:sup>
          </m:sSup>
        </m:oMath>
      </m:oMathPara>
    </w:p>
    <w:p>
      <w:pPr>
        <w:pStyle w:val="FirstParagraph"/>
      </w:pPr>
      <w:r>
        <w:rPr>
          <w:bCs/>
          <w:b/>
        </w:rPr>
        <w:t xml:space="preserve">Check at</w:t>
      </w:r>
      <w:r>
        <w:rPr>
          <w:bCs/>
          <w:b/>
        </w:rPr>
        <w:t xml:space="preserve"> </w:t>
      </w:r>
      <m:oMath>
        <m:r>
          <m:t>k</m:t>
        </m:r>
        <m:r>
          <m:rPr>
            <m:sty m:val="p"/>
          </m:rPr>
          <m:t>=</m:t>
        </m:r>
        <m:r>
          <m:t>2</m:t>
        </m:r>
      </m:oMath>
      <w:r>
        <w:rPr>
          <w:bCs/>
          <w:b/>
        </w:rPr>
        <w:t xml:space="preserve">:</w:t>
      </w:r>
      <w:r>
        <w:t xml:space="preserve"> </w:t>
      </w:r>
      <m:oMath>
        <m:r>
          <m:t> </m:t>
        </m:r>
        <m:r>
          <m:t>0</m:t>
        </m:r>
        <m:r>
          <m:rPr>
            <m:sty m:val="p"/>
          </m:rPr>
          <m:t>−</m:t>
        </m:r>
        <m:r>
          <m:t>2</m:t>
        </m:r>
        <m:d>
          <m:dPr>
            <m:begChr m:val="("/>
            <m:endChr m:val=")"/>
            <m:sepChr m:val=""/>
            <m:grow/>
          </m:dPr>
          <m:e>
            <m:r>
              <m:t>1</m:t>
            </m:r>
          </m:e>
        </m:d>
        <m:r>
          <m:rPr>
            <m:sty m:val="p"/>
          </m:rPr>
          <m:t>+</m:t>
        </m:r>
        <m:r>
          <m:t>1</m:t>
        </m:r>
        <m:d>
          <m:dPr>
            <m:begChr m:val="("/>
            <m:endChr m:val=")"/>
            <m:sepChr m:val=""/>
            <m:grow/>
          </m:dPr>
          <m:e>
            <m:r>
              <m:t>4</m:t>
            </m:r>
          </m:e>
        </m:d>
        <m:r>
          <m:rPr>
            <m:sty m:val="p"/>
          </m:rPr>
          <m:t>=</m:t>
        </m:r>
        <m:r>
          <m:t>2</m:t>
        </m:r>
        <m:r>
          <m:rPr>
            <m:sty m:val="p"/>
          </m:rPr>
          <m:t>=</m:t>
        </m:r>
        <m:r>
          <m:t>2</m:t>
        </m:r>
        <m:r>
          <m:rPr>
            <m:sty m:val="p"/>
          </m:rPr>
          <m:t>!</m:t>
        </m:r>
      </m:oMath>
      <w:r>
        <w:t xml:space="preserve"> </w:t>
      </w:r>
      <w:r>
        <w:t xml:space="preserve">✔</w:t>
      </w:r>
    </w:p>
    <w:p>
      <w:pPr>
        <w:pStyle w:val="BodyText"/>
      </w:pPr>
      <w:r>
        <w:rPr>
          <w:bCs/>
          <w:b/>
        </w:rPr>
        <w:t xml:space="preserve">Check at</w:t>
      </w:r>
      <w:r>
        <w:rPr>
          <w:bCs/>
          <w:b/>
        </w:rPr>
        <w:t xml:space="preserve"> </w:t>
      </w:r>
      <m:oMath>
        <m:r>
          <m:t>k</m:t>
        </m:r>
        <m:r>
          <m:rPr>
            <m:sty m:val="p"/>
          </m:rPr>
          <m:t>=</m:t>
        </m:r>
        <m:r>
          <m:t>3</m:t>
        </m:r>
      </m:oMath>
      <w:r>
        <w:rPr>
          <w:bCs/>
          <w:b/>
        </w:rPr>
        <w:t xml:space="preserve">:</w:t>
      </w:r>
      <w:r>
        <w:t xml:space="preserve"> </w:t>
      </w:r>
      <m:oMath>
        <m:r>
          <m:t> </m:t>
        </m:r>
        <m:r>
          <m:t>0</m:t>
        </m:r>
        <m:r>
          <m:rPr>
            <m:sty m:val="p"/>
          </m:rPr>
          <m:t>+</m:t>
        </m:r>
        <m:r>
          <m:t>3</m:t>
        </m:r>
        <m:d>
          <m:dPr>
            <m:begChr m:val="("/>
            <m:endChr m:val=")"/>
            <m:sepChr m:val=""/>
            <m:grow/>
          </m:dPr>
          <m:e>
            <m:r>
              <m:t>1</m:t>
            </m:r>
          </m:e>
        </m:d>
        <m:r>
          <m:rPr>
            <m:sty m:val="p"/>
          </m:rPr>
          <m:t>−</m:t>
        </m:r>
        <m:r>
          <m:t>3</m:t>
        </m:r>
        <m:d>
          <m:dPr>
            <m:begChr m:val="("/>
            <m:endChr m:val=")"/>
            <m:sepChr m:val=""/>
            <m:grow/>
          </m:dPr>
          <m:e>
            <m:r>
              <m:t>8</m:t>
            </m:r>
          </m:e>
        </m:d>
        <m:r>
          <m:rPr>
            <m:sty m:val="p"/>
          </m:rPr>
          <m:t>+</m:t>
        </m:r>
        <m:r>
          <m:t>1</m:t>
        </m:r>
        <m:d>
          <m:dPr>
            <m:begChr m:val="("/>
            <m:endChr m:val=")"/>
            <m:sepChr m:val=""/>
            <m:grow/>
          </m:dPr>
          <m:e>
            <m:r>
              <m:t>27</m:t>
            </m:r>
          </m:e>
        </m:d>
        <m:r>
          <m:rPr>
            <m:sty m:val="p"/>
          </m:rPr>
          <m:t>=</m:t>
        </m:r>
        <m:r>
          <m:t>3</m:t>
        </m:r>
        <m:r>
          <m:rPr>
            <m:sty m:val="p"/>
          </m:rPr>
          <m:t>−</m:t>
        </m:r>
        <m:r>
          <m:t>24</m:t>
        </m:r>
        <m:r>
          <m:rPr>
            <m:sty m:val="p"/>
          </m:rPr>
          <m:t>+</m:t>
        </m:r>
        <m:r>
          <m:t>27</m:t>
        </m:r>
        <m:r>
          <m:rPr>
            <m:sty m:val="p"/>
          </m:rPr>
          <m:t>=</m:t>
        </m:r>
        <m:r>
          <m:t>6</m:t>
        </m:r>
        <m:r>
          <m:rPr>
            <m:sty m:val="p"/>
          </m:rPr>
          <m:t>=</m:t>
        </m:r>
        <m:r>
          <m:t>3</m:t>
        </m:r>
        <m:r>
          <m:rPr>
            <m:sty m:val="p"/>
          </m:rPr>
          <m:t>!</m:t>
        </m:r>
      </m:oMath>
      <w:r>
        <w:t xml:space="preserve"> </w:t>
      </w:r>
      <w:r>
        <w:t xml:space="preserve">✔</w:t>
      </w:r>
    </w:p>
    <w:p>
      <w:pPr>
        <w:pStyle w:val="BodyText"/>
      </w:pPr>
      <w:r>
        <w:rPr>
          <w:bCs/>
          <w:b/>
        </w:rPr>
        <w:t xml:space="preserve">Check at</w:t>
      </w:r>
      <w:r>
        <w:rPr>
          <w:bCs/>
          <w:b/>
        </w:rPr>
        <w:t xml:space="preserve"> </w:t>
      </w:r>
      <m:oMath>
        <m:r>
          <m:t>k</m:t>
        </m:r>
        <m:r>
          <m:rPr>
            <m:sty m:val="p"/>
          </m:rPr>
          <m:t>=</m:t>
        </m:r>
        <m:r>
          <m:t>4</m:t>
        </m:r>
      </m:oMath>
      <w:r>
        <w:rPr>
          <w:bCs/>
          <w:b/>
        </w:rPr>
        <w:t xml:space="preserve">:</w:t>
      </w:r>
      <w:r>
        <w:t xml:space="preserve"> </w:t>
      </w:r>
      <m:oMath>
        <m:r>
          <m:t> </m:t>
        </m:r>
        <m:r>
          <m:t>0</m:t>
        </m:r>
        <m:r>
          <m:rPr>
            <m:sty m:val="p"/>
          </m:rPr>
          <m:t>−</m:t>
        </m:r>
        <m:r>
          <m:t>4</m:t>
        </m:r>
        <m:d>
          <m:dPr>
            <m:begChr m:val="("/>
            <m:endChr m:val=")"/>
            <m:sepChr m:val=""/>
            <m:grow/>
          </m:dPr>
          <m:e>
            <m:r>
              <m:t>1</m:t>
            </m:r>
          </m:e>
        </m:d>
        <m:r>
          <m:rPr>
            <m:sty m:val="p"/>
          </m:rPr>
          <m:t>+</m:t>
        </m:r>
        <m:r>
          <m:t>6</m:t>
        </m:r>
        <m:d>
          <m:dPr>
            <m:begChr m:val="("/>
            <m:endChr m:val=")"/>
            <m:sepChr m:val=""/>
            <m:grow/>
          </m:dPr>
          <m:e>
            <m:r>
              <m:t>16</m:t>
            </m:r>
          </m:e>
        </m:d>
        <m:r>
          <m:rPr>
            <m:sty m:val="p"/>
          </m:rPr>
          <m:t>−</m:t>
        </m:r>
        <m:r>
          <m:t>4</m:t>
        </m:r>
        <m:d>
          <m:dPr>
            <m:begChr m:val="("/>
            <m:endChr m:val=")"/>
            <m:sepChr m:val=""/>
            <m:grow/>
          </m:dPr>
          <m:e>
            <m:r>
              <m:t>81</m:t>
            </m:r>
          </m:e>
        </m:d>
        <m:r>
          <m:rPr>
            <m:sty m:val="p"/>
          </m:rPr>
          <m:t>+</m:t>
        </m:r>
        <m:r>
          <m:t>1</m:t>
        </m:r>
        <m:d>
          <m:dPr>
            <m:begChr m:val="("/>
            <m:endChr m:val=")"/>
            <m:sepChr m:val=""/>
            <m:grow/>
          </m:dPr>
          <m:e>
            <m:r>
              <m:t>256</m:t>
            </m:r>
          </m:e>
        </m:d>
        <m:r>
          <m:rPr>
            <m:sty m:val="p"/>
          </m:rPr>
          <m:t>=</m:t>
        </m:r>
        <m:r>
          <m:rPr>
            <m:sty m:val="p"/>
          </m:rPr>
          <m:t>−</m:t>
        </m:r>
        <m:r>
          <m:t>4</m:t>
        </m:r>
        <m:r>
          <m:rPr>
            <m:sty m:val="p"/>
          </m:rPr>
          <m:t>+</m:t>
        </m:r>
        <m:r>
          <m:t>96</m:t>
        </m:r>
        <m:r>
          <m:rPr>
            <m:sty m:val="p"/>
          </m:rPr>
          <m:t>−</m:t>
        </m:r>
        <m:r>
          <m:t>324</m:t>
        </m:r>
        <m:r>
          <m:rPr>
            <m:sty m:val="p"/>
          </m:rPr>
          <m:t>+</m:t>
        </m:r>
        <m:r>
          <m:t>256</m:t>
        </m:r>
        <m:r>
          <m:rPr>
            <m:sty m:val="p"/>
          </m:rPr>
          <m:t>=</m:t>
        </m:r>
        <m:r>
          <m:t>24</m:t>
        </m:r>
        <m:r>
          <m:rPr>
            <m:sty m:val="p"/>
          </m:rPr>
          <m:t>=</m:t>
        </m:r>
        <m:r>
          <m:t>4</m:t>
        </m:r>
        <m:r>
          <m:rPr>
            <m:sty m:val="p"/>
          </m:rPr>
          <m:t>!</m:t>
        </m:r>
      </m:oMath>
      <w:r>
        <w:t xml:space="preserve"> </w:t>
      </w:r>
      <w:r>
        <w:t xml:space="preserve">✔</w:t>
      </w:r>
    </w:p>
    <w:p>
      <w:pPr>
        <w:pStyle w:val="BodyText"/>
      </w:pPr>
      <w:r>
        <w:t xml:space="preserve">This is a factorial expressed with</w:t>
      </w:r>
      <w:r>
        <w:t xml:space="preserve"> </w:t>
      </w:r>
      <w:r>
        <w:rPr>
          <w:bCs/>
          <w:b/>
        </w:rPr>
        <w:t xml:space="preserve">no multiplication chain at all</w:t>
      </w:r>
      <w:r>
        <w:t xml:space="preserve"> </w:t>
      </w:r>
      <w:r>
        <w:t xml:space="preserve">— only powers and binomial weights. It is the Root Theorem written in one line instead of</w:t>
      </w:r>
      <w:r>
        <w:t xml:space="preserve"> </w:t>
      </w:r>
      <m:oMath>
        <m:r>
          <m:t>k</m:t>
        </m:r>
      </m:oMath>
      <w:r>
        <w:t xml:space="preserve"> </w:t>
      </w:r>
      <w:r>
        <w:t xml:space="preserve">lines: the collapse is derived in §9.6.1 and the sum is evaluated combinatorially in §9.6.2. It is also the form used for the verifications in §9.3.</w:t>
      </w:r>
    </w:p>
    <w:bookmarkEnd w:id="86"/>
    <w:bookmarkStart w:id="87" w:name="the-factorial-as-a-step-stripped-root"/>
    <w:p>
      <w:pPr>
        <w:pStyle w:val="Heading2"/>
      </w:pPr>
      <w:r>
        <w:t xml:space="preserve">12.2 The factorial as a step-stripped Root</w:t>
      </w:r>
    </w:p>
    <w:p>
      <w:pPr>
        <w:pStyle w:val="FirstParagraph"/>
      </w:pPr>
      <w:r>
        <w:t xml:space="preserve">From the Root Law, for any polynomial string of degree</w:t>
      </w:r>
      <w:r>
        <w:t xml:space="preserve"> </w:t>
      </w:r>
      <m:oMath>
        <m:r>
          <m:t>k</m:t>
        </m:r>
      </m:oMath>
      <w:r>
        <w:t xml:space="preserve"> </w:t>
      </w:r>
      <w:r>
        <w:t xml:space="preserve">with leading coefficient</w:t>
      </w:r>
      <w:r>
        <w:t xml:space="preserve"> </w:t>
      </w:r>
      <m:oMath>
        <m:r>
          <m:t>A</m:t>
        </m:r>
      </m:oMath>
      <w:r>
        <w:t xml:space="preserve">:</w:t>
      </w:r>
    </w:p>
    <w:p>
      <w:pPr>
        <w:pStyle w:val="BodyText"/>
      </w:pPr>
      <m:oMathPara>
        <m:oMathParaPr>
          <m:jc m:val="center"/>
        </m:oMathParaPr>
        <m:oMath>
          <m:r>
            <m:t>k</m:t>
          </m:r>
          <m:r>
            <m:rPr>
              <m:sty m:val="p"/>
            </m:rPr>
            <m:t>!</m:t>
          </m:r>
          <m:r>
            <m:t> </m:t>
          </m:r>
          <m:r>
            <m:rPr>
              <m:sty m:val="p"/>
            </m:rPr>
            <m:t>=</m:t>
          </m:r>
          <m:r>
            <m:t> </m:t>
          </m:r>
          <m:f>
            <m:fPr>
              <m:type m:val="bar"/>
            </m:fPr>
            <m:num>
              <m:r>
                <m:t>R</m:t>
              </m:r>
            </m:num>
            <m:den>
              <m:r>
                <m:t>A</m:t>
              </m:r>
            </m:den>
          </m:f>
        </m:oMath>
      </m:oMathPara>
    </w:p>
    <w:p>
      <w:pPr>
        <w:pStyle w:val="FirstParagraph"/>
      </w:pPr>
      <w:r>
        <w:t xml:space="preserve">The factorial here is what remains of the Root once the leading coefficient has been divided out. In the special case of a step-</w:t>
      </w:r>
      <m:oMath>
        <m:r>
          <m:t>d</m:t>
        </m:r>
      </m:oMath>
      <w:r>
        <w:t xml:space="preserve"> </w:t>
      </w:r>
      <w:r>
        <w:t xml:space="preserve">Prime String raised to the</w:t>
      </w:r>
      <w:r>
        <w:t xml:space="preserve"> </w:t>
      </w:r>
      <m:oMath>
        <m:r>
          <m:t>k</m:t>
        </m:r>
      </m:oMath>
      <w:r>
        <w:t xml:space="preserve">-th power,</w:t>
      </w:r>
      <w:r>
        <w:t xml:space="preserve"> </w:t>
      </w:r>
      <m:oMath>
        <m:r>
          <m:t>A</m:t>
        </m:r>
        <m:r>
          <m:rPr>
            <m:sty m:val="p"/>
          </m:rPr>
          <m:t>=</m:t>
        </m:r>
        <m:sSup>
          <m:e>
            <m:r>
              <m:t>d</m:t>
            </m:r>
          </m:e>
          <m:sup>
            <m:r>
              <m:t> </m:t>
            </m:r>
            <m:r>
              <m:t>k</m:t>
            </m:r>
          </m:sup>
        </m:sSup>
      </m:oMath>
      <w:r>
        <w:t xml:space="preserve"> </w:t>
      </w:r>
      <w:r>
        <w:t xml:space="preserve">and this reads</w:t>
      </w:r>
      <w:r>
        <w:t xml:space="preserve"> </w:t>
      </w:r>
      <m:oMath>
        <m:r>
          <m:t>k</m:t>
        </m:r>
        <m:r>
          <m:rPr>
            <m:sty m:val="p"/>
          </m:rPr>
          <m:t>!</m:t>
        </m:r>
        <m:r>
          <m:rPr>
            <m:sty m:val="p"/>
          </m:rPr>
          <m:t>=</m:t>
        </m:r>
        <m:r>
          <m:t>R</m:t>
        </m:r>
        <m:r>
          <m:rPr>
            <m:sty m:val="p"/>
          </m:rPr>
          <m:t>/</m:t>
        </m:r>
        <m:sSup>
          <m:e>
            <m:r>
              <m:t>d</m:t>
            </m:r>
          </m:e>
          <m:sup>
            <m:r>
              <m:t> </m:t>
            </m:r>
            <m:r>
              <m:t>k</m:t>
            </m:r>
          </m:sup>
        </m:sSup>
      </m:oMath>
      <w:r>
        <w:t xml:space="preserve">.</w:t>
      </w:r>
    </w:p>
    <w:bookmarkEnd w:id="87"/>
    <w:bookmarkStart w:id="88" w:name="the-factorial-via-the-falling-product"/>
    <w:p>
      <w:pPr>
        <w:pStyle w:val="Heading2"/>
      </w:pPr>
      <w:r>
        <w:t xml:space="preserve">12.3 The factorial via the falling product</w:t>
      </w:r>
    </w:p>
    <w:p>
      <w:pPr>
        <w:pStyle w:val="FirstParagraph"/>
      </w:pPr>
      <w:r>
        <w:t xml:space="preserve">There is a Base operation for which the String Tree is even cleaner than for ordinary powers. Instead of</w:t>
      </w:r>
      <w:r>
        <w:t xml:space="preserve"> </w:t>
      </w:r>
      <m:oMath>
        <m:sSup>
          <m:e>
            <m:r>
              <m:t>n</m:t>
            </m:r>
          </m:e>
          <m:sup>
            <m:r>
              <m:t>k</m:t>
            </m:r>
          </m:sup>
        </m:sSup>
      </m:oMath>
      <w:r>
        <w:t xml:space="preserve">, use the</w:t>
      </w:r>
      <w:r>
        <w:t xml:space="preserve"> </w:t>
      </w:r>
      <w:r>
        <w:rPr>
          <w:bCs/>
          <w:b/>
        </w:rPr>
        <w:t xml:space="preserve">falling product</w:t>
      </w:r>
      <w:r>
        <w:t xml:space="preserve">:</w:t>
      </w:r>
    </w:p>
    <w:p>
      <w:pPr>
        <w:pStyle w:val="BodyText"/>
      </w:pPr>
      <m:oMathPara>
        <m:oMathParaPr>
          <m:jc m:val="center"/>
        </m:oMathParaPr>
        <m:oMath>
          <m:sSup>
            <m:e>
              <m:r>
                <m:t>n</m:t>
              </m:r>
            </m:e>
            <m:sup>
              <m:bar>
                <m:barPr>
                  <m:pos m:val="bot"/>
                </m:barPr>
                <m:e>
                  <m:r>
                    <m:t>k</m:t>
                  </m:r>
                </m:e>
              </m:bar>
            </m:sup>
          </m:sSup>
          <m:r>
            <m:rPr>
              <m:sty m:val="p"/>
            </m:rPr>
            <m:t>=</m:t>
          </m:r>
          <m:r>
            <m:t>n</m:t>
          </m:r>
          <m:d>
            <m:dPr>
              <m:begChr m:val="("/>
              <m:endChr m:val=")"/>
              <m:sepChr m:val=""/>
              <m:grow/>
            </m:dPr>
            <m:e>
              <m:r>
                <m:t>n</m:t>
              </m:r>
              <m:r>
                <m:rPr>
                  <m:sty m:val="p"/>
                </m:rPr>
                <m:t>−</m:t>
              </m:r>
              <m:r>
                <m:t>1</m:t>
              </m:r>
            </m:e>
          </m:d>
          <m:d>
            <m:dPr>
              <m:begChr m:val="("/>
              <m:endChr m:val=")"/>
              <m:sepChr m:val=""/>
              <m:grow/>
            </m:dPr>
            <m:e>
              <m:r>
                <m:t>n</m:t>
              </m:r>
              <m:r>
                <m:rPr>
                  <m:sty m:val="p"/>
                </m:rPr>
                <m:t>−</m:t>
              </m:r>
              <m:r>
                <m:t>2</m:t>
              </m:r>
            </m:e>
          </m:d>
          <m:r>
            <m:rPr>
              <m:sty m:val="p"/>
            </m:rPr>
            <m:t>⋯</m:t>
          </m:r>
          <m:d>
            <m:dPr>
              <m:begChr m:val="("/>
              <m:endChr m:val=")"/>
              <m:sepChr m:val=""/>
              <m:grow/>
            </m:dPr>
            <m:e>
              <m:r>
                <m:t>n</m:t>
              </m:r>
              <m:r>
                <m:rPr>
                  <m:sty m:val="p"/>
                </m:rPr>
                <m:t>−</m:t>
              </m:r>
              <m:r>
                <m:t>k</m:t>
              </m:r>
              <m:r>
                <m:rPr>
                  <m:sty m:val="p"/>
                </m:rPr>
                <m:t>+</m:t>
              </m:r>
              <m:r>
                <m:t>1</m:t>
              </m:r>
            </m:e>
          </m:d>
        </m:oMath>
      </m:oMathPara>
    </w:p>
    <w:p>
      <w:pPr>
        <w:pStyle w:val="FirstParagraph"/>
      </w:pPr>
      <w:r>
        <w:t xml:space="preserve">For</w:t>
      </w:r>
      <w:r>
        <w:t xml:space="preserve"> </w:t>
      </w:r>
      <m:oMath>
        <m:r>
          <m:t>k</m:t>
        </m:r>
        <m:r>
          <m:rPr>
            <m:sty m:val="p"/>
          </m:rPr>
          <m:t>=</m:t>
        </m:r>
        <m:r>
          <m:t>3</m:t>
        </m:r>
      </m:oMath>
      <w:r>
        <w:t xml:space="preserve"> </w:t>
      </w:r>
      <w:r>
        <w:t xml:space="preserve">this gives</w:t>
      </w:r>
      <w:r>
        <w:t xml:space="preserve"> </w:t>
      </w:r>
      <m:oMath>
        <m:sSub>
          <m:e>
            <m:r>
              <m:t>B</m:t>
            </m:r>
          </m:e>
          <m:sub>
            <m:r>
              <m:t>n</m:t>
            </m:r>
          </m:sub>
        </m:sSub>
        <m:r>
          <m:rPr>
            <m:sty m:val="p"/>
          </m:rPr>
          <m:t>=</m:t>
        </m:r>
        <m:r>
          <m:t>n</m:t>
        </m:r>
        <m:d>
          <m:dPr>
            <m:begChr m:val="("/>
            <m:endChr m:val=")"/>
            <m:sepChr m:val=""/>
            <m:grow/>
          </m:dPr>
          <m:e>
            <m:r>
              <m:t>n</m:t>
            </m:r>
            <m:r>
              <m:rPr>
                <m:sty m:val="p"/>
              </m:rPr>
              <m:t>−</m:t>
            </m:r>
            <m:r>
              <m:t>1</m:t>
            </m:r>
          </m:e>
        </m:d>
        <m:d>
          <m:dPr>
            <m:begChr m:val="("/>
            <m:endChr m:val=")"/>
            <m:sepChr m:val=""/>
            <m:grow/>
          </m:dPr>
          <m:e>
            <m:r>
              <m:t>n</m:t>
            </m:r>
            <m:r>
              <m:rPr>
                <m:sty m:val="p"/>
              </m:rPr>
              <m:t>−</m:t>
            </m:r>
            <m:r>
              <m:t>2</m:t>
            </m:r>
          </m:e>
        </m:d>
      </m:oMath>
      <w:r>
        <w:t xml:space="preserve">:</w:t>
      </w:r>
    </w:p>
    <w:p>
      <w:pPr>
        <w:pStyle w:val="SourceCode"/>
      </w:pPr>
      <w:r>
        <w:rPr>
          <w:rStyle w:val="VerbatimChar"/>
        </w:rPr>
        <w:t xml:space="preserve">B     0    0    0    6   24   60  120</w:t>
      </w:r>
      <w:r>
        <w:br/>
      </w:r>
      <w:r>
        <w:rPr>
          <w:rStyle w:val="VerbatimChar"/>
        </w:rPr>
        <w:t xml:space="preserve">1S       0    0    6   18   36   60</w:t>
      </w:r>
      <w:r>
        <w:br/>
      </w:r>
      <w:r>
        <w:rPr>
          <w:rStyle w:val="VerbatimChar"/>
        </w:rPr>
        <w:t xml:space="preserve">2S          0    6   12   18   24</w:t>
      </w:r>
      <w:r>
        <w:br/>
      </w:r>
      <w:r>
        <w:rPr>
          <w:rStyle w:val="VerbatimChar"/>
        </w:rPr>
        <w:t xml:space="preserve">3S             6    6    6    6       &lt;- ROOT = 6 = 3!</w:t>
      </w:r>
    </w:p>
    <w:p>
      <w:pPr>
        <w:pStyle w:val="FirstParagraph"/>
      </w:pPr>
      <w:r>
        <w:t xml:space="preserve">Every level is exact and every level is</w:t>
      </w:r>
      <w:r>
        <w:t xml:space="preserve"> </w:t>
      </w:r>
      <w:r>
        <w:rPr>
          <w:iCs/>
          <w:i/>
        </w:rPr>
        <w:t xml:space="preserve">itself</w:t>
      </w:r>
      <w:r>
        <w:t xml:space="preserve"> </w:t>
      </w:r>
      <w:r>
        <w:t xml:space="preserve">a falling product with a clean factorial coefficient. There are no lower-order remainder terms at any stage — unlike ordinary powers, where each differencing leaves debris behind.</w:t>
      </w:r>
    </w:p>
    <w:p>
      <w:pPr>
        <w:pStyle w:val="BlockText"/>
      </w:pPr>
      <w:r>
        <w:rPr>
          <w:bCs/>
          <w:b/>
        </w:rPr>
        <w:t xml:space="preserve">The falling product is the object on which differencing acts most simply.</w:t>
      </w:r>
      <w:r>
        <w:t xml:space="preserve"> </w:t>
      </w:r>
      <w:r>
        <w:t xml:space="preserve">For a syllabus built on String Trees, this is arguably the more natural Base operation, and ordinary powers are the harder special case.</w:t>
      </w:r>
    </w:p>
    <w:p>
      <w:pPr>
        <w:pStyle w:val="BlockText"/>
      </w:pPr>
      <w:r>
        <w:rPr>
          <w:iCs/>
          <w:i/>
        </w:rPr>
        <w:t xml:space="preserve">(Aside for readers with calculus, and skippable: the falling product is to differencing what</w:t>
      </w:r>
      <w:r>
        <w:rPr>
          <w:iCs/>
          <w:i/>
        </w:rPr>
        <w:t xml:space="preserve"> </w:t>
      </w:r>
      <m:oMath>
        <m:sSup>
          <m:e>
            <m:r>
              <m:t>e</m:t>
            </m:r>
          </m:e>
          <m:sup>
            <m:r>
              <m:t>x</m:t>
            </m:r>
          </m:sup>
        </m:sSup>
      </m:oMath>
      <w:r>
        <w:rPr>
          <w:iCs/>
          <w:i/>
        </w:rPr>
        <w:t xml:space="preserve"> </w:t>
      </w:r>
      <w:r>
        <w:rPr>
          <w:iCs/>
          <w:i/>
        </w:rPr>
        <w:t xml:space="preserve">is to differentiation.)</w:t>
      </w:r>
    </w:p>
    <w:p>
      <w:pPr>
        <w:pStyle w:val="FirstParagraph"/>
      </w:pPr>
      <w:r>
        <w:rPr>
          <w:bCs/>
          <w:b/>
        </w:rPr>
        <w:t xml:space="preserve">Why this module nonetheless builds on ordinary powers, stated as the choice it is:</w:t>
      </w:r>
      <w:r>
        <w:t xml:space="preserve"> </w:t>
      </w:r>
      <m:oMath>
        <m:sSup>
          <m:e>
            <m:r>
              <m:t>n</m:t>
            </m:r>
          </m:e>
          <m:sup>
            <m:r>
              <m:t>k</m:t>
            </m:r>
          </m:sup>
        </m:sSup>
      </m:oMath>
      <w:r>
        <w:t xml:space="preserve"> </w:t>
      </w:r>
      <w:r>
        <w:t xml:space="preserve">is the object a reader already knows, and</w:t>
      </w:r>
      <w:r>
        <w:t xml:space="preserve"> </w:t>
      </w:r>
      <m:oMath>
        <m:r>
          <m:t>k</m:t>
        </m:r>
        <m:r>
          <m:rPr>
            <m:sty m:val="p"/>
          </m:rPr>
          <m:t>!</m:t>
        </m:r>
      </m:oMath>
      <w:r>
        <w:t xml:space="preserve"> </w:t>
      </w:r>
      <w:r>
        <w:t xml:space="preserve">arriving out of</w:t>
      </w:r>
      <w:r>
        <w:t xml:space="preserve"> </w:t>
      </w:r>
      <w:r>
        <w:rPr>
          <w:iCs/>
          <w:i/>
        </w:rPr>
        <w:t xml:space="preserve">squares and cubes</w:t>
      </w:r>
      <w:r>
        <w:t xml:space="preserve"> </w:t>
      </w:r>
      <w:r>
        <w:t xml:space="preserve">is more surprising — and therefore more instructive — than</w:t>
      </w:r>
      <w:r>
        <w:t xml:space="preserve"> </w:t>
      </w:r>
      <m:oMath>
        <m:r>
          <m:t>k</m:t>
        </m:r>
        <m:r>
          <m:rPr>
            <m:sty m:val="p"/>
          </m:rPr>
          <m:t>!</m:t>
        </m:r>
      </m:oMath>
      <w:r>
        <w:t xml:space="preserve"> </w:t>
      </w:r>
      <w:r>
        <w:t xml:space="preserve">arriving out of an object designed to produce it.</w:t>
      </w:r>
      <w:r>
        <w:t xml:space="preserve"> </w:t>
      </w:r>
      <w:r>
        <w:rPr>
          <w:bCs/>
          <w:b/>
        </w:rPr>
        <w:t xml:space="preserve">The falling product is mathematically the smoother road; ordinary powers are the better teacher.</w:t>
      </w:r>
      <w:r>
        <w:t xml:space="preserve"> </w:t>
      </w:r>
      <w:r>
        <w:t xml:space="preserve">That is a pedagogical decision, not a mathematical one, and it should not be mistaken for a claim that powers are more fundamental.</w:t>
      </w:r>
    </w:p>
    <w:p>
      <w:r>
        <w:pict>
          <v:rect style="width:0;height:1.5pt" o:hralign="center" o:hrstd="t" o:hr="t"/>
        </w:pict>
      </w:r>
    </w:p>
    <w:bookmarkEnd w:id="88"/>
    <w:bookmarkEnd w:id="89"/>
    <w:bookmarkStart w:id="92" w:name="exercises"/>
    <w:p>
      <w:pPr>
        <w:pStyle w:val="Heading1"/>
      </w:pPr>
      <w:r>
        <w:t xml:space="preserve">13. Exercises</w:t>
      </w:r>
    </w:p>
    <w:p>
      <w:pPr>
        <w:pStyle w:val="FirstParagraph"/>
      </w:pPr>
      <w:r>
        <w:t xml:space="preserve">Answers follow in §13.2. Work them by hand — the arithmetic is the point.</w:t>
      </w:r>
    </w:p>
    <w:bookmarkStart w:id="90" w:name="problems"/>
    <w:p>
      <w:pPr>
        <w:pStyle w:val="Heading2"/>
      </w:pPr>
      <w:r>
        <w:t xml:space="preserve">13.1 Problems</w:t>
      </w:r>
    </w:p>
    <w:p>
      <w:pPr>
        <w:pStyle w:val="FirstParagraph"/>
      </w:pPr>
      <w:r>
        <w:rPr>
          <w:bCs/>
          <w:b/>
        </w:rPr>
        <w:t xml:space="preserve">Exercise 1.</w:t>
      </w:r>
      <w:r>
        <w:t xml:space="preserve"> </w:t>
      </w:r>
      <w:r>
        <w:t xml:space="preserve">Build the complete String Tree for</w:t>
      </w:r>
      <w:r>
        <w:t xml:space="preserve"> </w:t>
      </w:r>
      <m:oMath>
        <m:sSup>
          <m:e>
            <m:r>
              <m:t>B</m:t>
            </m:r>
          </m:e>
          <m:sup>
            <m:r>
              <m:t>2</m:t>
            </m:r>
            <m:r>
              <m:rPr>
                <m:sty m:val="p"/>
              </m:rPr>
              <m:t>|</m:t>
            </m:r>
            <m:r>
              <m:t>f</m:t>
            </m:r>
          </m:sup>
        </m:sSup>
      </m:oMath>
      <w:r>
        <w:t xml:space="preserve"> </w:t>
      </w:r>
      <w:r>
        <w:t xml:space="preserve">from the regular whole-integer Prime String, out to six Base terms. Identify the Root String and the Terminator String by name and value.</w:t>
      </w:r>
    </w:p>
    <w:p>
      <w:pPr>
        <w:pStyle w:val="BodyText"/>
      </w:pPr>
      <w:r>
        <w:rPr>
          <w:bCs/>
          <w:b/>
        </w:rPr>
        <w:t xml:space="preserve">Exercise 2.</w:t>
      </w:r>
      <w:r>
        <w:t xml:space="preserve"> </w:t>
      </w:r>
      <w:r>
        <w:t xml:space="preserve">Write out the Comparative Split of the string</w:t>
      </w:r>
      <w:r>
        <w:t xml:space="preserve"> </w:t>
      </w:r>
      <m:oMath>
        <m:d>
          <m:dPr>
            <m:begChr m:val="("/>
            <m:endChr m:val=")"/>
            <m:sepChr m:val=""/>
            <m:grow/>
          </m:dPr>
          <m:e>
            <m:r>
              <m:t>9</m:t>
            </m:r>
            <m:r>
              <m:rPr>
                <m:sty m:val="p"/>
              </m:rPr>
              <m:t>,</m:t>
            </m:r>
            <m:r>
              <m:t> </m:t>
            </m:r>
            <m:r>
              <m:t>4</m:t>
            </m:r>
            <m:r>
              <m:rPr>
                <m:sty m:val="p"/>
              </m:rPr>
              <m:t>,</m:t>
            </m:r>
            <m:r>
              <m:t> </m:t>
            </m:r>
            <m:r>
              <m:t>12</m:t>
            </m:r>
            <m:r>
              <m:rPr>
                <m:sty m:val="p"/>
              </m:rPr>
              <m:t>,</m:t>
            </m:r>
            <m:r>
              <m:t> </m:t>
            </m:r>
            <m:r>
              <m:t>3</m:t>
            </m:r>
          </m:e>
        </m:d>
      </m:oMath>
      <w:r>
        <w:t xml:space="preserve"> </w:t>
      </w:r>
      <w:r>
        <w:t xml:space="preserve">under difference.</w:t>
      </w:r>
    </w:p>
    <w:p>
      <w:pPr>
        <w:pStyle w:val="BodyText"/>
      </w:pPr>
      <w:r>
        <w:rPr>
          <w:bCs/>
          <w:b/>
        </w:rPr>
        <w:t xml:space="preserve">Exercise 3.</w:t>
      </w:r>
      <w:r>
        <w:t xml:space="preserve"> </w:t>
      </w:r>
      <w:r>
        <w:t xml:space="preserve">A Prime String steps by</w:t>
      </w:r>
      <w:r>
        <w:t xml:space="preserve"> </w:t>
      </w:r>
      <m:oMath>
        <m:r>
          <m:t>d</m:t>
        </m:r>
        <m:r>
          <m:rPr>
            <m:sty m:val="p"/>
          </m:rPr>
          <m:t>=</m:t>
        </m:r>
        <m:r>
          <m:t>3</m:t>
        </m:r>
      </m:oMath>
      <w:r>
        <w:t xml:space="preserve"> </w:t>
      </w:r>
      <w:r>
        <w:t xml:space="preserve">and the Base operation is squaring.</w:t>
      </w:r>
      <w:r>
        <w:t xml:space="preserve"> </w:t>
      </w:r>
      <w:r>
        <w:rPr>
          <w:bCs/>
          <w:b/>
        </w:rPr>
        <w:t xml:space="preserve">Predict the Root value before computing anything</w:t>
      </w:r>
      <w:r>
        <w:t xml:space="preserve">, then build the tree and check your prediction.</w:t>
      </w:r>
    </w:p>
    <w:p>
      <w:pPr>
        <w:pStyle w:val="BodyText"/>
      </w:pPr>
      <w:r>
        <w:rPr>
          <w:bCs/>
          <w:b/>
        </w:rPr>
        <w:t xml:space="preserve">Exercise 4.</w:t>
      </w:r>
      <w:r>
        <w:t xml:space="preserve"> </w:t>
      </w:r>
      <w:r>
        <w:t xml:space="preserve">You are handed the sequence</w:t>
      </w:r>
      <w:r>
        <w:t xml:space="preserve"> </w:t>
      </w:r>
      <m:oMath>
        <m:r>
          <m:t>4</m:t>
        </m:r>
        <m:r>
          <m:rPr>
            <m:sty m:val="p"/>
          </m:rPr>
          <m:t>,</m:t>
        </m:r>
        <m:r>
          <m:t> </m:t>
        </m:r>
        <m:r>
          <m:t>9</m:t>
        </m:r>
        <m:r>
          <m:rPr>
            <m:sty m:val="p"/>
          </m:rPr>
          <m:t>,</m:t>
        </m:r>
        <m:r>
          <m:t> </m:t>
        </m:r>
        <m:r>
          <m:t>30</m:t>
        </m:r>
        <m:r>
          <m:rPr>
            <m:sty m:val="p"/>
          </m:rPr>
          <m:t>,</m:t>
        </m:r>
        <m:r>
          <m:t> </m:t>
        </m:r>
        <m:r>
          <m:t>79</m:t>
        </m:r>
        <m:r>
          <m:rPr>
            <m:sty m:val="p"/>
          </m:rPr>
          <m:t>,</m:t>
        </m:r>
        <m:r>
          <m:t> </m:t>
        </m:r>
        <m:r>
          <m:t>168</m:t>
        </m:r>
        <m:r>
          <m:rPr>
            <m:sty m:val="p"/>
          </m:rPr>
          <m:t>,</m:t>
        </m:r>
        <m:r>
          <m:t> </m:t>
        </m:r>
        <m:r>
          <m:t>309</m:t>
        </m:r>
      </m:oMath>
      <w:r>
        <w:t xml:space="preserve"> </w:t>
      </w:r>
      <w:r>
        <w:t xml:space="preserve">with no formula. Find its degree and leading coefficient.</w:t>
      </w:r>
    </w:p>
    <w:p>
      <w:pPr>
        <w:pStyle w:val="BodyText"/>
      </w:pPr>
      <w:r>
        <w:rPr>
          <w:bCs/>
          <w:b/>
        </w:rPr>
        <w:t xml:space="preserve">Exercise 5.</w:t>
      </w:r>
      <w:r>
        <w:t xml:space="preserve"> </w:t>
      </w:r>
      <w:r>
        <w:t xml:space="preserve">Build the String Tree for the geometric Prime String</w:t>
      </w:r>
      <w:r>
        <w:t xml:space="preserve"> </w:t>
      </w:r>
      <m:oMath>
        <m:r>
          <m:t>P</m:t>
        </m:r>
        <m:r>
          <m:rPr>
            <m:sty m:val="p"/>
          </m:rPr>
          <m:t>=</m:t>
        </m:r>
        <m:d>
          <m:dPr>
            <m:begChr m:val="("/>
            <m:endChr m:val=")"/>
            <m:sepChr m:val=""/>
            <m:grow/>
          </m:dPr>
          <m:e>
            <m:r>
              <m:t>1</m:t>
            </m:r>
            <m:r>
              <m:rPr>
                <m:sty m:val="p"/>
              </m:rPr>
              <m:t>,</m:t>
            </m:r>
            <m:r>
              <m:t>2</m:t>
            </m:r>
            <m:r>
              <m:rPr>
                <m:sty m:val="p"/>
              </m:rPr>
              <m:t>,</m:t>
            </m:r>
            <m:r>
              <m:t>4</m:t>
            </m:r>
            <m:r>
              <m:rPr>
                <m:sty m:val="p"/>
              </m:rPr>
              <m:t>,</m:t>
            </m:r>
            <m:r>
              <m:t>8</m:t>
            </m:r>
            <m:r>
              <m:rPr>
                <m:sty m:val="p"/>
              </m:rPr>
              <m:t>,</m:t>
            </m:r>
            <m:r>
              <m:t>16</m:t>
            </m:r>
            <m:r>
              <m:rPr>
                <m:sty m:val="p"/>
              </m:rPr>
              <m:t>,</m:t>
            </m:r>
            <m:r>
              <m:t>32</m:t>
            </m:r>
          </m:e>
        </m:d>
      </m:oMath>
      <w:r>
        <w:t xml:space="preserve"> </w:t>
      </w:r>
      <w:r>
        <w:t xml:space="preserve">with the identity Base operation (</w:t>
      </w:r>
      <m:oMath>
        <m:r>
          <m:t>k</m:t>
        </m:r>
        <m:r>
          <m:rPr>
            <m:sty m:val="p"/>
          </m:rPr>
          <m:t>=</m:t>
        </m:r>
        <m:r>
          <m:t>1</m:t>
        </m:r>
      </m:oMath>
      <w:r>
        <w:t xml:space="preserve">, so</w:t>
      </w:r>
      <w:r>
        <w:t xml:space="preserve"> </w:t>
      </w:r>
      <m:oMath>
        <m:r>
          <m:t>B</m:t>
        </m:r>
        <m:r>
          <m:rPr>
            <m:sty m:val="p"/>
          </m:rPr>
          <m:t>=</m:t>
        </m:r>
        <m:r>
          <m:t>P</m:t>
        </m:r>
      </m:oMath>
      <w:r>
        <w:t xml:space="preserve">). Difference it three times.</w:t>
      </w:r>
      <w:r>
        <w:t xml:space="preserve"> </w:t>
      </w:r>
      <w:r>
        <w:rPr>
          <w:bCs/>
          <w:b/>
        </w:rPr>
        <w:t xml:space="preserve">What happens, and why is it different from every other tree in this module?</w:t>
      </w:r>
    </w:p>
    <w:p>
      <w:pPr>
        <w:pStyle w:val="BodyText"/>
      </w:pPr>
      <w:r>
        <w:rPr>
          <w:bCs/>
          <w:b/>
        </w:rPr>
        <w:t xml:space="preserve">Exercise 6.</w:t>
      </w:r>
      <w:r>
        <w:t xml:space="preserve"> </w:t>
      </w:r>
      <w:r>
        <w:t xml:space="preserve">Using the formula in §12.1, compute</w:t>
      </w:r>
      <w:r>
        <w:t xml:space="preserve"> </w:t>
      </w:r>
      <m:oMath>
        <m:r>
          <m:t>5</m:t>
        </m:r>
        <m:r>
          <m:rPr>
            <m:sty m:val="p"/>
          </m:rPr>
          <m:t>!</m:t>
        </m:r>
      </m:oMath>
      <w:r>
        <w:t xml:space="preserve"> </w:t>
      </w:r>
      <w:r>
        <w:t xml:space="preserve">as an alternating sum, and check it against the Root of the</w:t>
      </w:r>
      <w:r>
        <w:t xml:space="preserve"> </w:t>
      </w:r>
      <m:oMath>
        <m:r>
          <m:t>k</m:t>
        </m:r>
        <m:r>
          <m:rPr>
            <m:sty m:val="p"/>
          </m:rPr>
          <m:t>=</m:t>
        </m:r>
        <m:r>
          <m:t>5</m:t>
        </m:r>
      </m:oMath>
      <w:r>
        <w:t xml:space="preserve"> </w:t>
      </w:r>
      <w:r>
        <w:t xml:space="preserve">tree in §9.2.2.</w:t>
      </w:r>
    </w:p>
    <w:p>
      <w:pPr>
        <w:pStyle w:val="BodyText"/>
      </w:pPr>
      <w:r>
        <w:rPr>
          <w:bCs/>
          <w:b/>
        </w:rPr>
        <w:t xml:space="preserve">Exercise 7.</w:t>
      </w:r>
      <w:r>
        <w:t xml:space="preserve"> </w:t>
      </w:r>
      <w:r>
        <w:t xml:space="preserve">A student claims:</w:t>
      </w:r>
      <w:r>
        <w:t xml:space="preserve"> </w:t>
      </w:r>
      <w:r>
        <w:rPr>
          <w:iCs/>
          <w:i/>
        </w:rPr>
        <w:t xml:space="preserve">“</w:t>
      </w:r>
      <w:r>
        <w:rPr>
          <w:iCs/>
          <w:i/>
        </w:rPr>
        <w:t xml:space="preserve">I checked the Root Theorem for</w:t>
      </w:r>
      <w:r>
        <w:rPr>
          <w:iCs/>
          <w:i/>
        </w:rPr>
        <w:t xml:space="preserve"> </w:t>
      </w:r>
      <m:oMath>
        <m:r>
          <m:t>k</m:t>
        </m:r>
        <m:r>
          <m:rPr>
            <m:sty m:val="p"/>
          </m:rPr>
          <m:t>=</m:t>
        </m:r>
        <m:r>
          <m:t>1</m:t>
        </m:r>
      </m:oMath>
      <w:r>
        <w:rPr>
          <w:iCs/>
          <w:i/>
        </w:rPr>
        <w:t xml:space="preserve"> </w:t>
      </w:r>
      <w:r>
        <w:rPr>
          <w:iCs/>
          <w:i/>
        </w:rPr>
        <w:t xml:space="preserve">through</w:t>
      </w:r>
      <w:r>
        <w:rPr>
          <w:iCs/>
          <w:i/>
        </w:rPr>
        <w:t xml:space="preserve"> </w:t>
      </w:r>
      <m:oMath>
        <m:r>
          <m:t>k</m:t>
        </m:r>
        <m:r>
          <m:rPr>
            <m:sty m:val="p"/>
          </m:rPr>
          <m:t>=</m:t>
        </m:r>
        <m:r>
          <m:t>20</m:t>
        </m:r>
      </m:oMath>
      <w:r>
        <w:rPr>
          <w:iCs/>
          <w:i/>
        </w:rPr>
        <w:t xml:space="preserve"> </w:t>
      </w:r>
      <w:r>
        <w:rPr>
          <w:iCs/>
          <w:i/>
        </w:rPr>
        <w:t xml:space="preserve">using the difference tables, so it is certainly true for all</w:t>
      </w:r>
      <w:r>
        <w:rPr>
          <w:iCs/>
          <w:i/>
        </w:rPr>
        <w:t xml:space="preserve"> </w:t>
      </w:r>
      <m:oMath>
        <m:r>
          <m:t>k</m:t>
        </m:r>
      </m:oMath>
      <w:r>
        <w:rPr>
          <w:iCs/>
          <w:i/>
        </w:rPr>
        <w:t xml:space="preserve">.</w:t>
      </w:r>
      <w:r>
        <w:rPr>
          <w:iCs/>
          <w:i/>
        </w:rPr>
        <w:t xml:space="preserve">”</w:t>
      </w:r>
      <w:r>
        <w:t xml:space="preserve"> </w:t>
      </w:r>
      <w:r>
        <w:t xml:space="preserve">Identify the two separate problems with this reasoning — one about what checking can establish, and one about whether twenty tables really constitute twenty independent checks.</w:t>
      </w:r>
    </w:p>
    <w:bookmarkEnd w:id="90"/>
    <w:bookmarkStart w:id="91" w:name="answers"/>
    <w:p>
      <w:pPr>
        <w:pStyle w:val="Heading2"/>
      </w:pPr>
      <w:r>
        <w:t xml:space="preserve">13.2 Answers</w:t>
      </w:r>
    </w:p>
    <w:p>
      <w:pPr>
        <w:pStyle w:val="FirstParagraph"/>
      </w:pPr>
      <w:r>
        <w:rPr>
          <w:bCs/>
          <w:b/>
        </w:rPr>
        <w:t xml:space="preserve">Exercise 1.</w:t>
      </w:r>
    </w:p>
    <w:p>
      <w:pPr>
        <w:pStyle w:val="SourceCode"/>
      </w:pPr>
      <w:r>
        <w:rPr>
          <w:rStyle w:val="VerbatimChar"/>
        </w:rPr>
        <w:t xml:space="preserve">B     0    1    4    9   16   25</w:t>
      </w:r>
      <w:r>
        <w:br/>
      </w:r>
      <w:r>
        <w:rPr>
          <w:rStyle w:val="VerbatimChar"/>
        </w:rPr>
        <w:t xml:space="preserve">1S       1    3    5    7    9</w:t>
      </w:r>
      <w:r>
        <w:br/>
      </w:r>
      <w:r>
        <w:rPr>
          <w:rStyle w:val="VerbatimChar"/>
        </w:rPr>
        <w:t xml:space="preserve">2S          2    2    2    2       &lt;- Root String, value 2 = 2!</w:t>
      </w:r>
      <w:r>
        <w:br/>
      </w:r>
      <w:r>
        <w:rPr>
          <w:rStyle w:val="VerbatimChar"/>
        </w:rPr>
        <w:t xml:space="preserve">3S             0    0    0         &lt;- Terminator String</w:t>
      </w:r>
    </w:p>
    <w:p>
      <w:pPr>
        <w:pStyle w:val="FirstParagraph"/>
      </w:pPr>
      <w:r>
        <w:t xml:space="preserve">The Root String is</w:t>
      </w:r>
      <w:r>
        <w:t xml:space="preserve"> </w:t>
      </w:r>
      <m:oMath>
        <m:r>
          <m:t>2</m:t>
        </m:r>
        <m:sSup>
          <m:e>
            <m:r>
              <m:t>S</m:t>
            </m:r>
          </m:e>
          <m:sup>
            <m:r>
              <m:t>2</m:t>
            </m:r>
            <m:r>
              <m:rPr>
                <m:sty m:val="p"/>
              </m:rPr>
              <m:t>|</m:t>
            </m:r>
            <m:r>
              <m:t>f</m:t>
            </m:r>
          </m:sup>
        </m:sSup>
        <m:r>
          <m:rPr>
            <m:sty m:val="p"/>
          </m:rPr>
          <m:t>=</m:t>
        </m:r>
        <m:d>
          <m:dPr>
            <m:begChr m:val="("/>
            <m:endChr m:val=")"/>
            <m:sepChr m:val=""/>
            <m:grow/>
          </m:dPr>
          <m:e>
            <m:r>
              <m:t>2</m:t>
            </m:r>
            <m:r>
              <m:rPr>
                <m:sty m:val="p"/>
              </m:rPr>
              <m:t>,</m:t>
            </m:r>
            <m:r>
              <m:t>2</m:t>
            </m:r>
            <m:r>
              <m:rPr>
                <m:sty m:val="p"/>
              </m:rPr>
              <m:t>,</m:t>
            </m:r>
            <m:r>
              <m:t>2</m:t>
            </m:r>
            <m:r>
              <m:rPr>
                <m:sty m:val="p"/>
              </m:rPr>
              <m:t>,</m:t>
            </m:r>
            <m:r>
              <m:t>2</m:t>
            </m:r>
            <m:r>
              <m:rPr>
                <m:sty m:val="p"/>
              </m:rPr>
              <m:t>,</m:t>
            </m:r>
            <m:r>
              <m:rPr>
                <m:sty m:val="p"/>
              </m:rPr>
              <m:t>…</m:t>
            </m:r>
          </m:e>
        </m:d>
      </m:oMath>
      <w:r>
        <w:t xml:space="preserve"> </w:t>
      </w:r>
      <w:r>
        <w:t xml:space="preserve">and the Terminator String is</w:t>
      </w:r>
      <w:r>
        <w:t xml:space="preserve"> </w:t>
      </w:r>
      <m:oMath>
        <m:r>
          <m:t>3</m:t>
        </m:r>
        <m:sSup>
          <m:e>
            <m:r>
              <m:t>S</m:t>
            </m:r>
          </m:e>
          <m:sup>
            <m:r>
              <m:t>2</m:t>
            </m:r>
            <m:r>
              <m:rPr>
                <m:sty m:val="p"/>
              </m:rPr>
              <m:t>|</m:t>
            </m:r>
            <m:r>
              <m:t>f</m:t>
            </m:r>
          </m:sup>
        </m:sSup>
        <m:r>
          <m:rPr>
            <m:sty m:val="p"/>
          </m:rPr>
          <m:t>=</m:t>
        </m:r>
        <m:d>
          <m:dPr>
            <m:begChr m:val="("/>
            <m:endChr m:val=")"/>
            <m:sepChr m:val=""/>
            <m:grow/>
          </m:dPr>
          <m:e>
            <m:r>
              <m:t>0</m:t>
            </m:r>
            <m:r>
              <m:rPr>
                <m:sty m:val="p"/>
              </m:rPr>
              <m:t>,</m:t>
            </m:r>
            <m:r>
              <m:t>0</m:t>
            </m:r>
            <m:r>
              <m:rPr>
                <m:sty m:val="p"/>
              </m:rPr>
              <m:t>,</m:t>
            </m:r>
            <m:r>
              <m:t>0</m:t>
            </m:r>
            <m:r>
              <m:rPr>
                <m:sty m:val="p"/>
              </m:rPr>
              <m:t>,</m:t>
            </m:r>
            <m:r>
              <m:rPr>
                <m:sty m:val="p"/>
              </m:rPr>
              <m:t>…</m:t>
            </m:r>
          </m:e>
        </m:d>
      </m:oMath>
      <w:r>
        <w:t xml:space="preserve">.</w:t>
      </w:r>
    </w:p>
    <w:p>
      <w:pPr>
        <w:pStyle w:val="BodyText"/>
      </w:pPr>
      <w:r>
        <w:rPr>
          <w:bCs/>
          <w:b/>
        </w:rPr>
        <w:t xml:space="preserve">Exercise 2.</w:t>
      </w:r>
    </w:p>
    <w:tbl>
      <w:tblPr>
        <w:tblStyle w:val="Table"/>
        <w:tblW w:type="pct" w:w="5000"/>
        <w:tblLook w:firstRow="1" w:lastRow="0" w:firstColumn="0" w:lastColumn="0" w:noHBand="0" w:noVBand="0" w:val="0020"/>
        <w:jc w:val="start"/>
      </w:tblPr>
      <w:tblGrid>
        <w:gridCol w:w="1742"/>
        <w:gridCol w:w="3722"/>
        <w:gridCol w:w="2455"/>
      </w:tblGrid>
      <w:tr>
        <w:trPr>
          <w:tblHeader w:val="true"/>
        </w:trPr>
        <w:tc>
          <w:tcPr/>
          <w:p>
            <w:pPr>
              <w:pStyle w:val="Compact"/>
              <w:jc w:val="left"/>
            </w:pPr>
            <w:r>
              <w:t xml:space="preserve">Pair</w:t>
            </w:r>
          </w:p>
        </w:tc>
        <w:tc>
          <w:tcPr/>
          <w:p>
            <w:pPr>
              <w:pStyle w:val="Compact"/>
              <w:jc w:val="left"/>
            </w:pPr>
            <w:r>
              <w:t xml:space="preserve">Signed difference</w:t>
            </w:r>
          </w:p>
        </w:tc>
        <w:tc>
          <w:tcPr/>
          <w:p>
            <w:pPr>
              <w:pStyle w:val="Compact"/>
              <w:jc w:val="left"/>
            </w:pPr>
            <w:r>
              <w:t xml:space="preserve">Split</w:t>
            </w:r>
          </w:p>
        </w:tc>
      </w:tr>
      <w:tr>
        <w:tc>
          <w:tcPr/>
          <w:p>
            <w:pPr>
              <w:pStyle w:val="Compact"/>
              <w:jc w:val="left"/>
            </w:pPr>
            <m:oMath>
              <m:d>
                <m:dPr>
                  <m:begChr m:val="("/>
                  <m:endChr m:val=")"/>
                  <m:sepChr m:val=""/>
                  <m:grow/>
                </m:dPr>
                <m:e>
                  <m:r>
                    <m:t>9</m:t>
                  </m:r>
                  <m:r>
                    <m:rPr>
                      <m:sty m:val="p"/>
                    </m:rPr>
                    <m:t>,</m:t>
                  </m:r>
                  <m:r>
                    <m:t>4</m:t>
                  </m:r>
                </m:e>
              </m:d>
            </m:oMath>
          </w:p>
        </w:tc>
        <w:tc>
          <w:tcPr/>
          <w:p>
            <w:pPr>
              <w:pStyle w:val="Compact"/>
              <w:jc w:val="left"/>
            </w:pPr>
            <m:oMath>
              <m:r>
                <m:rPr>
                  <m:sty m:val="p"/>
                </m:rPr>
                <m:t>−</m:t>
              </m:r>
              <m:r>
                <m:t>5</m:t>
              </m:r>
            </m:oMath>
          </w:p>
        </w:tc>
        <w:tc>
          <w:tcPr/>
          <w:p>
            <w:pPr>
              <w:pStyle w:val="Compact"/>
              <w:jc w:val="left"/>
            </w:pPr>
            <m:oMath>
              <m:d>
                <m:dPr>
                  <m:begChr m:val="["/>
                  <m:endChr m:val="]"/>
                  <m:sepChr m:val=""/>
                  <m:grow/>
                </m:dPr>
                <m:e>
                  <m:r>
                    <m:rPr>
                      <m:sty m:val="p"/>
                    </m:rPr>
                    <m:t>−</m:t>
                  </m:r>
                  <m:r>
                    <m:t> </m:t>
                  </m:r>
                  <m:r>
                    <m:rPr>
                      <m:sty m:val="p"/>
                    </m:rPr>
                    <m:t>|</m:t>
                  </m:r>
                  <m:r>
                    <m:t> </m:t>
                  </m:r>
                  <m:r>
                    <m:t>5</m:t>
                  </m:r>
                </m:e>
              </m:d>
            </m:oMath>
          </w:p>
        </w:tc>
      </w:tr>
      <w:tr>
        <w:tc>
          <w:tcPr/>
          <w:p>
            <w:pPr>
              <w:pStyle w:val="Compact"/>
              <w:jc w:val="left"/>
            </w:pPr>
            <m:oMath>
              <m:d>
                <m:dPr>
                  <m:begChr m:val="("/>
                  <m:endChr m:val=")"/>
                  <m:sepChr m:val=""/>
                  <m:grow/>
                </m:dPr>
                <m:e>
                  <m:r>
                    <m:t>4</m:t>
                  </m:r>
                  <m:r>
                    <m:rPr>
                      <m:sty m:val="p"/>
                    </m:rPr>
                    <m:t>,</m:t>
                  </m:r>
                  <m:r>
                    <m:t>12</m:t>
                  </m:r>
                </m:e>
              </m:d>
            </m:oMath>
          </w:p>
        </w:tc>
        <w:tc>
          <w:tcPr/>
          <w:p>
            <w:pPr>
              <w:pStyle w:val="Compact"/>
              <w:jc w:val="left"/>
            </w:pPr>
            <m:oMath>
              <m:r>
                <m:rPr>
                  <m:sty m:val="p"/>
                </m:rPr>
                <m:t>+</m:t>
              </m:r>
              <m:r>
                <m:t>8</m:t>
              </m:r>
            </m:oMath>
          </w:p>
        </w:tc>
        <w:tc>
          <w:tcPr/>
          <w:p>
            <w:pPr>
              <w:pStyle w:val="Compact"/>
              <w:jc w:val="left"/>
            </w:pPr>
            <m:oMath>
              <m:d>
                <m:dPr>
                  <m:begChr m:val="["/>
                  <m:endChr m:val="]"/>
                  <m:sepChr m:val=""/>
                  <m:grow/>
                </m:dPr>
                <m:e>
                  <m:r>
                    <m:rPr>
                      <m:sty m:val="p"/>
                    </m:rPr>
                    <m:t>+</m:t>
                  </m:r>
                  <m:r>
                    <m:t> </m:t>
                  </m:r>
                  <m:r>
                    <m:rPr>
                      <m:sty m:val="p"/>
                    </m:rPr>
                    <m:t>|</m:t>
                  </m:r>
                  <m:r>
                    <m:t> </m:t>
                  </m:r>
                  <m:r>
                    <m:t>8</m:t>
                  </m:r>
                </m:e>
              </m:d>
            </m:oMath>
          </w:p>
        </w:tc>
      </w:tr>
      <w:tr>
        <w:tc>
          <w:tcPr/>
          <w:p>
            <w:pPr>
              <w:pStyle w:val="Compact"/>
              <w:jc w:val="left"/>
            </w:pPr>
            <m:oMath>
              <m:d>
                <m:dPr>
                  <m:begChr m:val="("/>
                  <m:endChr m:val=")"/>
                  <m:sepChr m:val=""/>
                  <m:grow/>
                </m:dPr>
                <m:e>
                  <m:r>
                    <m:t>12</m:t>
                  </m:r>
                  <m:r>
                    <m:rPr>
                      <m:sty m:val="p"/>
                    </m:rPr>
                    <m:t>,</m:t>
                  </m:r>
                  <m:r>
                    <m:t>3</m:t>
                  </m:r>
                </m:e>
              </m:d>
            </m:oMath>
          </w:p>
        </w:tc>
        <w:tc>
          <w:tcPr/>
          <w:p>
            <w:pPr>
              <w:pStyle w:val="Compact"/>
              <w:jc w:val="left"/>
            </w:pPr>
            <m:oMath>
              <m:r>
                <m:rPr>
                  <m:sty m:val="p"/>
                </m:rPr>
                <m:t>−</m:t>
              </m:r>
              <m:r>
                <m:t>9</m:t>
              </m:r>
            </m:oMath>
          </w:p>
        </w:tc>
        <w:tc>
          <w:tcPr/>
          <w:p>
            <w:pPr>
              <w:pStyle w:val="Compact"/>
              <w:jc w:val="left"/>
            </w:pPr>
            <m:oMath>
              <m:d>
                <m:dPr>
                  <m:begChr m:val="["/>
                  <m:endChr m:val="]"/>
                  <m:sepChr m:val=""/>
                  <m:grow/>
                </m:dPr>
                <m:e>
                  <m:r>
                    <m:rPr>
                      <m:sty m:val="p"/>
                    </m:rPr>
                    <m:t>−</m:t>
                  </m:r>
                  <m:r>
                    <m:t> </m:t>
                  </m:r>
                  <m:r>
                    <m:rPr>
                      <m:sty m:val="p"/>
                    </m:rPr>
                    <m:t>|</m:t>
                  </m:r>
                  <m:r>
                    <m:t> </m:t>
                  </m:r>
                  <m:r>
                    <m:t>9</m:t>
                  </m:r>
                </m:e>
              </m:d>
            </m:oMath>
          </w:p>
        </w:tc>
      </w:tr>
    </w:tbl>
    <w:p>
      <w:pPr>
        <w:pStyle w:val="BodyText"/>
      </w:pPr>
      <m:oMathPara>
        <m:oMathParaPr>
          <m:jc m:val="center"/>
        </m:oMathParaPr>
        <m:oMath>
          <m:d>
            <m:dPr>
              <m:begChr m:val="("/>
              <m:endChr m:val=")"/>
              <m:sepChr m:val=""/>
              <m:grow/>
            </m:dPr>
            <m:e>
              <m:r>
                <m:t>9</m:t>
              </m:r>
              <m:r>
                <m:rPr>
                  <m:sty m:val="p"/>
                </m:rPr>
                <m:t>,</m:t>
              </m:r>
              <m:r>
                <m:t> </m:t>
              </m:r>
              <m:r>
                <m:t>4</m:t>
              </m:r>
              <m:r>
                <m:rPr>
                  <m:sty m:val="p"/>
                </m:rPr>
                <m:t>,</m:t>
              </m:r>
              <m:r>
                <m:t> </m:t>
              </m:r>
              <m:r>
                <m:t>12</m:t>
              </m:r>
              <m:r>
                <m:rPr>
                  <m:sty m:val="p"/>
                </m:rPr>
                <m:t>,</m:t>
              </m:r>
              <m:r>
                <m:t> </m:t>
              </m:r>
              <m:r>
                <m:t>3</m:t>
              </m:r>
            </m:e>
          </m:d>
          <m:r>
            <m:t> </m:t>
          </m:r>
          <m:r>
            <m:rPr>
              <m:sty m:val="p"/>
            </m:rPr>
            <m:t>→</m:t>
          </m:r>
          <m:r>
            <m:t> </m:t>
          </m:r>
          <m:d>
            <m:dPr>
              <m:begChr m:val="["/>
              <m:endChr m:val="]"/>
              <m:sepChr m:val=""/>
              <m:grow/>
            </m:dPr>
            <m:e>
              <m:r>
                <m:rPr>
                  <m:sty m:val="p"/>
                </m:rPr>
                <m:t>−</m:t>
              </m:r>
              <m:r>
                <m:t> </m:t>
              </m:r>
              <m:r>
                <m:rPr>
                  <m:sty m:val="p"/>
                </m:rPr>
                <m:t>|</m:t>
              </m:r>
              <m:r>
                <m:t> </m:t>
              </m:r>
              <m:r>
                <m:t>5</m:t>
              </m:r>
            </m:e>
          </m:d>
          <m:r>
            <m:rPr>
              <m:sty m:val="p"/>
            </m:rPr>
            <m:t>,</m:t>
          </m:r>
          <m:r>
            <m:t> </m:t>
          </m:r>
          <m:d>
            <m:dPr>
              <m:begChr m:val="["/>
              <m:endChr m:val="]"/>
              <m:sepChr m:val=""/>
              <m:grow/>
            </m:dPr>
            <m:e>
              <m:r>
                <m:rPr>
                  <m:sty m:val="p"/>
                </m:rPr>
                <m:t>+</m:t>
              </m:r>
              <m:r>
                <m:t> </m:t>
              </m:r>
              <m:r>
                <m:rPr>
                  <m:sty m:val="p"/>
                </m:rPr>
                <m:t>|</m:t>
              </m:r>
              <m:r>
                <m:t> </m:t>
              </m:r>
              <m:r>
                <m:t>8</m:t>
              </m:r>
            </m:e>
          </m:d>
          <m:r>
            <m:rPr>
              <m:sty m:val="p"/>
            </m:rPr>
            <m:t>,</m:t>
          </m:r>
          <m:r>
            <m:t> </m:t>
          </m:r>
          <m:d>
            <m:dPr>
              <m:begChr m:val="["/>
              <m:endChr m:val="]"/>
              <m:sepChr m:val=""/>
              <m:grow/>
            </m:dPr>
            <m:e>
              <m:r>
                <m:rPr>
                  <m:sty m:val="p"/>
                </m:rPr>
                <m:t>−</m:t>
              </m:r>
              <m:r>
                <m:t> </m:t>
              </m:r>
              <m:r>
                <m:rPr>
                  <m:sty m:val="p"/>
                </m:rPr>
                <m:t>|</m:t>
              </m:r>
              <m:r>
                <m:t> </m:t>
              </m:r>
              <m:r>
                <m:t>9</m:t>
              </m:r>
            </m:e>
          </m:d>
        </m:oMath>
      </m:oMathPara>
    </w:p>
    <w:p>
      <w:pPr>
        <w:pStyle w:val="FirstParagraph"/>
      </w:pPr>
      <w:r>
        <w:rPr>
          <w:bCs/>
          <w:b/>
        </w:rPr>
        <w:t xml:space="preserve">Exercise 3.</w:t>
      </w:r>
      <w:r>
        <w:t xml:space="preserve"> </w:t>
      </w:r>
      <w:r>
        <w:t xml:space="preserve">Squaring a step-3 Prime String gives</w:t>
      </w:r>
      <w:r>
        <w:t xml:space="preserve"> </w:t>
      </w:r>
      <m:oMath>
        <m:sSup>
          <m:e>
            <m:d>
              <m:dPr>
                <m:begChr m:val="("/>
                <m:endChr m:val=")"/>
                <m:sepChr m:val=""/>
                <m:grow/>
              </m:dPr>
              <m:e>
                <m:r>
                  <m:t>3</m:t>
                </m:r>
                <m:r>
                  <m:t>n</m:t>
                </m:r>
              </m:e>
            </m:d>
          </m:e>
          <m:sup>
            <m:r>
              <m:t>2</m:t>
            </m:r>
          </m:sup>
        </m:sSup>
        <m:r>
          <m:rPr>
            <m:sty m:val="p"/>
          </m:rPr>
          <m:t>=</m:t>
        </m:r>
        <m:r>
          <m:t>9</m:t>
        </m:r>
        <m:sSup>
          <m:e>
            <m:r>
              <m:t>n</m:t>
            </m:r>
          </m:e>
          <m:sup>
            <m:r>
              <m:t>2</m:t>
            </m:r>
          </m:sup>
        </m:sSup>
      </m:oMath>
      <w:r>
        <w:t xml:space="preserve">, so the leading coefficient is</w:t>
      </w:r>
      <w:r>
        <w:t xml:space="preserve"> </w:t>
      </w:r>
      <m:oMath>
        <m:r>
          <m:t>A</m:t>
        </m:r>
        <m:r>
          <m:rPr>
            <m:sty m:val="p"/>
          </m:rPr>
          <m:t>=</m:t>
        </m:r>
        <m:r>
          <m:t>9</m:t>
        </m:r>
      </m:oMath>
      <w:r>
        <w:t xml:space="preserve">. Prediction from the Root Law:</w:t>
      </w:r>
      <w:r>
        <w:t xml:space="preserve"> </w:t>
      </w:r>
      <m:oMath>
        <m:r>
          <m:t>R</m:t>
        </m:r>
        <m:r>
          <m:rPr>
            <m:sty m:val="p"/>
          </m:rPr>
          <m:t>=</m:t>
        </m:r>
        <m:r>
          <m:t>A</m:t>
        </m:r>
        <m:r>
          <m:rPr>
            <m:sty m:val="p"/>
          </m:rPr>
          <m:t>⋅</m:t>
        </m:r>
        <m:r>
          <m:t>k</m:t>
        </m:r>
        <m:r>
          <m:rPr>
            <m:sty m:val="p"/>
          </m:rPr>
          <m:t>!</m:t>
        </m:r>
        <m:r>
          <m:rPr>
            <m:sty m:val="p"/>
          </m:rPr>
          <m:t>=</m:t>
        </m:r>
        <m:r>
          <m:t>9</m:t>
        </m:r>
        <m:r>
          <m:rPr>
            <m:sty m:val="p"/>
          </m:rPr>
          <m:t>⋅</m:t>
        </m:r>
        <m:r>
          <m:t>2</m:t>
        </m:r>
        <m:r>
          <m:rPr>
            <m:sty m:val="p"/>
          </m:rPr>
          <m:t>!</m:t>
        </m:r>
        <m:r>
          <m:rPr>
            <m:sty m:val="p"/>
          </m:rPr>
          <m:t>=</m:t>
        </m:r>
        <m:r>
          <m:t>18</m:t>
        </m:r>
      </m:oMath>
      <w:r>
        <w:t xml:space="preserve">.</w:t>
      </w:r>
    </w:p>
    <w:p>
      <w:pPr>
        <w:pStyle w:val="BodyText"/>
      </w:pPr>
      <w:r>
        <w:t xml:space="preserve">With</w:t>
      </w:r>
      <w:r>
        <w:t xml:space="preserve"> </w:t>
      </w:r>
      <m:oMath>
        <m:r>
          <m:t>P</m:t>
        </m:r>
        <m:r>
          <m:rPr>
            <m:sty m:val="p"/>
          </m:rPr>
          <m:t>=</m:t>
        </m:r>
        <m:d>
          <m:dPr>
            <m:begChr m:val="("/>
            <m:endChr m:val=")"/>
            <m:sepChr m:val=""/>
            <m:grow/>
          </m:dPr>
          <m:e>
            <m:r>
              <m:t>0</m:t>
            </m:r>
            <m:r>
              <m:rPr>
                <m:sty m:val="p"/>
              </m:rPr>
              <m:t>,</m:t>
            </m:r>
            <m:r>
              <m:t>3</m:t>
            </m:r>
            <m:r>
              <m:rPr>
                <m:sty m:val="p"/>
              </m:rPr>
              <m:t>,</m:t>
            </m:r>
            <m:r>
              <m:t>6</m:t>
            </m:r>
            <m:r>
              <m:rPr>
                <m:sty m:val="p"/>
              </m:rPr>
              <m:t>,</m:t>
            </m:r>
            <m:r>
              <m:t>9</m:t>
            </m:r>
            <m:r>
              <m:rPr>
                <m:sty m:val="p"/>
              </m:rPr>
              <m:t>,</m:t>
            </m:r>
            <m:r>
              <m:t>12</m:t>
            </m:r>
          </m:e>
        </m:d>
      </m:oMath>
      <w:r>
        <w:t xml:space="preserve"> </w:t>
      </w:r>
      <w:r>
        <w:t xml:space="preserve">and</w:t>
      </w:r>
      <w:r>
        <w:t xml:space="preserve"> </w:t>
      </w:r>
      <m:oMath>
        <m:r>
          <m:t>B</m:t>
        </m:r>
        <m:r>
          <m:rPr>
            <m:sty m:val="p"/>
          </m:rPr>
          <m:t>=</m:t>
        </m:r>
        <m:d>
          <m:dPr>
            <m:begChr m:val="("/>
            <m:endChr m:val=")"/>
            <m:sepChr m:val=""/>
            <m:grow/>
          </m:dPr>
          <m:e>
            <m:r>
              <m:t>0</m:t>
            </m:r>
            <m:r>
              <m:rPr>
                <m:sty m:val="p"/>
              </m:rPr>
              <m:t>,</m:t>
            </m:r>
            <m:r>
              <m:t>9</m:t>
            </m:r>
            <m:r>
              <m:rPr>
                <m:sty m:val="p"/>
              </m:rPr>
              <m:t>,</m:t>
            </m:r>
            <m:r>
              <m:t>36</m:t>
            </m:r>
            <m:r>
              <m:rPr>
                <m:sty m:val="p"/>
              </m:rPr>
              <m:t>,</m:t>
            </m:r>
            <m:r>
              <m:t>81</m:t>
            </m:r>
            <m:r>
              <m:rPr>
                <m:sty m:val="p"/>
              </m:rPr>
              <m:t>,</m:t>
            </m:r>
            <m:r>
              <m:t>144</m:t>
            </m:r>
          </m:e>
        </m:d>
      </m:oMath>
      <w:r>
        <w:t xml:space="preserve">:</w:t>
      </w:r>
    </w:p>
    <w:p>
      <w:pPr>
        <w:pStyle w:val="SourceCode"/>
      </w:pPr>
      <w:r>
        <w:rPr>
          <w:rStyle w:val="VerbatimChar"/>
        </w:rPr>
        <w:t xml:space="preserve">B     0    9   36   81  144</w:t>
      </w:r>
      <w:r>
        <w:br/>
      </w:r>
      <w:r>
        <w:rPr>
          <w:rStyle w:val="VerbatimChar"/>
        </w:rPr>
        <w:t xml:space="preserve">1S       9   27   45   63</w:t>
      </w:r>
      <w:r>
        <w:br/>
      </w:r>
      <w:r>
        <w:rPr>
          <w:rStyle w:val="VerbatimChar"/>
        </w:rPr>
        <w:t xml:space="preserve">2S         18   18   18       &lt;- ROOT = 18, as predicted</w:t>
      </w:r>
    </w:p>
    <w:p>
      <w:pPr>
        <w:pStyle w:val="FirstParagraph"/>
      </w:pPr>
      <w:r>
        <w:rPr>
          <w:bCs/>
          <w:b/>
        </w:rPr>
        <w:t xml:space="preserve">Exercise 4.</w:t>
      </w:r>
    </w:p>
    <w:p>
      <w:pPr>
        <w:pStyle w:val="SourceCode"/>
      </w:pPr>
      <w:r>
        <w:rPr>
          <w:rStyle w:val="VerbatimChar"/>
        </w:rPr>
        <w:t xml:space="preserve">B     4    9   30   79  168  309</w:t>
      </w:r>
      <w:r>
        <w:br/>
      </w:r>
      <w:r>
        <w:rPr>
          <w:rStyle w:val="VerbatimChar"/>
        </w:rPr>
        <w:t xml:space="preserve">1S       5   21   49   89  141</w:t>
      </w:r>
      <w:r>
        <w:br/>
      </w:r>
      <w:r>
        <w:rPr>
          <w:rStyle w:val="VerbatimChar"/>
        </w:rPr>
        <w:t xml:space="preserve">2S         16   28   40   52</w:t>
      </w:r>
      <w:r>
        <w:br/>
      </w:r>
      <w:r>
        <w:rPr>
          <w:rStyle w:val="VerbatimChar"/>
        </w:rPr>
        <w:t xml:space="preserve">3S             12   12   12      &lt;- ROOT = 12, at depth 3</w:t>
      </w:r>
    </w:p>
    <w:p>
      <w:pPr>
        <w:pStyle w:val="FirstParagraph"/>
      </w:pPr>
      <w:r>
        <w:t xml:space="preserve">Degree</w:t>
      </w:r>
      <w:r>
        <w:t xml:space="preserve"> </w:t>
      </w:r>
      <m:oMath>
        <m:r>
          <m:rPr>
            <m:sty m:val="p"/>
          </m:rPr>
          <m:t>=</m:t>
        </m:r>
        <m:r>
          <m:t>3</m:t>
        </m:r>
      </m:oMath>
      <w:r>
        <w:t xml:space="preserve">; leading coefficient</w:t>
      </w:r>
      <w:r>
        <w:t xml:space="preserve"> </w:t>
      </w:r>
      <m:oMath>
        <m:r>
          <m:rPr>
            <m:sty m:val="p"/>
          </m:rPr>
          <m:t>=</m:t>
        </m:r>
        <m:r>
          <m:t>12</m:t>
        </m:r>
        <m:r>
          <m:rPr>
            <m:sty m:val="p"/>
          </m:rPr>
          <m:t>/</m:t>
        </m:r>
        <m:r>
          <m:t>3</m:t>
        </m:r>
        <m:r>
          <m:rPr>
            <m:sty m:val="p"/>
          </m:rPr>
          <m:t>!</m:t>
        </m:r>
        <m:r>
          <m:rPr>
            <m:sty m:val="p"/>
          </m:rPr>
          <m:t>=</m:t>
        </m:r>
        <m:r>
          <m:t>2</m:t>
        </m:r>
      </m:oMath>
      <w:r>
        <w:t xml:space="preserve">. (The sequence was</w:t>
      </w:r>
      <w:r>
        <w:t xml:space="preserve"> </w:t>
      </w:r>
      <m:oMath>
        <m:r>
          <m:t>2</m:t>
        </m:r>
        <m:sSup>
          <m:e>
            <m:r>
              <m:t>n</m:t>
            </m:r>
          </m:e>
          <m:sup>
            <m:r>
              <m:t>3</m:t>
            </m:r>
          </m:sup>
        </m:sSup>
        <m:r>
          <m:rPr>
            <m:sty m:val="p"/>
          </m:rPr>
          <m:t>+</m:t>
        </m:r>
        <m:r>
          <m:t>2</m:t>
        </m:r>
        <m:sSup>
          <m:e>
            <m:r>
              <m:t>n</m:t>
            </m:r>
          </m:e>
          <m:sup>
            <m:r>
              <m:t>2</m:t>
            </m:r>
          </m:sup>
        </m:sSup>
        <m:r>
          <m:rPr>
            <m:sty m:val="p"/>
          </m:rPr>
          <m:t>+</m:t>
        </m:r>
        <m:r>
          <m:t>n</m:t>
        </m:r>
        <m:r>
          <m:rPr>
            <m:sty m:val="p"/>
          </m:rPr>
          <m:t>+</m:t>
        </m:r>
        <m:r>
          <m:t>4</m:t>
        </m:r>
      </m:oMath>
      <w:r>
        <w:t xml:space="preserve">; only the leading term is recoverable from the Root, as expected.)</w:t>
      </w:r>
    </w:p>
    <w:p>
      <w:pPr>
        <w:pStyle w:val="BlockText"/>
      </w:pPr>
      <w:r>
        <w:rPr>
          <w:bCs/>
          <w:b/>
        </w:rPr>
        <w:t xml:space="preserve">A caution the reader can now appreciate.</w:t>
      </w:r>
      <w:r>
        <w:t xml:space="preserve"> </w:t>
      </w:r>
      <w:r>
        <w:t xml:space="preserve">An earlier version of this answer key named the wrong generating polynomial. The Root, the depth and the leading coefficient were all correct — but the lower-order terms in that parenthetical were wrong, and</w:t>
      </w:r>
      <w:r>
        <w:t xml:space="preserve"> </w:t>
      </w:r>
      <w:r>
        <w:rPr>
          <w:bCs/>
          <w:b/>
        </w:rPr>
        <w:t xml:space="preserve">§10.3 says exactly why that error could not be caught by the method this module teaches: the Root cannot see lower-order terms.</w:t>
      </w:r>
      <w:r>
        <w:t xml:space="preserve"> </w:t>
      </w:r>
      <w:r>
        <w:t xml:space="preserve">It had to be found by substituting index by index.</w:t>
      </w:r>
      <w:r>
        <w:t xml:space="preserve"> </w:t>
      </w:r>
      <w:r>
        <w:rPr>
          <w:iCs/>
          <w:i/>
        </w:rPr>
        <w:t xml:space="preserve">When a tool is deliberately blind to something, that blindness applies to your own answer keys too.</w:t>
      </w:r>
    </w:p>
    <w:p>
      <w:pPr>
        <w:pStyle w:val="FirstParagraph"/>
      </w:pPr>
      <w:r>
        <w:rPr>
          <w:bCs/>
          <w:b/>
        </w:rPr>
        <w:t xml:space="preserve">Exercise 5.</w:t>
      </w:r>
    </w:p>
    <w:p>
      <w:pPr>
        <w:pStyle w:val="SourceCode"/>
      </w:pPr>
      <w:r>
        <w:rPr>
          <w:rStyle w:val="VerbatimChar"/>
        </w:rPr>
        <w:t xml:space="preserve">B     1    2    4    8   16   32</w:t>
      </w:r>
      <w:r>
        <w:br/>
      </w:r>
      <w:r>
        <w:rPr>
          <w:rStyle w:val="VerbatimChar"/>
        </w:rPr>
        <w:t xml:space="preserve">1S       1    2    4    8   16</w:t>
      </w:r>
      <w:r>
        <w:br/>
      </w:r>
      <w:r>
        <w:rPr>
          <w:rStyle w:val="VerbatimChar"/>
        </w:rPr>
        <w:t xml:space="preserve">2S         1    2    4    8</w:t>
      </w:r>
      <w:r>
        <w:br/>
      </w:r>
      <w:r>
        <w:rPr>
          <w:rStyle w:val="VerbatimChar"/>
        </w:rPr>
        <w:t xml:space="preserve">3S            1    2    4</w:t>
      </w:r>
    </w:p>
    <w:p>
      <w:pPr>
        <w:pStyle w:val="FirstParagraph"/>
      </w:pPr>
      <w:r>
        <w:rPr>
          <w:bCs/>
          <w:b/>
        </w:rPr>
        <w:t xml:space="preserve">The tree never reaches a Root.</w:t>
      </w:r>
      <w:r>
        <w:t xml:space="preserve"> </w:t>
      </w:r>
      <w:r>
        <w:t xml:space="preserve">Each substring is an exact copy of its parent, shifted. The descent is self-similar and continues forever without ever going constant.</w:t>
      </w:r>
    </w:p>
    <w:p>
      <w:pPr>
        <w:pStyle w:val="BodyText"/>
      </w:pPr>
      <w:r>
        <w:t xml:space="preserve">This is the crucial contrast:</w:t>
      </w:r>
      <w:r>
        <w:t xml:space="preserve"> </w:t>
      </w:r>
      <w:r>
        <w:rPr>
          <w:bCs/>
          <w:b/>
        </w:rPr>
        <w:t xml:space="preserve">the Root Theorem is a statement about polynomial String Trees.</w:t>
      </w:r>
      <w:r>
        <w:t xml:space="preserve"> </w:t>
      </w:r>
      <w:r>
        <w:t xml:space="preserve">A geometric Base String has no degree to reduce, so differencing has nothing to strip away and the descent never terminates. Handling these trees requires a different comparative relationship — the ratio,</w:t>
      </w:r>
      <w:r>
        <w:t xml:space="preserve"> </w:t>
      </w:r>
      <m:oMath>
        <m:r>
          <m:t>h</m:t>
        </m:r>
        <m:d>
          <m:dPr>
            <m:begChr m:val="("/>
            <m:endChr m:val=")"/>
            <m:sepChr m:val=""/>
            <m:grow/>
          </m:dPr>
          <m:e>
            <m:r>
              <m:t>a</m:t>
            </m:r>
            <m:r>
              <m:rPr>
                <m:sty m:val="p"/>
              </m:rPr>
              <m:t>,</m:t>
            </m:r>
            <m:r>
              <m:t>b</m:t>
            </m:r>
          </m:e>
        </m:d>
        <m:r>
          <m:rPr>
            <m:sty m:val="p"/>
          </m:rPr>
          <m:t>=</m:t>
        </m:r>
        <m:r>
          <m:t>b</m:t>
        </m:r>
        <m:r>
          <m:rPr>
            <m:sty m:val="p"/>
          </m:rPr>
          <m:t>/</m:t>
        </m:r>
        <m:r>
          <m:t>a</m:t>
        </m:r>
      </m:oMath>
      <w:r>
        <w:t xml:space="preserve"> </w:t>
      </w:r>
      <w:r>
        <w:t xml:space="preserve">— which reduces this tree to a constant in a single step. That is the subject of Module 2.</w:t>
      </w:r>
    </w:p>
    <w:p>
      <w:pPr>
        <w:pStyle w:val="BodyText"/>
      </w:pPr>
      <w:r>
        <w:rPr>
          <w:bCs/>
          <w:b/>
        </w:rPr>
        <w:t xml:space="preserve">Exercise 6.</w:t>
      </w:r>
    </w:p>
    <w:p>
      <w:pPr>
        <w:pStyle w:val="BodyText"/>
      </w:pPr>
      <m:oMathPara>
        <m:oMathParaPr>
          <m:jc m:val="center"/>
        </m:oMathParaPr>
        <m:oMath>
          <m:r>
            <m:t>5</m:t>
          </m:r>
          <m:r>
            <m:rPr>
              <m:sty m:val="p"/>
            </m:rPr>
            <m:t>!</m:t>
          </m:r>
          <m:r>
            <m:rPr>
              <m:sty m:val="p"/>
            </m:rPr>
            <m:t>=</m:t>
          </m:r>
          <m:nary>
            <m:naryPr>
              <m:chr m:val="∑"/>
              <m:limLoc m:val="undOvr"/>
              <m:subHide m:val="off"/>
              <m:supHide m:val="off"/>
            </m:naryPr>
            <m:sub>
              <m:r>
                <m:t>j</m:t>
              </m:r>
              <m:r>
                <m:rPr>
                  <m:sty m:val="p"/>
                </m:rPr>
                <m:t>=</m:t>
              </m:r>
              <m:r>
                <m:t>0</m:t>
              </m:r>
            </m:sub>
            <m:sup>
              <m:r>
                <m:t>5</m:t>
              </m:r>
            </m:sup>
            <m:e>
              <m:sSup>
                <m:e>
                  <m:d>
                    <m:dPr>
                      <m:begChr m:val="("/>
                      <m:endChr m:val=")"/>
                      <m:sepChr m:val=""/>
                      <m:grow/>
                    </m:dPr>
                    <m:e>
                      <m:r>
                        <m:rPr>
                          <m:sty m:val="p"/>
                        </m:rPr>
                        <m:t>−</m:t>
                      </m:r>
                      <m:r>
                        <m:t>1</m:t>
                      </m:r>
                    </m:e>
                  </m:d>
                </m:e>
                <m:sup>
                  <m:r>
                    <m:t>5</m:t>
                  </m:r>
                  <m:r>
                    <m:rPr>
                      <m:sty m:val="p"/>
                    </m:rPr>
                    <m:t>−</m:t>
                  </m:r>
                  <m:r>
                    <m:t>j</m:t>
                  </m:r>
                </m:sup>
              </m:sSup>
            </m:e>
          </m:nary>
          <m:d>
            <m:dPr>
              <m:begChr m:val="("/>
              <m:endChr m:val=")"/>
              <m:sepChr m:val=""/>
              <m:grow/>
            </m:dPr>
            <m:e>
              <m:f>
                <m:fPr>
                  <m:type m:val="noBar"/>
                </m:fPr>
                <m:num>
                  <m:r>
                    <m:t>5</m:t>
                  </m:r>
                </m:num>
                <m:den>
                  <m:r>
                    <m:t>j</m:t>
                  </m:r>
                </m:den>
              </m:f>
            </m:e>
          </m:d>
          <m:sSup>
            <m:e>
              <m:r>
                <m:t>j</m:t>
              </m:r>
            </m:e>
            <m:sup>
              <m:r>
                <m:t>5</m:t>
              </m:r>
            </m:sup>
          </m:sSup>
        </m:oMath>
      </m:oMathPara>
    </w:p>
    <w:p>
      <w:pPr>
        <w:pStyle w:val="FirstParagraph"/>
      </w:pPr>
      <m:oMathPara>
        <m:oMathParaPr>
          <m:jc m:val="center"/>
        </m:oMathParaPr>
        <m:oMath>
          <m:r>
            <m:rPr>
              <m:sty m:val="p"/>
            </m:rPr>
            <m:t>=</m:t>
          </m:r>
          <m:r>
            <m:rPr>
              <m:sty m:val="p"/>
            </m:rPr>
            <m:t>−</m:t>
          </m:r>
          <m:r>
            <m:t>0</m:t>
          </m:r>
          <m:r>
            <m:rPr>
              <m:sty m:val="p"/>
            </m:rPr>
            <m:t>+</m:t>
          </m:r>
          <m:r>
            <m:t>5</m:t>
          </m:r>
          <m:d>
            <m:dPr>
              <m:begChr m:val="("/>
              <m:endChr m:val=")"/>
              <m:sepChr m:val=""/>
              <m:grow/>
            </m:dPr>
            <m:e>
              <m:r>
                <m:t>1</m:t>
              </m:r>
            </m:e>
          </m:d>
          <m:r>
            <m:rPr>
              <m:sty m:val="p"/>
            </m:rPr>
            <m:t>−</m:t>
          </m:r>
          <m:r>
            <m:t>10</m:t>
          </m:r>
          <m:d>
            <m:dPr>
              <m:begChr m:val="("/>
              <m:endChr m:val=")"/>
              <m:sepChr m:val=""/>
              <m:grow/>
            </m:dPr>
            <m:e>
              <m:r>
                <m:t>32</m:t>
              </m:r>
            </m:e>
          </m:d>
          <m:r>
            <m:rPr>
              <m:sty m:val="p"/>
            </m:rPr>
            <m:t>+</m:t>
          </m:r>
          <m:r>
            <m:t>10</m:t>
          </m:r>
          <m:d>
            <m:dPr>
              <m:begChr m:val="("/>
              <m:endChr m:val=")"/>
              <m:sepChr m:val=""/>
              <m:grow/>
            </m:dPr>
            <m:e>
              <m:r>
                <m:t>243</m:t>
              </m:r>
            </m:e>
          </m:d>
          <m:r>
            <m:rPr>
              <m:sty m:val="p"/>
            </m:rPr>
            <m:t>−</m:t>
          </m:r>
          <m:r>
            <m:t>5</m:t>
          </m:r>
          <m:d>
            <m:dPr>
              <m:begChr m:val="("/>
              <m:endChr m:val=")"/>
              <m:sepChr m:val=""/>
              <m:grow/>
            </m:dPr>
            <m:e>
              <m:r>
                <m:t>1024</m:t>
              </m:r>
            </m:e>
          </m:d>
          <m:r>
            <m:rPr>
              <m:sty m:val="p"/>
            </m:rPr>
            <m:t>+</m:t>
          </m:r>
          <m:r>
            <m:t>1</m:t>
          </m:r>
          <m:d>
            <m:dPr>
              <m:begChr m:val="("/>
              <m:endChr m:val=")"/>
              <m:sepChr m:val=""/>
              <m:grow/>
            </m:dPr>
            <m:e>
              <m:r>
                <m:t>3125</m:t>
              </m:r>
            </m:e>
          </m:d>
        </m:oMath>
      </m:oMathPara>
    </w:p>
    <w:p>
      <w:pPr>
        <w:pStyle w:val="FirstParagraph"/>
      </w:pPr>
      <m:oMathPara>
        <m:oMathParaPr>
          <m:jc m:val="center"/>
        </m:oMathParaPr>
        <m:oMath>
          <m:r>
            <m:rPr>
              <m:sty m:val="p"/>
            </m:rPr>
            <m:t>=</m:t>
          </m:r>
          <m:r>
            <m:t>5</m:t>
          </m:r>
          <m:r>
            <m:rPr>
              <m:sty m:val="p"/>
            </m:rPr>
            <m:t>−</m:t>
          </m:r>
          <m:r>
            <m:t>320</m:t>
          </m:r>
          <m:r>
            <m:rPr>
              <m:sty m:val="p"/>
            </m:rPr>
            <m:t>+</m:t>
          </m:r>
          <m:r>
            <m:t>2430</m:t>
          </m:r>
          <m:r>
            <m:rPr>
              <m:sty m:val="p"/>
            </m:rPr>
            <m:t>−</m:t>
          </m:r>
          <m:r>
            <m:t>5120</m:t>
          </m:r>
          <m:r>
            <m:rPr>
              <m:sty m:val="p"/>
            </m:rPr>
            <m:t>+</m:t>
          </m:r>
          <m:r>
            <m:t>3125</m:t>
          </m:r>
          <m:r>
            <m:rPr>
              <m:sty m:val="p"/>
            </m:rPr>
            <m:t>=</m:t>
          </m:r>
          <m:r>
            <m:t>120</m:t>
          </m:r>
        </m:oMath>
      </m:oMathPara>
    </w:p>
    <w:p>
      <w:pPr>
        <w:pStyle w:val="FirstParagraph"/>
      </w:pPr>
      <w:r>
        <w:t xml:space="preserve">And the Root of the</w:t>
      </w:r>
      <w:r>
        <w:t xml:space="preserve"> </w:t>
      </w:r>
      <m:oMath>
        <m:r>
          <m:t>k</m:t>
        </m:r>
        <m:r>
          <m:rPr>
            <m:sty m:val="p"/>
          </m:rPr>
          <m:t>=</m:t>
        </m:r>
        <m:r>
          <m:t>5</m:t>
        </m:r>
      </m:oMath>
      <w:r>
        <w:t xml:space="preserve"> </w:t>
      </w:r>
      <w:r>
        <w:t xml:space="preserve">tree in §9.2.2 is</w:t>
      </w:r>
      <w:r>
        <w:t xml:space="preserve"> </w:t>
      </w:r>
      <m:oMath>
        <m:r>
          <m:t>120</m:t>
        </m:r>
      </m:oMath>
      <w:r>
        <w:t xml:space="preserve">. ✔</w:t>
      </w:r>
    </w:p>
    <w:p>
      <w:pPr>
        <w:pStyle w:val="BodyText"/>
      </w:pPr>
      <w:r>
        <w:rPr>
          <w:bCs/>
          <w:b/>
        </w:rPr>
        <w:t xml:space="preserve">Exercise 7.</w:t>
      </w:r>
    </w:p>
    <w:p>
      <w:pPr>
        <w:pStyle w:val="BodyText"/>
      </w:pPr>
      <w:r>
        <w:rPr>
          <w:bCs/>
          <w:b/>
        </w:rPr>
        <w:t xml:space="preserve">Problem one — what checking can establish.</w:t>
      </w:r>
      <w:r>
        <w:t xml:space="preserve"> </w:t>
      </w:r>
      <w:r>
        <w:t xml:space="preserve">Twenty confirmations tell you the claim holds at those twenty values. They say nothing whatever about</w:t>
      </w:r>
      <w:r>
        <w:t xml:space="preserve"> </w:t>
      </w:r>
      <m:oMath>
        <m:r>
          <m:t>k</m:t>
        </m:r>
        <m:r>
          <m:rPr>
            <m:sty m:val="p"/>
          </m:rPr>
          <m:t>=</m:t>
        </m:r>
        <m:r>
          <m:t>21</m:t>
        </m:r>
      </m:oMath>
      <w:r>
        <w:t xml:space="preserve">. A universal claim ranges over infinitely many cases, and no finite number of confirmations reaches them. Only a proof does (§9.4).</w:t>
      </w:r>
    </w:p>
    <w:p>
      <w:pPr>
        <w:pStyle w:val="BodyText"/>
      </w:pPr>
      <w:r>
        <w:rPr>
          <w:bCs/>
          <w:b/>
        </w:rPr>
        <w:t xml:space="preserve">Problem two — whether the checks are independent.</w:t>
      </w:r>
      <w:r>
        <w:t xml:space="preserve"> </w:t>
      </w:r>
      <w:r>
        <w:t xml:space="preserve">All twenty tables were built by the</w:t>
      </w:r>
      <w:r>
        <w:t xml:space="preserve"> </w:t>
      </w:r>
      <w:r>
        <w:rPr>
          <w:iCs/>
          <w:i/>
        </w:rPr>
        <w:t xml:space="preserve">same procedure</w:t>
      </w:r>
      <w:r>
        <w:t xml:space="preserve">. If the student has misunderstood something about how differencing works, every one of the twenty tables will contain that same misunderstanding, and all twenty will agree with each other. Twenty agreeing tables built the same way are much closer to</w:t>
      </w:r>
      <w:r>
        <w:t xml:space="preserve"> </w:t>
      </w:r>
      <w:r>
        <w:rPr>
          <w:bCs/>
          <w:b/>
        </w:rPr>
        <w:t xml:space="preserve">one</w:t>
      </w:r>
      <w:r>
        <w:t xml:space="preserve"> </w:t>
      </w:r>
      <w:r>
        <w:t xml:space="preserve">check than to twenty (§9.7).</w:t>
      </w:r>
    </w:p>
    <w:p>
      <w:pPr>
        <w:pStyle w:val="BodyText"/>
      </w:pPr>
      <w:r>
        <w:t xml:space="preserve">A better use of the same effort: build a few tables, compute a few cases by the independent method of §9.3, and then prove the general result.</w:t>
      </w:r>
    </w:p>
    <w:p>
      <w:r>
        <w:pict>
          <v:rect style="width:0;height:1.5pt" o:hralign="center" o:hrstd="t" o:hr="t"/>
        </w:pict>
      </w:r>
    </w:p>
    <w:bookmarkEnd w:id="91"/>
    <w:bookmarkEnd w:id="92"/>
    <w:bookmarkStart w:id="96" w:name="glossary-and-notation-summary"/>
    <w:p>
      <w:pPr>
        <w:pStyle w:val="Heading1"/>
      </w:pPr>
      <w:r>
        <w:t xml:space="preserve">14. Glossary and Notation Summary</w:t>
      </w:r>
    </w:p>
    <w:bookmarkStart w:id="93" w:name="terms"/>
    <w:p>
      <w:pPr>
        <w:pStyle w:val="Heading2"/>
      </w:pPr>
      <w:r>
        <w:t xml:space="preserve">14.1 Terms</w:t>
      </w:r>
    </w:p>
    <w:tbl>
      <w:tblPr>
        <w:tblStyle w:val="Table"/>
        <w:tblW w:type="pct" w:w="5000"/>
        <w:tblLook w:firstRow="1" w:lastRow="0" w:firstColumn="0" w:lastColumn="0" w:noHBand="0" w:noVBand="0" w:val="0020"/>
        <w:jc w:val="start"/>
      </w:tblPr>
      <w:tblGrid>
        <w:gridCol w:w="1742"/>
        <w:gridCol w:w="6177"/>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Prime String</w:t>
            </w:r>
          </w:p>
        </w:tc>
        <w:tc>
          <w:tcPr/>
          <w:p>
            <w:pPr>
              <w:pStyle w:val="Compact"/>
              <w:jc w:val="left"/>
            </w:pPr>
            <w:r>
              <w:t xml:space="preserve">The generating sequence: a seed and a rule</w:t>
            </w:r>
            <w:r>
              <w:t xml:space="preserve"> </w:t>
            </w:r>
            <m:oMath>
              <m:r>
                <m:t>f</m:t>
              </m:r>
            </m:oMath>
            <w:r>
              <w:t xml:space="preserve"> </w:t>
            </w:r>
            <w:r>
              <w:t xml:space="preserve">applied recursively</w:t>
            </w:r>
          </w:p>
        </w:tc>
      </w:tr>
      <w:tr>
        <w:tc>
          <w:tcPr/>
          <w:p>
            <w:pPr>
              <w:pStyle w:val="Compact"/>
              <w:jc w:val="left"/>
            </w:pPr>
            <w:r>
              <w:rPr>
                <w:bCs/>
                <w:b/>
              </w:rPr>
              <w:t xml:space="preserve">Prime-generating function</w:t>
            </w:r>
          </w:p>
        </w:tc>
        <w:tc>
          <w:tcPr/>
          <w:p>
            <w:pPr>
              <w:pStyle w:val="Compact"/>
              <w:jc w:val="left"/>
            </w:pPr>
            <w:r>
              <w:t xml:space="preserve">The rule</w:t>
            </w:r>
            <w:r>
              <w:t xml:space="preserve"> </w:t>
            </w:r>
            <m:oMath>
              <m:r>
                <m:t>f</m:t>
              </m:r>
            </m:oMath>
            <w:r>
              <w:t xml:space="preserve"> </w:t>
            </w:r>
            <w:r>
              <w:t xml:space="preserve">that produces each Prime value from the previous one</w:t>
            </w:r>
          </w:p>
        </w:tc>
      </w:tr>
      <w:tr>
        <w:tc>
          <w:tcPr/>
          <w:p>
            <w:pPr>
              <w:pStyle w:val="Compact"/>
              <w:jc w:val="left"/>
            </w:pPr>
            <w:r>
              <w:rPr>
                <w:bCs/>
                <w:b/>
              </w:rPr>
              <w:t xml:space="preserve">Base String</w:t>
            </w:r>
          </w:p>
        </w:tc>
        <w:tc>
          <w:tcPr/>
          <w:p>
            <w:pPr>
              <w:pStyle w:val="Compact"/>
              <w:jc w:val="left"/>
            </w:pPr>
            <w:r>
              <w:t xml:space="preserve">The Prime String with an order-</w:t>
            </w:r>
            <m:oMath>
              <m:r>
                <m:t>k</m:t>
              </m:r>
            </m:oMath>
            <w:r>
              <w:t xml:space="preserve"> </w:t>
            </w:r>
            <w:r>
              <w:t xml:space="preserve">operation applied pointwise to each term</w:t>
            </w:r>
          </w:p>
        </w:tc>
      </w:tr>
      <w:tr>
        <w:tc>
          <w:tcPr/>
          <w:p>
            <w:pPr>
              <w:pStyle w:val="Compact"/>
              <w:jc w:val="left"/>
            </w:pPr>
            <w:r>
              <w:rPr>
                <w:bCs/>
                <w:b/>
              </w:rPr>
              <w:t xml:space="preserve">Base operation</w:t>
            </w:r>
          </w:p>
        </w:tc>
        <w:tc>
          <w:tcPr/>
          <w:p>
            <w:pPr>
              <w:pStyle w:val="Compact"/>
              <w:jc w:val="left"/>
            </w:pPr>
            <w:r>
              <w:t xml:space="preserve">The pointwise operation of order</w:t>
            </w:r>
            <w:r>
              <w:t xml:space="preserve"> </w:t>
            </w:r>
            <m:oMath>
              <m:r>
                <m:t>k</m:t>
              </m:r>
            </m:oMath>
            <w:r>
              <w:t xml:space="preserve">; standard case is exponentiation</w:t>
            </w:r>
          </w:p>
        </w:tc>
      </w:tr>
      <w:tr>
        <w:tc>
          <w:tcPr/>
          <w:p>
            <w:pPr>
              <w:pStyle w:val="Compact"/>
              <w:jc w:val="left"/>
            </w:pPr>
            <w:r>
              <w:rPr>
                <w:bCs/>
                <w:b/>
              </w:rPr>
              <w:t xml:space="preserve">Standard Power Base</w:t>
            </w:r>
          </w:p>
        </w:tc>
        <w:tc>
          <w:tcPr/>
          <w:p>
            <w:pPr>
              <w:pStyle w:val="Compact"/>
              <w:jc w:val="left"/>
            </w:pPr>
            <w:r>
              <w:t xml:space="preserve">Exponentiation as the Base operation</w:t>
            </w:r>
            <w:r>
              <w:t xml:space="preserve"> </w:t>
            </w:r>
            <w:r>
              <w:rPr>
                <w:bCs/>
                <w:b/>
              </w:rPr>
              <w:t xml:space="preserve">and</w:t>
            </w:r>
            <w:r>
              <w:t xml:space="preserve"> </w:t>
            </w:r>
            <w:r>
              <w:t xml:space="preserve">the regular whole-integer Prime String</w:t>
            </w:r>
          </w:p>
        </w:tc>
      </w:tr>
      <w:tr>
        <w:tc>
          <w:tcPr/>
          <w:p>
            <w:pPr>
              <w:pStyle w:val="Compact"/>
              <w:jc w:val="left"/>
            </w:pPr>
            <w:r>
              <w:rPr>
                <w:bCs/>
                <w:b/>
              </w:rPr>
              <w:t xml:space="preserve">Substring</w:t>
            </w:r>
          </w:p>
        </w:tc>
        <w:tc>
          <w:tcPr/>
          <w:p>
            <w:pPr>
              <w:pStyle w:val="Compact"/>
              <w:jc w:val="left"/>
            </w:pPr>
            <w:r>
              <w:t xml:space="preserve">A child string built from relationships between values of its parent</w:t>
            </w:r>
          </w:p>
        </w:tc>
      </w:tr>
      <w:tr>
        <w:tc>
          <w:tcPr/>
          <w:p>
            <w:pPr>
              <w:pStyle w:val="Compact"/>
              <w:jc w:val="left"/>
            </w:pPr>
            <w:r>
              <w:rPr>
                <w:bCs/>
                <w:b/>
              </w:rPr>
              <w:t xml:space="preserve">Direct Substring</w:t>
            </w:r>
          </w:p>
        </w:tc>
        <w:tc>
          <w:tcPr/>
          <w:p>
            <w:pPr>
              <w:pStyle w:val="Compact"/>
              <w:jc w:val="left"/>
            </w:pPr>
            <w:r>
              <w:t xml:space="preserve">A substring built by a unary function on one parent value</w:t>
            </w:r>
          </w:p>
        </w:tc>
      </w:tr>
      <w:tr>
        <w:tc>
          <w:tcPr/>
          <w:p>
            <w:pPr>
              <w:pStyle w:val="Compact"/>
              <w:jc w:val="left"/>
            </w:pPr>
            <w:r>
              <w:rPr>
                <w:bCs/>
                <w:b/>
              </w:rPr>
              <w:t xml:space="preserve">Comparative Substring</w:t>
            </w:r>
          </w:p>
        </w:tc>
        <w:tc>
          <w:tcPr/>
          <w:p>
            <w:pPr>
              <w:pStyle w:val="Compact"/>
              <w:jc w:val="left"/>
            </w:pPr>
            <w:r>
              <w:t xml:space="preserve">A substring built by a relationship between two or more parent values</w:t>
            </w:r>
          </w:p>
        </w:tc>
      </w:tr>
      <w:tr>
        <w:tc>
          <w:tcPr/>
          <w:p>
            <w:pPr>
              <w:pStyle w:val="Compact"/>
              <w:jc w:val="left"/>
            </w:pPr>
            <w:r>
              <w:rPr>
                <w:bCs/>
                <w:b/>
              </w:rPr>
              <w:t xml:space="preserve">Comparative Split</w:t>
            </w:r>
          </w:p>
        </w:tc>
        <w:tc>
          <w:tcPr/>
          <w:p>
            <w:pPr>
              <w:pStyle w:val="Compact"/>
              <w:jc w:val="left"/>
            </w:pPr>
            <w:r>
              <w:t xml:space="preserve">A comparative form storing the result in separated components, e.g. </w:t>
            </w:r>
            <m:oMath>
              <m:d>
                <m:dPr>
                  <m:begChr m:val="["/>
                  <m:endChr m:val="]"/>
                  <m:sepChr m:val=""/>
                  <m:grow/>
                </m:dPr>
                <m:e>
                  <m:r>
                    <m:rPr>
                      <m:nor/>
                      <m:sty m:val="p"/>
                    </m:rPr>
                    <m:t>sign</m:t>
                  </m:r>
                  <m:r>
                    <m:t> </m:t>
                  </m:r>
                  <m:r>
                    <m:rPr>
                      <m:sty m:val="p"/>
                    </m:rPr>
                    <m:t>|</m:t>
                  </m:r>
                  <m:r>
                    <m:t> </m:t>
                  </m:r>
                  <m:r>
                    <m:rPr>
                      <m:nor/>
                      <m:sty m:val="p"/>
                    </m:rPr>
                    <m:t>magnitude</m:t>
                  </m:r>
                </m:e>
              </m:d>
            </m:oMath>
          </w:p>
        </w:tc>
      </w:tr>
      <w:tr>
        <w:tc>
          <w:tcPr/>
          <w:p>
            <w:pPr>
              <w:pStyle w:val="Compact"/>
              <w:jc w:val="left"/>
            </w:pPr>
            <w:r>
              <w:rPr>
                <w:bCs/>
                <w:b/>
              </w:rPr>
              <w:t xml:space="preserve">Lineage / depth</w:t>
            </w:r>
          </w:p>
        </w:tc>
        <w:tc>
          <w:tcPr/>
          <w:p>
            <w:pPr>
              <w:pStyle w:val="Compact"/>
              <w:jc w:val="left"/>
            </w:pPr>
            <w:r>
              <w:t xml:space="preserve">The number of substring generations below the Base String, written</w:t>
            </w:r>
            <w:r>
              <w:t xml:space="preserve"> </w:t>
            </w:r>
            <m:oMath>
              <m:r>
                <m:t>j</m:t>
              </m:r>
            </m:oMath>
          </w:p>
        </w:tc>
      </w:tr>
      <w:tr>
        <w:tc>
          <w:tcPr/>
          <w:p>
            <w:pPr>
              <w:pStyle w:val="Compact"/>
              <w:jc w:val="left"/>
            </w:pPr>
            <w:r>
              <w:rPr>
                <w:bCs/>
                <w:b/>
              </w:rPr>
              <w:t xml:space="preserve">String Tree</w:t>
            </w:r>
          </w:p>
        </w:tc>
        <w:tc>
          <w:tcPr/>
          <w:p>
            <w:pPr>
              <w:pStyle w:val="Compact"/>
              <w:jc w:val="left"/>
            </w:pPr>
            <w:r>
              <w:t xml:space="preserve">The complete family: Prime String, Base String, and all substring descendants</w:t>
            </w:r>
          </w:p>
        </w:tc>
      </w:tr>
      <w:tr>
        <w:tc>
          <w:tcPr/>
          <w:p>
            <w:pPr>
              <w:pStyle w:val="Compact"/>
              <w:jc w:val="left"/>
            </w:pPr>
            <w:r>
              <w:rPr>
                <w:bCs/>
                <w:b/>
              </w:rPr>
              <w:t xml:space="preserve">Root String</w:t>
            </w:r>
          </w:p>
        </w:tc>
        <w:tc>
          <w:tcPr/>
          <w:p>
            <w:pPr>
              <w:pStyle w:val="Compact"/>
              <w:jc w:val="left"/>
            </w:pPr>
            <w:r>
              <w:t xml:space="preserve">The substring at which the descent becomes constant; written</w:t>
            </w:r>
            <w:r>
              <w:t xml:space="preserve"> </w:t>
            </w:r>
            <m:oMath>
              <m:sSup>
                <m:e>
                  <m:r>
                    <m:t>R</m:t>
                  </m:r>
                </m:e>
                <m:sup>
                  <m:r>
                    <m:t>k</m:t>
                  </m:r>
                </m:sup>
              </m:sSup>
            </m:oMath>
          </w:p>
        </w:tc>
      </w:tr>
      <w:tr>
        <w:tc>
          <w:tcPr/>
          <w:p>
            <w:pPr>
              <w:pStyle w:val="Compact"/>
              <w:jc w:val="left"/>
            </w:pPr>
            <w:r>
              <w:rPr>
                <w:bCs/>
                <w:b/>
              </w:rPr>
              <w:t xml:space="preserve">Terminator String</w:t>
            </w:r>
          </w:p>
        </w:tc>
        <w:tc>
          <w:tcPr/>
          <w:p>
            <w:pPr>
              <w:pStyle w:val="Compact"/>
              <w:jc w:val="left"/>
            </w:pPr>
            <w:r>
              <w:t xml:space="preserve">The all-zero substring immediately beneath the Root</w:t>
            </w:r>
          </w:p>
        </w:tc>
      </w:tr>
    </w:tbl>
    <w:bookmarkEnd w:id="93"/>
    <w:bookmarkStart w:id="94" w:name="notation"/>
    <w:p>
      <w:pPr>
        <w:pStyle w:val="Heading2"/>
      </w:pPr>
      <w:r>
        <w:t xml:space="preserve">14.2 Notation</w:t>
      </w:r>
    </w:p>
    <w:tbl>
      <w:tblPr>
        <w:tblStyle w:val="Table"/>
        <w:tblW w:type="pct" w:w="5000"/>
        <w:tblLook w:firstRow="1" w:lastRow="0" w:firstColumn="0" w:lastColumn="0" w:noHBand="0" w:noVBand="0" w:val="0020"/>
        <w:jc w:val="start"/>
      </w:tblPr>
      <w:tblGrid>
        <w:gridCol w:w="3722"/>
        <w:gridCol w:w="4197"/>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m:oMath>
              <m:sSup>
                <m:e>
                  <m:r>
                    <m:t>P</m:t>
                  </m:r>
                </m:e>
                <m:sup>
                  <m:r>
                    <m:t>f</m:t>
                  </m:r>
                </m:sup>
              </m:sSup>
            </m:oMath>
          </w:p>
        </w:tc>
        <w:tc>
          <w:tcPr/>
          <w:p>
            <w:pPr>
              <w:pStyle w:val="Compact"/>
              <w:jc w:val="left"/>
            </w:pPr>
            <w:r>
              <w:t xml:space="preserve">Prime String generated by</w:t>
            </w:r>
            <w:r>
              <w:t xml:space="preserve"> </w:t>
            </w:r>
            <m:oMath>
              <m:r>
                <m:t>f</m:t>
              </m:r>
            </m:oMath>
          </w:p>
        </w:tc>
      </w:tr>
      <w:tr>
        <w:tc>
          <w:tcPr/>
          <w:p>
            <w:pPr>
              <w:pStyle w:val="Compact"/>
              <w:jc w:val="left"/>
            </w:pPr>
            <m:oMath>
              <m:sSup>
                <m:e>
                  <m:r>
                    <m:t>B</m:t>
                  </m:r>
                </m:e>
                <m:sup>
                  <m:r>
                    <m:t> </m:t>
                  </m:r>
                  <m:r>
                    <m:t>k</m:t>
                  </m:r>
                  <m:r>
                    <m:t> </m:t>
                  </m:r>
                  <m:r>
                    <m:rPr>
                      <m:sty m:val="p"/>
                    </m:rPr>
                    <m:t>|</m:t>
                  </m:r>
                  <m:r>
                    <m:t> </m:t>
                  </m:r>
                  <m:r>
                    <m:t>f</m:t>
                  </m:r>
                </m:sup>
              </m:sSup>
            </m:oMath>
          </w:p>
        </w:tc>
        <w:tc>
          <w:tcPr/>
          <w:p>
            <w:pPr>
              <w:pStyle w:val="Compact"/>
              <w:jc w:val="left"/>
            </w:pPr>
            <w:r>
              <w:t xml:space="preserve">Base String of order</w:t>
            </w:r>
            <w:r>
              <w:t xml:space="preserve"> </w:t>
            </w:r>
            <m:oMath>
              <m:r>
                <m:t>k</m:t>
              </m:r>
            </m:oMath>
            <w:r>
              <w:t xml:space="preserve"> </w:t>
            </w:r>
            <w:r>
              <w:t xml:space="preserve">over</w:t>
            </w:r>
            <w:r>
              <w:t xml:space="preserve"> </w:t>
            </w:r>
            <m:oMath>
              <m:sSup>
                <m:e>
                  <m:r>
                    <m:t>P</m:t>
                  </m:r>
                </m:e>
                <m:sup>
                  <m:r>
                    <m:t>f</m:t>
                  </m:r>
                </m:sup>
              </m:sSup>
            </m:oMath>
          </w:p>
        </w:tc>
      </w:tr>
      <w:tr>
        <w:tc>
          <w:tcPr/>
          <w:p>
            <w:pPr>
              <w:pStyle w:val="Compact"/>
              <w:jc w:val="left"/>
            </w:pPr>
            <m:oMath>
              <m:r>
                <m:t>j</m:t>
              </m:r>
              <m:sSup>
                <m:e>
                  <m:r>
                    <m:t>S</m:t>
                  </m:r>
                </m:e>
                <m:sup>
                  <m:r>
                    <m:t> </m:t>
                  </m:r>
                  <m:r>
                    <m:t>k</m:t>
                  </m:r>
                  <m:r>
                    <m:t> </m:t>
                  </m:r>
                  <m:r>
                    <m:rPr>
                      <m:sty m:val="p"/>
                    </m:rPr>
                    <m:t>|</m:t>
                  </m:r>
                  <m:r>
                    <m:t> </m:t>
                  </m:r>
                  <m:r>
                    <m:t>f</m:t>
                  </m:r>
                </m:sup>
              </m:sSup>
            </m:oMath>
          </w:p>
        </w:tc>
        <w:tc>
          <w:tcPr/>
          <w:p>
            <w:pPr>
              <w:pStyle w:val="Compact"/>
              <w:jc w:val="left"/>
            </w:pPr>
            <w:r>
              <w:t xml:space="preserve">The</w:t>
            </w:r>
            <w:r>
              <w:t xml:space="preserve"> </w:t>
            </w:r>
            <m:oMath>
              <m:r>
                <m:t>j</m:t>
              </m:r>
            </m:oMath>
            <w:r>
              <w:t xml:space="preserve">-th substring</w:t>
            </w:r>
          </w:p>
        </w:tc>
      </w:tr>
      <w:tr>
        <w:tc>
          <w:tcPr/>
          <w:p>
            <w:pPr>
              <w:pStyle w:val="Compact"/>
              <w:jc w:val="left"/>
            </w:pPr>
            <m:oMath>
              <m:r>
                <m:t>j</m:t>
              </m:r>
              <m:sSubSup>
                <m:e>
                  <m:r>
                    <m:t>S</m:t>
                  </m:r>
                </m:e>
                <m:sub>
                  <m:r>
                    <m:t>n</m:t>
                  </m:r>
                </m:sub>
                <m:sup>
                  <m:r>
                    <m:t> </m:t>
                  </m:r>
                  <m:r>
                    <m:t>k</m:t>
                  </m:r>
                  <m:r>
                    <m:t> </m:t>
                  </m:r>
                  <m:r>
                    <m:rPr>
                      <m:sty m:val="p"/>
                    </m:rPr>
                    <m:t>|</m:t>
                  </m:r>
                  <m:r>
                    <m:t> </m:t>
                  </m:r>
                  <m:r>
                    <m:t>f</m:t>
                  </m:r>
                </m:sup>
              </m:sSubSup>
            </m:oMath>
          </w:p>
        </w:tc>
        <w:tc>
          <w:tcPr/>
          <w:p>
            <w:pPr>
              <w:pStyle w:val="Compact"/>
              <w:jc w:val="left"/>
            </w:pPr>
            <w:r>
              <w:t xml:space="preserve">The term at index</w:t>
            </w:r>
            <w:r>
              <w:t xml:space="preserve"> </w:t>
            </w:r>
            <m:oMath>
              <m:r>
                <m:t>n</m:t>
              </m:r>
            </m:oMath>
            <w:r>
              <w:t xml:space="preserve"> </w:t>
            </w:r>
            <w:r>
              <w:t xml:space="preserve">of the</w:t>
            </w:r>
            <w:r>
              <w:t xml:space="preserve"> </w:t>
            </w:r>
            <m:oMath>
              <m:r>
                <m:t>j</m:t>
              </m:r>
            </m:oMath>
            <w:r>
              <w:t xml:space="preserve">-th substring</w:t>
            </w:r>
          </w:p>
        </w:tc>
      </w:tr>
      <w:tr>
        <w:tc>
          <w:tcPr/>
          <w:p>
            <w:pPr>
              <w:pStyle w:val="Compact"/>
              <w:jc w:val="left"/>
            </w:pPr>
            <m:oMath>
              <m:r>
                <m:t>0</m:t>
              </m:r>
              <m:sSup>
                <m:e>
                  <m:r>
                    <m:t>S</m:t>
                  </m:r>
                </m:e>
                <m:sup>
                  <m:r>
                    <m:t> </m:t>
                  </m:r>
                  <m:r>
                    <m:t>k</m:t>
                  </m:r>
                  <m:r>
                    <m:t> </m:t>
                  </m:r>
                  <m:r>
                    <m:rPr>
                      <m:sty m:val="p"/>
                    </m:rPr>
                    <m:t>|</m:t>
                  </m:r>
                  <m:r>
                    <m:t> </m:t>
                  </m:r>
                  <m:r>
                    <m:t>f</m:t>
                  </m:r>
                </m:sup>
              </m:sSup>
              <m:r>
                <m:rPr>
                  <m:sty m:val="p"/>
                </m:rPr>
                <m:t>=</m:t>
              </m:r>
              <m:sSup>
                <m:e>
                  <m:r>
                    <m:t>B</m:t>
                  </m:r>
                </m:e>
                <m:sup>
                  <m:r>
                    <m:t> </m:t>
                  </m:r>
                  <m:r>
                    <m:t>k</m:t>
                  </m:r>
                  <m:r>
                    <m:t> </m:t>
                  </m:r>
                  <m:r>
                    <m:rPr>
                      <m:sty m:val="p"/>
                    </m:rPr>
                    <m:t>|</m:t>
                  </m:r>
                  <m:r>
                    <m:t> </m:t>
                  </m:r>
                  <m:r>
                    <m:t>f</m:t>
                  </m:r>
                </m:sup>
              </m:sSup>
            </m:oMath>
          </w:p>
        </w:tc>
        <w:tc>
          <w:tcPr/>
          <w:p>
            <w:pPr>
              <w:pStyle w:val="Compact"/>
              <w:jc w:val="left"/>
            </w:pPr>
            <w:r>
              <w:t xml:space="preserve">The Base String is the substring of depth zero</w:t>
            </w:r>
          </w:p>
        </w:tc>
      </w:tr>
      <w:tr>
        <w:tc>
          <w:tcPr/>
          <w:p>
            <w:pPr>
              <w:pStyle w:val="Compact"/>
              <w:jc w:val="left"/>
            </w:pPr>
            <m:oMath>
              <m:sSup>
                <m:e>
                  <m:r>
                    <m:t>​</m:t>
                  </m:r>
                </m:e>
                <m:sup>
                  <m:r>
                    <m:t>D</m:t>
                  </m:r>
                </m:sup>
              </m:sSup>
              <m:r>
                <m:t>​</m:t>
              </m:r>
              <m:r>
                <m:t>j</m:t>
              </m:r>
              <m:r>
                <m:t>S</m:t>
              </m:r>
            </m:oMath>
          </w:p>
        </w:tc>
        <w:tc>
          <w:tcPr/>
          <w:p>
            <w:pPr>
              <w:pStyle w:val="Compact"/>
              <w:jc w:val="left"/>
            </w:pPr>
            <w:r>
              <w:t xml:space="preserve">A Direct substring</w:t>
            </w:r>
          </w:p>
        </w:tc>
      </w:tr>
      <w:tr>
        <w:tc>
          <w:tcPr/>
          <w:p>
            <w:pPr>
              <w:pStyle w:val="Compact"/>
              <w:jc w:val="left"/>
            </w:pPr>
            <m:oMath>
              <m:sSup>
                <m:e>
                  <m:r>
                    <m:t>​</m:t>
                  </m:r>
                </m:e>
                <m:sup>
                  <m:r>
                    <m:t>C</m:t>
                  </m:r>
                </m:sup>
              </m:sSup>
              <m:r>
                <m:t>​</m:t>
              </m:r>
              <m:r>
                <m:t>j</m:t>
              </m:r>
              <m:r>
                <m:t>S</m:t>
              </m:r>
            </m:oMath>
          </w:p>
        </w:tc>
        <w:tc>
          <w:tcPr/>
          <w:p>
            <w:pPr>
              <w:pStyle w:val="Compact"/>
              <w:jc w:val="left"/>
            </w:pPr>
            <w:r>
              <w:t xml:space="preserve">A Comparative substring</w:t>
            </w:r>
          </w:p>
        </w:tc>
      </w:tr>
      <w:tr>
        <w:tc>
          <w:tcPr/>
          <w:p>
            <w:pPr>
              <w:pStyle w:val="Compact"/>
              <w:jc w:val="left"/>
            </w:pPr>
            <m:oMath>
              <m:r>
                <m:t>h</m:t>
              </m:r>
              <m:d>
                <m:dPr>
                  <m:begChr m:val="("/>
                  <m:endChr m:val=")"/>
                  <m:sepChr m:val=""/>
                  <m:grow/>
                </m:dPr>
                <m:e>
                  <m:r>
                    <m:t>a</m:t>
                  </m:r>
                  <m:r>
                    <m:rPr>
                      <m:sty m:val="p"/>
                    </m:rPr>
                    <m:t>,</m:t>
                  </m:r>
                  <m:r>
                    <m:t>b</m:t>
                  </m:r>
                </m:e>
              </m:d>
            </m:oMath>
          </w:p>
        </w:tc>
        <w:tc>
          <w:tcPr/>
          <w:p>
            <w:pPr>
              <w:pStyle w:val="Compact"/>
              <w:jc w:val="left"/>
            </w:pPr>
            <w:r>
              <w:t xml:space="preserve">The comparative relationship function</w:t>
            </w:r>
          </w:p>
        </w:tc>
      </w:tr>
      <w:tr>
        <w:tc>
          <w:tcPr/>
          <w:p>
            <w:pPr>
              <w:pStyle w:val="Compact"/>
              <w:jc w:val="left"/>
            </w:pPr>
            <m:oMath>
              <m:r>
                <m:t>g</m:t>
              </m:r>
              <m:d>
                <m:dPr>
                  <m:begChr m:val="("/>
                  <m:endChr m:val=")"/>
                  <m:sepChr m:val=""/>
                  <m:grow/>
                </m:dPr>
                <m:e>
                  <m:r>
                    <m:t>x</m:t>
                  </m:r>
                </m:e>
              </m:d>
            </m:oMath>
          </w:p>
        </w:tc>
        <w:tc>
          <w:tcPr/>
          <w:p>
            <w:pPr>
              <w:pStyle w:val="Compact"/>
              <w:jc w:val="left"/>
            </w:pPr>
            <w:r>
              <w:t xml:space="preserve">The direct function</w:t>
            </w:r>
          </w:p>
        </w:tc>
      </w:tr>
      <w:tr>
        <w:tc>
          <w:tcPr/>
          <w:p>
            <w:pPr>
              <w:pStyle w:val="Compact"/>
              <w:jc w:val="left"/>
            </w:pPr>
            <m:oMath>
              <m:sSup>
                <m:e>
                  <m:r>
                    <m:t>R</m:t>
                  </m:r>
                </m:e>
                <m:sup>
                  <m:r>
                    <m:t>k</m:t>
                  </m:r>
                </m:sup>
              </m:sSup>
            </m:oMath>
          </w:p>
        </w:tc>
        <w:tc>
          <w:tcPr/>
          <w:p>
            <w:pPr>
              <w:pStyle w:val="Compact"/>
              <w:jc w:val="left"/>
            </w:pPr>
            <w:r>
              <w:t xml:space="preserve">The Root String value</w:t>
            </w:r>
          </w:p>
        </w:tc>
      </w:tr>
      <w:tr>
        <w:tc>
          <w:tcPr/>
          <w:p>
            <w:pPr>
              <w:pStyle w:val="Compact"/>
              <w:jc w:val="left"/>
            </w:pPr>
            <m:oMath>
              <m:d>
                <m:dPr>
                  <m:begChr m:val="["/>
                  <m:endChr m:val="]"/>
                  <m:sepChr m:val=""/>
                  <m:grow/>
                </m:dPr>
                <m:e>
                  <m:r>
                    <m:t> </m:t>
                  </m:r>
                  <m:r>
                    <m:rPr>
                      <m:nor/>
                      <m:sty m:val="p"/>
                    </m:rPr>
                    <m:t>sign</m:t>
                  </m:r>
                  <m:r>
                    <m:t> </m:t>
                  </m:r>
                  <m:r>
                    <m:rPr>
                      <m:sty m:val="p"/>
                    </m:rPr>
                    <m:t>|</m:t>
                  </m:r>
                  <m:r>
                    <m:t> </m:t>
                  </m:r>
                  <m:r>
                    <m:rPr>
                      <m:nor/>
                      <m:sty m:val="p"/>
                    </m:rPr>
                    <m:t>magnitude</m:t>
                  </m:r>
                  <m:r>
                    <m:t> </m:t>
                  </m:r>
                </m:e>
              </m:d>
            </m:oMath>
          </w:p>
        </w:tc>
        <w:tc>
          <w:tcPr/>
          <w:p>
            <w:pPr>
              <w:pStyle w:val="Compact"/>
              <w:jc w:val="left"/>
            </w:pPr>
            <w:r>
              <w:t xml:space="preserve">The Comparative Split form</w:t>
            </w:r>
          </w:p>
        </w:tc>
      </w:tr>
    </w:tbl>
    <w:bookmarkEnd w:id="94"/>
    <w:bookmarkStart w:id="95" w:name="key-results"/>
    <w:p>
      <w:pPr>
        <w:pStyle w:val="Heading2"/>
      </w:pPr>
      <w:r>
        <w:t xml:space="preserve">14.3 Key results</w:t>
      </w:r>
    </w:p>
    <w:tbl>
      <w:tblPr>
        <w:tblStyle w:val="Table"/>
        <w:tblW w:type="pct" w:w="5000"/>
        <w:tblLook w:firstRow="1" w:lastRow="0" w:firstColumn="0" w:lastColumn="0" w:noHBand="0" w:noVBand="0" w:val="0020"/>
        <w:jc w:val="start"/>
      </w:tblPr>
      <w:tblGrid>
        <w:gridCol w:w="1254"/>
        <w:gridCol w:w="2979"/>
        <w:gridCol w:w="3685"/>
      </w:tblGrid>
      <w:tr>
        <w:trPr>
          <w:tblHeader w:val="true"/>
        </w:trPr>
        <w:tc>
          <w:tcPr/>
          <w:p>
            <w:pPr>
              <w:pStyle w:val="Compact"/>
              <w:jc w:val="left"/>
            </w:pPr>
            <w:r>
              <w:t xml:space="preserve">Result</w:t>
            </w:r>
          </w:p>
        </w:tc>
        <w:tc>
          <w:tcPr/>
          <w:p>
            <w:pPr>
              <w:pStyle w:val="Compact"/>
              <w:jc w:val="left"/>
            </w:pPr>
            <w:r>
              <w:t xml:space="preserve">Statement</w:t>
            </w:r>
          </w:p>
        </w:tc>
        <w:tc>
          <w:tcPr/>
          <w:p>
            <w:pPr>
              <w:pStyle w:val="Compact"/>
              <w:jc w:val="left"/>
            </w:pPr>
            <w:r>
              <w:t xml:space="preserve">Status</w:t>
            </w:r>
          </w:p>
        </w:tc>
      </w:tr>
      <w:tr>
        <w:tc>
          <w:tcPr/>
          <w:p>
            <w:pPr>
              <w:pStyle w:val="Compact"/>
              <w:jc w:val="left"/>
            </w:pPr>
            <w:r>
              <w:rPr>
                <w:bCs/>
                <w:b/>
              </w:rPr>
              <w:t xml:space="preserve">Root Theorem</w:t>
            </w:r>
          </w:p>
        </w:tc>
        <w:tc>
          <w:tcPr/>
          <w:p>
            <w:pPr>
              <w:pStyle w:val="Compact"/>
              <w:jc w:val="left"/>
            </w:pPr>
            <m:oMath>
              <m:r>
                <m:t>k</m:t>
              </m:r>
              <m:sSup>
                <m:e>
                  <m:r>
                    <m:t>S</m:t>
                  </m:r>
                </m:e>
                <m:sup>
                  <m:r>
                    <m:t> </m:t>
                  </m:r>
                  <m:r>
                    <m:t>k</m:t>
                  </m:r>
                  <m:r>
                    <m:rPr>
                      <m:sty m:val="p"/>
                    </m:rPr>
                    <m:t>|</m:t>
                  </m:r>
                  <m:r>
                    <m:t>f</m:t>
                  </m:r>
                </m:sup>
              </m:sSup>
              <m:r>
                <m:rPr>
                  <m:sty m:val="p"/>
                </m:rPr>
                <m:t>=</m:t>
              </m:r>
              <m:r>
                <m:t>k</m:t>
              </m:r>
              <m:r>
                <m:rPr>
                  <m:sty m:val="p"/>
                </m:rPr>
                <m:t>!</m:t>
              </m:r>
            </m:oMath>
            <w:r>
              <w:t xml:space="preserve"> </w:t>
            </w:r>
            <w:r>
              <w:t xml:space="preserve">for the Standard Power Base,</w:t>
            </w:r>
            <w:r>
              <w:t xml:space="preserve"> </w:t>
            </w:r>
            <w:r>
              <w:rPr>
                <w:bCs/>
                <w:b/>
              </w:rPr>
              <w:t xml:space="preserve">all</w:t>
            </w:r>
            <w:r>
              <w:rPr>
                <w:bCs/>
                <w:b/>
              </w:rPr>
              <w:t xml:space="preserve"> </w:t>
            </w:r>
            <m:oMath>
              <m:r>
                <m:t>k</m:t>
              </m:r>
              <m:r>
                <m:rPr>
                  <m:sty m:val="p"/>
                </m:rPr>
                <m:t>≥</m:t>
              </m:r>
              <m:r>
                <m:t>0</m:t>
              </m:r>
            </m:oMath>
          </w:p>
        </w:tc>
        <w:tc>
          <w:tcPr/>
          <w:p>
            <w:pPr>
              <w:pStyle w:val="Compact"/>
              <w:jc w:val="left"/>
            </w:pPr>
            <w:r>
              <w:rPr>
                <w:bCs/>
                <w:b/>
              </w:rPr>
              <w:t xml:space="preserve">Theorem</w:t>
            </w:r>
            <w:r>
              <w:t xml:space="preserve"> </w:t>
            </w:r>
            <w:r>
              <w:t xml:space="preserve">— two independent proofs, §9.5 and §9.6; checked at</w:t>
            </w:r>
            <w:r>
              <w:t xml:space="preserve"> </w:t>
            </w:r>
            <m:oMath>
              <m:r>
                <m:t>k</m:t>
              </m:r>
              <m:r>
                <m:rPr>
                  <m:sty m:val="p"/>
                </m:rPr>
                <m:t>=</m:t>
              </m:r>
              <m:r>
                <m:t>0</m:t>
              </m:r>
              <m:r>
                <m:rPr>
                  <m:sty m:val="p"/>
                </m:rPr>
                <m:t>…</m:t>
              </m:r>
              <m:r>
                <m:t>10</m:t>
              </m:r>
            </m:oMath>
            <w:r>
              <w:t xml:space="preserve"> </w:t>
            </w:r>
            <w:r>
              <w:t xml:space="preserve">by two methods</w:t>
            </w:r>
          </w:p>
        </w:tc>
      </w:tr>
      <w:tr>
        <w:tc>
          <w:tcPr/>
          <w:p>
            <w:pPr>
              <w:pStyle w:val="Compact"/>
              <w:jc w:val="left"/>
            </w:pPr>
            <w:r>
              <w:t xml:space="preserve">Terminator</w:t>
            </w:r>
          </w:p>
        </w:tc>
        <w:tc>
          <w:tcPr/>
          <w:p>
            <w:pPr>
              <w:pStyle w:val="Compact"/>
              <w:jc w:val="left"/>
            </w:pPr>
            <m:oMath>
              <m:d>
                <m:dPr>
                  <m:begChr m:val="("/>
                  <m:endChr m:val=")"/>
                  <m:sepChr m:val=""/>
                  <m:grow/>
                </m:dPr>
                <m:e>
                  <m:r>
                    <m:t>k</m:t>
                  </m:r>
                  <m:r>
                    <m:rPr>
                      <m:sty m:val="p"/>
                    </m:rPr>
                    <m:t>+</m:t>
                  </m:r>
                  <m:r>
                    <m:t>1</m:t>
                  </m:r>
                </m:e>
              </m:d>
              <m:sSup>
                <m:e>
                  <m:r>
                    <m:t>S</m:t>
                  </m:r>
                </m:e>
                <m:sup>
                  <m:r>
                    <m:t> </m:t>
                  </m:r>
                  <m:r>
                    <m:t>k</m:t>
                  </m:r>
                  <m:r>
                    <m:rPr>
                      <m:sty m:val="p"/>
                    </m:rPr>
                    <m:t>|</m:t>
                  </m:r>
                  <m:r>
                    <m:t>f</m:t>
                  </m:r>
                </m:sup>
              </m:sSup>
              <m:r>
                <m:rPr>
                  <m:sty m:val="p"/>
                </m:rPr>
                <m:t>=</m:t>
              </m:r>
              <m:r>
                <m:t>0</m:t>
              </m:r>
            </m:oMath>
          </w:p>
        </w:tc>
        <w:tc>
          <w:tcPr/>
          <w:p>
            <w:pPr>
              <w:pStyle w:val="Compact"/>
              <w:jc w:val="left"/>
            </w:pPr>
            <w:r>
              <w:rPr>
                <w:bCs/>
                <w:b/>
              </w:rPr>
              <w:t xml:space="preserve">Theorem</w:t>
            </w:r>
            <w:r>
              <w:t xml:space="preserve"> </w:t>
            </w:r>
            <w:r>
              <w:t xml:space="preserve">(§9.5)</w:t>
            </w:r>
          </w:p>
        </w:tc>
      </w:tr>
      <w:tr>
        <w:tc>
          <w:tcPr/>
          <w:p>
            <w:pPr>
              <w:pStyle w:val="Compact"/>
              <w:jc w:val="left"/>
            </w:pPr>
            <w:r>
              <w:t xml:space="preserve">Root Law</w:t>
            </w:r>
          </w:p>
        </w:tc>
        <w:tc>
          <w:tcPr/>
          <w:p>
            <w:pPr>
              <w:pStyle w:val="Compact"/>
              <w:jc w:val="left"/>
            </w:pPr>
            <m:oMath>
              <m:r>
                <m:t>R</m:t>
              </m:r>
              <m:r>
                <m:rPr>
                  <m:sty m:val="p"/>
                </m:rPr>
                <m:t>=</m:t>
              </m:r>
              <m:r>
                <m:t>A</m:t>
              </m:r>
              <m:r>
                <m:rPr>
                  <m:sty m:val="p"/>
                </m:rPr>
                <m:t>⋅</m:t>
              </m:r>
              <m:r>
                <m:t>k</m:t>
              </m:r>
              <m:r>
                <m:rPr>
                  <m:sty m:val="p"/>
                </m:rPr>
                <m:t>!</m:t>
              </m:r>
            </m:oMath>
            <w:r>
              <w:t xml:space="preserve">,</w:t>
            </w:r>
            <w:r>
              <w:t xml:space="preserve"> </w:t>
            </w:r>
            <m:oMath>
              <m:r>
                <m:t>A</m:t>
              </m:r>
            </m:oMath>
            <w:r>
              <w:t xml:space="preserve"> </w:t>
            </w:r>
            <w:r>
              <w:t xml:space="preserve">the leading coefficient</w:t>
            </w:r>
          </w:p>
        </w:tc>
        <w:tc>
          <w:tcPr/>
          <w:p>
            <w:pPr>
              <w:pStyle w:val="Compact"/>
              <w:jc w:val="left"/>
            </w:pPr>
            <w:r>
              <w:rPr>
                <w:bCs/>
                <w:b/>
              </w:rPr>
              <w:t xml:space="preserve">Theorem</w:t>
            </w:r>
            <w:r>
              <w:t xml:space="preserve"> </w:t>
            </w:r>
            <w:r>
              <w:t xml:space="preserve">(§9.5 + §10)</w:t>
            </w:r>
          </w:p>
        </w:tc>
      </w:tr>
      <w:tr>
        <w:tc>
          <w:tcPr/>
          <w:p>
            <w:pPr>
              <w:pStyle w:val="Compact"/>
              <w:jc w:val="left"/>
            </w:pPr>
            <w:r>
              <w:t xml:space="preserve">Step and multiplier are one knob</w:t>
            </w:r>
          </w:p>
        </w:tc>
        <w:tc>
          <w:tcPr/>
          <w:p>
            <w:pPr>
              <w:pStyle w:val="Compact"/>
              <w:jc w:val="left"/>
            </w:pPr>
            <w:r>
              <w:t xml:space="preserve">Scaling inside the power and stepping the Prime String give the</w:t>
            </w:r>
            <w:r>
              <w:t xml:space="preserve"> </w:t>
            </w:r>
            <w:r>
              <w:rPr>
                <w:iCs/>
                <w:i/>
              </w:rPr>
              <w:t xml:space="preserve">same string</w:t>
            </w:r>
          </w:p>
        </w:tc>
        <w:tc>
          <w:tcPr/>
          <w:p>
            <w:pPr>
              <w:pStyle w:val="Compact"/>
              <w:jc w:val="left"/>
            </w:pPr>
            <w:r>
              <w:rPr>
                <w:bCs/>
                <w:b/>
              </w:rPr>
              <w:t xml:space="preserve">Theorem</w:t>
            </w:r>
            <w:r>
              <w:t xml:space="preserve"> </w:t>
            </w:r>
            <w:r>
              <w:t xml:space="preserve">(§10.2, verified term-by-term)</w:t>
            </w:r>
          </w:p>
        </w:tc>
      </w:tr>
      <w:tr>
        <w:tc>
          <w:tcPr/>
          <w:p>
            <w:pPr>
              <w:pStyle w:val="Compact"/>
              <w:jc w:val="left"/>
            </w:pPr>
            <w:r>
              <w:t xml:space="preserve">Seed independence</w:t>
            </w:r>
          </w:p>
        </w:tc>
        <w:tc>
          <w:tcPr/>
          <w:p>
            <w:pPr>
              <w:pStyle w:val="Compact"/>
              <w:jc w:val="left"/>
            </w:pPr>
            <w:r>
              <w:t xml:space="preserve">The Root does not depend on the Prime String’s starting value</w:t>
            </w:r>
          </w:p>
        </w:tc>
        <w:tc>
          <w:tcPr/>
          <w:p>
            <w:pPr>
              <w:pStyle w:val="Compact"/>
              <w:jc w:val="left"/>
            </w:pPr>
            <w:r>
              <w:rPr>
                <w:bCs/>
                <w:b/>
              </w:rPr>
              <w:t xml:space="preserve">Theorem</w:t>
            </w:r>
          </w:p>
        </w:tc>
      </w:tr>
      <w:tr>
        <w:tc>
          <w:tcPr/>
          <w:p>
            <w:pPr>
              <w:pStyle w:val="Compact"/>
              <w:jc w:val="left"/>
            </w:pPr>
            <w:r>
              <w:t xml:space="preserve">Alternating sum</w:t>
            </w:r>
          </w:p>
        </w:tc>
        <w:tc>
          <w:tcPr/>
          <w:p>
            <w:pPr>
              <w:pStyle w:val="Compact"/>
              <w:jc w:val="left"/>
            </w:pPr>
            <m:oMath>
              <m:r>
                <m:t>k</m:t>
              </m:r>
              <m:r>
                <m:rPr>
                  <m:sty m:val="p"/>
                </m:rPr>
                <m:t>!</m:t>
              </m:r>
              <m:r>
                <m:rPr>
                  <m:sty m:val="p"/>
                </m:rPr>
                <m:t>=</m:t>
              </m:r>
              <m:nary>
                <m:naryPr>
                  <m:chr m:val="∑"/>
                  <m:limLoc m:val="undOvr"/>
                  <m:subHide m:val="off"/>
                  <m:supHide m:val="on"/>
                </m:naryPr>
                <m:sub>
                  <m:r>
                    <m:t>j</m:t>
                  </m:r>
                </m:sub>
                <m:sup>
                  <m:r>
                    <m:t>​</m:t>
                  </m:r>
                </m:sup>
                <m:e>
                  <m:sSup>
                    <m:e>
                      <m:d>
                        <m:dPr>
                          <m:begChr m:val="("/>
                          <m:endChr m:val=")"/>
                          <m:sepChr m:val=""/>
                          <m:grow/>
                        </m:dPr>
                        <m:e>
                          <m:r>
                            <m:rPr>
                              <m:sty m:val="p"/>
                            </m:rPr>
                            <m:t>−</m:t>
                          </m:r>
                          <m:r>
                            <m:t>1</m:t>
                          </m:r>
                        </m:e>
                      </m:d>
                    </m:e>
                    <m:sup>
                      <m:r>
                        <m:t>k</m:t>
                      </m:r>
                      <m:r>
                        <m:rPr>
                          <m:sty m:val="p"/>
                        </m:rPr>
                        <m:t>−</m:t>
                      </m:r>
                      <m:r>
                        <m:t>j</m:t>
                      </m:r>
                    </m:sup>
                  </m:sSup>
                </m:e>
              </m:nary>
              <m:d>
                <m:dPr>
                  <m:begChr m:val="("/>
                  <m:endChr m:val=")"/>
                  <m:sepChr m:val=""/>
                  <m:grow/>
                </m:dPr>
                <m:e>
                  <m:f>
                    <m:fPr>
                      <m:type m:val="noBar"/>
                    </m:fPr>
                    <m:num>
                      <m:r>
                        <m:t>k</m:t>
                      </m:r>
                    </m:num>
                    <m:den>
                      <m:r>
                        <m:t>j</m:t>
                      </m:r>
                    </m:den>
                  </m:f>
                </m:e>
              </m:d>
              <m:sSup>
                <m:e>
                  <m:r>
                    <m:t>j</m:t>
                  </m:r>
                </m:e>
                <m:sup>
                  <m:r>
                    <m:t>k</m:t>
                  </m:r>
                </m:sup>
              </m:sSup>
            </m:oMath>
          </w:p>
        </w:tc>
        <w:tc>
          <w:tcPr/>
          <w:p>
            <w:pPr>
              <w:pStyle w:val="Compact"/>
              <w:jc w:val="left"/>
            </w:pPr>
            <w:r>
              <w:rPr>
                <w:bCs/>
                <w:b/>
              </w:rPr>
              <w:t xml:space="preserve">Theorem</w:t>
            </w:r>
            <w:r>
              <w:t xml:space="preserve"> </w:t>
            </w:r>
            <w:r>
              <w:t xml:space="preserve">(§9.6)</w:t>
            </w:r>
          </w:p>
        </w:tc>
      </w:tr>
      <w:tr>
        <w:tc>
          <w:tcPr/>
          <w:p>
            <w:pPr>
              <w:pStyle w:val="Compact"/>
              <w:jc w:val="left"/>
            </w:pPr>
            <w:r>
              <w:t xml:space="preserve">Split irreversibility</w:t>
            </w:r>
          </w:p>
        </w:tc>
        <w:tc>
          <w:tcPr/>
          <w:p>
            <w:pPr>
              <w:pStyle w:val="Compact"/>
              <w:jc w:val="left"/>
            </w:pPr>
            <w:r>
              <w:t xml:space="preserve">Magnitude alone cannot reconstruct the parent</w:t>
            </w:r>
          </w:p>
        </w:tc>
        <w:tc>
          <w:tcPr/>
          <w:p>
            <w:pPr>
              <w:pStyle w:val="Compact"/>
              <w:jc w:val="left"/>
            </w:pPr>
            <w:r>
              <w:rPr>
                <w:bCs/>
                <w:b/>
              </w:rPr>
              <w:t xml:space="preserve">Theorem</w:t>
            </w:r>
            <w:r>
              <w:t xml:space="preserve"> </w:t>
            </w:r>
            <w:r>
              <w:t xml:space="preserve">(counterexamples, §6.3)</w:t>
            </w:r>
          </w:p>
        </w:tc>
      </w:tr>
      <w:tr>
        <w:tc>
          <w:tcPr/>
          <w:p>
            <w:pPr>
              <w:pStyle w:val="Compact"/>
              <w:jc w:val="left"/>
            </w:pPr>
            <w:r>
              <w:t xml:space="preserve">Non-polynomial trees</w:t>
            </w:r>
          </w:p>
        </w:tc>
        <w:tc>
          <w:tcPr/>
          <w:p>
            <w:pPr>
              <w:pStyle w:val="Compact"/>
              <w:jc w:val="left"/>
            </w:pPr>
            <w:r>
              <w:t xml:space="preserve">Geometric Base Strings never reach a Root under difference</w:t>
            </w:r>
          </w:p>
        </w:tc>
        <w:tc>
          <w:tcPr/>
          <w:p>
            <w:pPr>
              <w:pStyle w:val="Compact"/>
              <w:jc w:val="left"/>
            </w:pPr>
            <w:r>
              <w:rPr>
                <w:bCs/>
                <w:b/>
              </w:rPr>
              <w:t xml:space="preserve">Observation</w:t>
            </w:r>
            <w:r>
              <w:t xml:space="preserve"> </w:t>
            </w:r>
            <w:r>
              <w:t xml:space="preserve">(§13.2 Ex. 5); treated fully in Module 2</w:t>
            </w:r>
          </w:p>
        </w:tc>
      </w:tr>
    </w:tbl>
    <w:p>
      <w:r>
        <w:pict>
          <v:rect style="width:0;height:1.5pt" o:hralign="center" o:hrstd="t" o:hr="t"/>
        </w:pict>
      </w:r>
    </w:p>
    <w:bookmarkEnd w:id="95"/>
    <w:bookmarkEnd w:id="96"/>
    <w:bookmarkStart w:id="97" w:name="looking-ahead-module-2"/>
    <w:p>
      <w:pPr>
        <w:pStyle w:val="Heading1"/>
      </w:pPr>
      <w:r>
        <w:t xml:space="preserve">15. Looking Ahead — Module 2</w:t>
      </w:r>
    </w:p>
    <w:p>
      <w:pPr>
        <w:pStyle w:val="FirstParagraph"/>
      </w:pPr>
      <w:r>
        <w:t xml:space="preserve">This module has dealt entirely with</w:t>
      </w:r>
      <w:r>
        <w:t xml:space="preserve"> </w:t>
      </w:r>
      <w:r>
        <w:rPr>
          <w:bCs/>
          <w:b/>
        </w:rPr>
        <w:t xml:space="preserve">difference lineages of polynomial String Trees</w:t>
      </w:r>
      <w:r>
        <w:t xml:space="preserve">, where the descent terminates and the Root is a factorial.</w:t>
      </w:r>
    </w:p>
    <w:p>
      <w:pPr>
        <w:pStyle w:val="BodyText"/>
      </w:pPr>
      <w:r>
        <w:t xml:space="preserve">Exercise 5 showed the boundary of that world. A geometric Base String differenced repeatedly never goes constant — the tree descends forever, reproducing itself at every level. The difference relationship is simply the wrong instrument for that object.</w:t>
      </w:r>
    </w:p>
    <w:p>
      <w:pPr>
        <w:pStyle w:val="BodyText"/>
      </w:pPr>
      <w:r>
        <w:t xml:space="preserve">Module 2 takes up the natural response:</w:t>
      </w:r>
      <w:r>
        <w:t xml:space="preserve"> </w:t>
      </w:r>
      <w:r>
        <w:rPr>
          <w:bCs/>
          <w:b/>
        </w:rPr>
        <w:t xml:space="preserve">the ratio lineage</w:t>
      </w:r>
      <w:r>
        <w:t xml:space="preserve">,</w:t>
      </w:r>
      <w:r>
        <w:t xml:space="preserve"> </w:t>
      </w:r>
      <m:oMath>
        <m:r>
          <m:t>h</m:t>
        </m:r>
        <m:d>
          <m:dPr>
            <m:begChr m:val="("/>
            <m:endChr m:val=")"/>
            <m:sepChr m:val=""/>
            <m:grow/>
          </m:dPr>
          <m:e>
            <m:r>
              <m:t>a</m:t>
            </m:r>
            <m:r>
              <m:rPr>
                <m:sty m:val="p"/>
              </m:rPr>
              <m:t>,</m:t>
            </m:r>
            <m:r>
              <m:t>b</m:t>
            </m:r>
          </m:e>
        </m:d>
        <m:r>
          <m:rPr>
            <m:sty m:val="p"/>
          </m:rPr>
          <m:t>=</m:t>
        </m:r>
        <m:r>
          <m:t>b</m:t>
        </m:r>
        <m:r>
          <m:rPr>
            <m:sty m:val="p"/>
          </m:rPr>
          <m:t>/</m:t>
        </m:r>
        <m:r>
          <m:t>a</m:t>
        </m:r>
      </m:oMath>
      <w:r>
        <w:t xml:space="preserve">. Where differences terminate on polynomials, ratios terminate on geometrics — in a single step. Two lineages, two families of sequences, each with its own natural terminator.</w:t>
      </w:r>
    </w:p>
    <w:p>
      <w:pPr>
        <w:pStyle w:val="BodyText"/>
      </w:pPr>
      <w:r>
        <w:t xml:space="preserve">And then the question that makes the whole subject interesting:</w:t>
      </w:r>
      <w:r>
        <w:t xml:space="preserve"> </w:t>
      </w:r>
      <w:r>
        <w:rPr>
          <w:bCs/>
          <w:b/>
        </w:rPr>
        <w:t xml:space="preserve">is there a sequence that sits between them</w:t>
      </w:r>
      <w:r>
        <w:t xml:space="preserve"> </w:t>
      </w:r>
      <w:r>
        <w:t xml:space="preserve">— one that is exactly closed under neither, but almost closed under both? There is, and the gap between its two lineages turns out to be measurable exactly, at every step.</w:t>
      </w:r>
    </w:p>
    <w:p>
      <w:r>
        <w:pict>
          <v:rect style="width:0;height:1.5pt" o:hralign="center" o:hrstd="t" o:hr="t"/>
        </w:pict>
      </w:r>
    </w:p>
    <w:bookmarkEnd w:id="97"/>
    <w:bookmarkStart w:id="98" w:name="revision-history"/>
    <w:p>
      <w:pPr>
        <w:pStyle w:val="Heading1"/>
      </w:pPr>
      <w:r>
        <w:t xml:space="preserve">16. Revision History</w:t>
      </w:r>
    </w:p>
    <w:p>
      <w:pPr>
        <w:pStyle w:val="FirstParagraph"/>
      </w:pPr>
      <w:r>
        <w:rPr>
          <w:bCs/>
          <w:b/>
        </w:rPr>
        <w:t xml:space="preserve">Version 8.</w:t>
      </w:r>
      <w:r>
        <w:t xml:space="preserve"> </w:t>
      </w:r>
      <w:r>
        <w:rPr>
          <w:bCs/>
          <w:b/>
        </w:rPr>
        <w:t xml:space="preserve">Column widths.</w:t>
      </w:r>
      <w:r>
        <w:t xml:space="preserve"> </w:t>
      </w:r>
      <w:r>
        <w:t xml:space="preserve">The table audit in the previous version corrected blank headings but left a second fault untouched, because it examined the</w:t>
      </w:r>
      <w:r>
        <w:t xml:space="preserve"> </w:t>
      </w:r>
      <w:r>
        <w:rPr>
          <w:iCs/>
          <w:i/>
        </w:rPr>
        <w:t xml:space="preserve">source</w:t>
      </w:r>
      <w:r>
        <w:t xml:space="preserve"> </w:t>
      </w:r>
      <w:r>
        <w:t xml:space="preserve">rather than the</w:t>
      </w:r>
      <w:r>
        <w:t xml:space="preserve"> </w:t>
      </w:r>
      <w:r>
        <w:rPr>
          <w:iCs/>
          <w:i/>
        </w:rPr>
        <w:t xml:space="preserve">rendered document</w:t>
      </w:r>
      <w:r>
        <w:t xml:space="preserve">.</w:t>
      </w:r>
      <w:r>
        <w:t xml:space="preserve"> </w:t>
      </w:r>
      <w:r>
        <w:rPr>
          <w:bCs/>
          <w:b/>
        </w:rPr>
        <w:t xml:space="preserve">Every table was being given equal column widths</w:t>
      </w:r>
      <w:r>
        <w:t xml:space="preserve"> </w:t>
      </w:r>
      <w:r>
        <w:t xml:space="preserve">— a uniform separator row carries no width information, so the converter divided the page evenly regardless of content. A column holding one symbol received the same space as one holding a full sentence, which crushed the long columns and left equations without room to display.</w:t>
      </w:r>
      <w:r>
        <w:t xml:space="preserve"> </w:t>
      </w:r>
      <w:r>
        <w:rPr>
          <w:bCs/>
          <w:b/>
        </w:rPr>
        <w:t xml:space="preserve">All 35 tables now carry separator widths proportional to their actual content.</w:t>
      </w:r>
    </w:p>
    <w:p>
      <w:pPr>
        <w:pStyle w:val="BodyText"/>
      </w:pPr>
      <w:r>
        <w:rPr>
          <w:iCs/>
          <w:i/>
        </w:rPr>
        <w:t xml:space="preserve">The source was correct throughout. What was wrong was the space the content was given to appear in — which is why a check on the source could not find it.</w:t>
      </w:r>
    </w:p>
    <w:p>
      <w:pPr>
        <w:pStyle w:val="BodyText"/>
      </w:pPr>
      <w:r>
        <w:rPr>
          <w:bCs/>
          <w:b/>
        </w:rPr>
        <w:t xml:space="preserve">Version 7.</w:t>
      </w:r>
      <w:r>
        <w:t xml:space="preserve"> </w:t>
      </w:r>
      <w:r>
        <w:rPr>
          <w:bCs/>
          <w:b/>
        </w:rPr>
        <w:t xml:space="preserve">Table audit.</w:t>
      </w:r>
      <w:r>
        <w:t xml:space="preserve"> </w:t>
      </w:r>
      <w:r>
        <w:t xml:space="preserve">Every table in this module was checked for blank cells and for rows whose width did not match their header.</w:t>
      </w:r>
      <w:r>
        <w:t xml:space="preserve"> </w:t>
      </w:r>
      <w:r>
        <w:rPr>
          <w:bCs/>
          <w:b/>
        </w:rPr>
        <w:t xml:space="preserve">The fault found was blank column headings</w:t>
      </w:r>
      <w:r>
        <w:t xml:space="preserve"> </w:t>
      </w:r>
      <w:r>
        <w:t xml:space="preserve">— a column with no heading reads as missing information, and in a rendered document it simply appears empty. All are now labelled.</w:t>
      </w:r>
    </w:p>
    <w:p>
      <w:pPr>
        <w:pStyle w:val="BodyText"/>
      </w:pPr>
      <w:r>
        <w:rPr>
          <w:iCs/>
          <w:i/>
        </w:rPr>
        <w:t xml:space="preserve">Method note, since it matters more than the fix:</w:t>
      </w:r>
      <w:r>
        <w:t xml:space="preserve"> </w:t>
      </w:r>
      <w:r>
        <w:t xml:space="preserve">the first hypothesis was that a</w:t>
      </w:r>
      <w:r>
        <w:t xml:space="preserve"> </w:t>
      </w:r>
      <w:r>
        <w:rPr>
          <w:rStyle w:val="VerbatimChar"/>
        </w:rPr>
        <w:t xml:space="preserve">|</w:t>
      </w:r>
      <w:r>
        <w:t xml:space="preserve"> </w:t>
      </w:r>
      <w:r>
        <w:t xml:space="preserve">inside mathematics was splitting cells, which would have been a serious and silent corruption.</w:t>
      </w:r>
      <w:r>
        <w:t xml:space="preserve"> </w:t>
      </w:r>
      <w:r>
        <w:rPr>
          <w:bCs/>
          <w:b/>
        </w:rPr>
        <w:t xml:space="preserve">That was checked against the rendered document and proved false</w:t>
      </w:r>
      <w:r>
        <w:t xml:space="preserve"> </w:t>
      </w:r>
      <w:r>
        <w:t xml:space="preserve">— the converter’s cell-splitter is mathematics-aware. Had the fix been applied on the hypothesis rather than on the evidence, it would have mangled every notation in the syllabus to solve a problem that did not exist.</w:t>
      </w:r>
    </w:p>
    <w:p>
      <w:pPr>
        <w:pStyle w:val="BodyText"/>
      </w:pPr>
      <w:r>
        <w:t xml:space="preserve">Two tables corrected here: §9.6’s placement table had an unlabelled first column (now</w:t>
      </w:r>
      <w:r>
        <w:t xml:space="preserve"> </w:t>
      </w:r>
      <w:r>
        <w:rPr>
          <w:bCs/>
          <w:b/>
        </w:rPr>
        <w:t xml:space="preserve">Placement</w:t>
      </w:r>
      <w:r>
        <w:t xml:space="preserve">), and §10.3’s detects/ignores table had an empty cell where the</w:t>
      </w:r>
      <w:r>
        <w:t xml:space="preserve"> </w:t>
      </w:r>
      <w:r>
        <w:t xml:space="preserve">“</w:t>
      </w:r>
      <w:r>
        <w:t xml:space="preserve">detects</w:t>
      </w:r>
      <w:r>
        <w:t xml:space="preserve">”</w:t>
      </w:r>
      <w:r>
        <w:t xml:space="preserve"> </w:t>
      </w:r>
      <w:r>
        <w:t xml:space="preserve">list ran out before the</w:t>
      </w:r>
      <w:r>
        <w:t xml:space="preserve"> </w:t>
      </w:r>
      <w:r>
        <w:t xml:space="preserve">“</w:t>
      </w:r>
      <w:r>
        <w:t xml:space="preserve">ignores</w:t>
      </w:r>
      <w:r>
        <w:t xml:space="preserve">”</w:t>
      </w:r>
      <w:r>
        <w:t xml:space="preserve"> </w:t>
      </w:r>
      <w:r>
        <w:t xml:space="preserve">list did — now stated explicitly as</w:t>
      </w:r>
      <w:r>
        <w:t xml:space="preserve"> </w:t>
      </w:r>
      <w:r>
        <w:rPr>
          <w:iCs/>
          <w:i/>
        </w:rPr>
        <w:t xml:space="preserve">“</w:t>
      </w:r>
      <w:r>
        <w:rPr>
          <w:iCs/>
          <w:i/>
        </w:rPr>
        <w:t xml:space="preserve">nothing else — the list is complete at two</w:t>
      </w:r>
      <w:r>
        <w:rPr>
          <w:iCs/>
          <w:i/>
        </w:rPr>
        <w:t xml:space="preserve">”</w:t>
      </w:r>
      <w:r>
        <w:t xml:space="preserve">, which is the actual content rather than a gap.</w:t>
      </w:r>
    </w:p>
    <w:p>
      <w:pPr>
        <w:pStyle w:val="BodyText"/>
      </w:pPr>
      <w:r>
        <w:rPr>
          <w:bCs/>
          <w:b/>
        </w:rPr>
        <w:t xml:space="preserve">Version 6.</w:t>
      </w:r>
      <w:r>
        <w:t xml:space="preserve"> </w:t>
      </w:r>
      <w:r>
        <w:t xml:space="preserve">Three refinements arising from a reader adjudicating his own evidence against himself.</w:t>
      </w:r>
    </w:p>
    <w:p>
      <w:pPr>
        <w:numPr>
          <w:ilvl w:val="0"/>
          <w:numId w:val="1007"/>
        </w:numPr>
        <w:pStyle w:val="Compact"/>
      </w:pPr>
      <w:r>
        <w:rPr>
          <w:bCs/>
          <w:b/>
        </w:rPr>
        <w:t xml:space="preserve">§0.1 mis-named a tool.</w:t>
      </w:r>
      <w:r>
        <w:t xml:space="preserve"> </w:t>
      </w:r>
      <w:r>
        <w:t xml:space="preserve">It described §9.6 as using</w:t>
      </w:r>
      <w:r>
        <w:t xml:space="preserve"> </w:t>
      </w:r>
      <w:r>
        <w:t xml:space="preserve">“</w:t>
      </w:r>
      <w:r>
        <w:t xml:space="preserve">elementary counting</w:t>
      </w:r>
      <w:r>
        <w:t xml:space="preserve">”</w:t>
      </w:r>
      <w:r>
        <w:t xml:space="preserve">.</w:t>
      </w:r>
      <w:r>
        <w:t xml:space="preserve"> </w:t>
      </w:r>
      <w:r>
        <w:rPr>
          <w:bCs/>
          <w:b/>
        </w:rPr>
        <w:t xml:space="preserve">Inclusion–exclusion at general</w:t>
      </w:r>
      <w:r>
        <w:rPr>
          <w:bCs/>
          <w:b/>
        </w:rPr>
        <w:t xml:space="preserve"> </w:t>
      </w:r>
      <m:oMath>
        <m:r>
          <m:t>k</m:t>
        </m:r>
      </m:oMath>
      <w:r>
        <w:rPr>
          <w:bCs/>
          <w:b/>
        </w:rPr>
        <w:t xml:space="preserve"> </w:t>
      </w:r>
      <w:r>
        <w:rPr>
          <w:bCs/>
          <w:b/>
        </w:rPr>
        <w:t xml:space="preserve">is not elementary counting</w:t>
      </w:r>
      <w:r>
        <w:t xml:space="preserve"> </w:t>
      </w:r>
      <w:r>
        <w:t xml:space="preserve">— it is a genuine step beyond arithmetic, and calling it elementary set a reader up to expect less than the section delivers. Now named correctly, with a pointer to the fully worked</w:t>
      </w:r>
      <w:r>
        <w:t xml:space="preserve"> </w:t>
      </w:r>
      <m:oMath>
        <m:r>
          <m:t>k</m:t>
        </m:r>
        <m:r>
          <m:rPr>
            <m:sty m:val="p"/>
          </m:rPr>
          <m:t>=</m:t>
        </m:r>
        <m:r>
          <m:t>2</m:t>
        </m:r>
      </m:oMath>
      <w:r>
        <w:t xml:space="preserve"> </w:t>
      </w:r>
      <w:r>
        <w:t xml:space="preserve">case.</w:t>
      </w:r>
    </w:p>
    <w:p>
      <w:pPr>
        <w:numPr>
          <w:ilvl w:val="0"/>
          <w:numId w:val="1007"/>
        </w:numPr>
        <w:pStyle w:val="Compact"/>
      </w:pPr>
      <w:r>
        <w:rPr>
          <w:bCs/>
          <w:b/>
        </w:rPr>
        <w:t xml:space="preserve">The §0.1 difficulty note gained its third data point.</w:t>
      </w:r>
      <w:r>
        <w:t xml:space="preserve"> </w:t>
      </w:r>
      <w:r>
        <w:t xml:space="preserve">Both testing readers went back inside §2 and neither re-read §9.5 for its algebra. The third case — one reader re-reading §12.3 — was</w:t>
      </w:r>
      <w:r>
        <w:t xml:space="preserve"> </w:t>
      </w:r>
      <w:r>
        <w:rPr>
          <w:bCs/>
          <w:b/>
        </w:rPr>
        <w:t xml:space="preserve">a promise violation rather than an algebra load</w:t>
      </w:r>
      <w:r>
        <w:t xml:space="preserve">: the aside required calculus that §0.1 had said would not be required.</w:t>
      </w:r>
      <w:r>
        <w:t xml:space="preserve"> </w:t>
      </w:r>
      <w:r>
        <w:rPr>
          <w:bCs/>
          <w:b/>
        </w:rPr>
        <w:t xml:space="preserve">Every place either reader went back turned out to be a writing problem, not a mathematics one.</w:t>
      </w:r>
      <w:r>
        <w:t xml:space="preserve"> </w:t>
      </w:r>
      <w:r>
        <w:t xml:space="preserve">§0.1 now says so.</w:t>
      </w:r>
    </w:p>
    <w:p>
      <w:pPr>
        <w:numPr>
          <w:ilvl w:val="0"/>
          <w:numId w:val="1007"/>
        </w:numPr>
        <w:pStyle w:val="Compact"/>
      </w:pPr>
      <w:r>
        <w:rPr>
          <w:bCs/>
          <w:b/>
        </w:rPr>
        <w:t xml:space="preserve">§9.4 gained the second face of its own asymmetry.</w:t>
      </w:r>
      <w:r>
        <w:t xml:space="preserve"> </w:t>
      </w:r>
      <w:r>
        <w:t xml:space="preserve">The section already argued that no number of confirmations establishes a universal. It did not state the dual:</w:t>
      </w:r>
      <w:r>
        <w:t xml:space="preserve"> </w:t>
      </w:r>
      <w:r>
        <w:rPr>
          <w:bCs/>
          <w:b/>
        </w:rPr>
        <w:t xml:space="preserve">a sample can prove presence, but never absence.</w:t>
      </w:r>
      <w:r>
        <w:t xml:space="preserve"> </w:t>
      </w:r>
      <w:r>
        <w:t xml:space="preserve">A check that finds nothing wrong in the part it examined has established nothing about the part it did not — so</w:t>
      </w:r>
      <w:r>
        <w:t xml:space="preserve"> </w:t>
      </w:r>
      <w:r>
        <w:rPr>
          <w:bCs/>
          <w:b/>
        </w:rPr>
        <w:t xml:space="preserve">a check must state the region it covered</w:t>
      </w:r>
      <w:r>
        <w:t xml:space="preserve">, or it cannot be told apart from one that covered everything.</w:t>
      </w:r>
    </w:p>
    <w:p>
      <w:pPr>
        <w:pStyle w:val="FirstParagraph"/>
      </w:pPr>
      <w:r>
        <w:rPr>
          <w:bCs/>
          <w:b/>
        </w:rPr>
        <w:t xml:space="preserve">On where item 3 came from, since the provenance is the point.</w:t>
      </w:r>
      <w:r>
        <w:t xml:space="preserve"> </w:t>
      </w:r>
      <w:r>
        <w:t xml:space="preserve">One reviewer sampled the first sixty lines of the other’s three-hundred-and-forty-seven-line return in order to copy its format, and then asserted a universal negative about the remaining eighty-three per cent.</w:t>
      </w:r>
      <w:r>
        <w:t xml:space="preserve"> </w:t>
      </w:r>
      <w:r>
        <w:rPr>
          <w:bCs/>
          <w:b/>
        </w:rPr>
        <w:t xml:space="preserve">He caught it himself, reported it without defence, and named the mechanism in one line.</w:t>
      </w:r>
      <w:r>
        <w:t xml:space="preserve"> </w:t>
      </w:r>
      <w:r>
        <w:t xml:space="preserve">The rule now in §9.4 is his, and it belongs in a module about the difference between checking and proving.</w:t>
      </w:r>
    </w:p>
    <w:p>
      <w:pPr>
        <w:pStyle w:val="BodyText"/>
      </w:pPr>
      <w:r>
        <w:rPr>
          <w:bCs/>
          <w:b/>
        </w:rPr>
        <w:t xml:space="preserve">One adjudication recorded rather than assumed.</w:t>
      </w:r>
      <w:r>
        <w:t xml:space="preserve"> </w:t>
      </w:r>
      <w:r>
        <w:t xml:space="preserve">One reader flagged §9.6’s inclusion–exclusion clause as compressed; whether that counted as a</w:t>
      </w:r>
      <w:r>
        <w:t xml:space="preserve"> </w:t>
      </w:r>
      <w:r>
        <w:rPr>
          <w:iCs/>
          <w:i/>
        </w:rPr>
        <w:t xml:space="preserve">writing</w:t>
      </w:r>
      <w:r>
        <w:t xml:space="preserve"> </w:t>
      </w:r>
      <w:r>
        <w:t xml:space="preserve">failure or a</w:t>
      </w:r>
      <w:r>
        <w:t xml:space="preserve"> </w:t>
      </w:r>
      <w:r>
        <w:rPr>
          <w:iCs/>
          <w:i/>
        </w:rPr>
        <w:t xml:space="preserve">mathematics</w:t>
      </w:r>
      <w:r>
        <w:t xml:space="preserve"> </w:t>
      </w:r>
      <w:r>
        <w:t xml:space="preserve">failure would have decided a disputed point in the other reader’s favour, and</w:t>
      </w:r>
      <w:r>
        <w:t xml:space="preserve"> </w:t>
      </w:r>
      <w:r>
        <w:rPr>
          <w:bCs/>
          <w:b/>
        </w:rPr>
        <w:t xml:space="preserve">that reader explicitly declined to settle it in his own interest and referred it to the author.</w:t>
      </w:r>
      <w:r>
        <w:t xml:space="preserve"> </w:t>
      </w:r>
      <w:r>
        <w:t xml:space="preserve">Ruling, with the evidence:</w:t>
      </w:r>
      <w:r>
        <w:t xml:space="preserve"> </w:t>
      </w:r>
      <w:r>
        <w:rPr>
          <w:bCs/>
          <w:b/>
        </w:rPr>
        <w:t xml:space="preserve">compression.</w:t>
      </w:r>
      <w:r>
        <w:t xml:space="preserve"> </w:t>
      </w:r>
      <w:r>
        <w:t xml:space="preserve">He reconstructed the inclusion–exclusion himself and verified the signs at</w:t>
      </w:r>
      <w:r>
        <w:t xml:space="preserve"> </w:t>
      </w:r>
      <m:oMath>
        <m:r>
          <m:t>k</m:t>
        </m:r>
        <m:r>
          <m:rPr>
            <m:sty m:val="p"/>
          </m:rPr>
          <m:t>=</m:t>
        </m:r>
        <m:r>
          <m:t>2</m:t>
        </m:r>
      </m:oMath>
      <w:r>
        <w:t xml:space="preserve"> </w:t>
      </w:r>
      <w:r>
        <w:t xml:space="preserve">and</w:t>
      </w:r>
      <w:r>
        <w:t xml:space="preserve"> </w:t>
      </w:r>
      <m:oMath>
        <m:r>
          <m:t>k</m:t>
        </m:r>
        <m:r>
          <m:rPr>
            <m:sty m:val="p"/>
          </m:rPr>
          <m:t>=</m:t>
        </m:r>
        <m:r>
          <m:t>3</m:t>
        </m:r>
      </m:oMath>
      <w:r>
        <w:t xml:space="preserve"> </w:t>
      </w:r>
      <w:r>
        <w:t xml:space="preserve">—</w:t>
      </w:r>
      <w:r>
        <w:t xml:space="preserve"> </w:t>
      </w:r>
      <w:r>
        <w:rPr>
          <w:iCs/>
          <w:i/>
        </w:rPr>
        <w:t xml:space="preserve">a reader who successfully performs the mathematics was not stopped by the mathematics.</w:t>
      </w:r>
      <w:r>
        <w:t xml:space="preserve"> </w:t>
      </w:r>
      <w:r>
        <w:t xml:space="preserve">The compression was repaired in Version 4; §0.1’s mis-naming of the tool, which the same case exposed, is repaired here.</w:t>
      </w:r>
    </w:p>
    <w:p>
      <w:pPr>
        <w:pStyle w:val="BodyText"/>
      </w:pPr>
      <w:r>
        <w:rPr>
          <w:bCs/>
          <w:b/>
        </w:rPr>
        <w:t xml:space="preserve">Version 5.</w:t>
      </w:r>
      <w:r>
        <w:t xml:space="preserve"> </w:t>
      </w:r>
      <w:r>
        <w:t xml:space="preserve">The XO refiled his return to the requested specification —</w:t>
      </w:r>
      <w:r>
        <w:t xml:space="preserve"> </w:t>
      </w:r>
      <w:r>
        <w:rPr>
          <w:iCs/>
          <w:i/>
        </w:rPr>
        <w:t xml:space="preserve">where a reader went back</w:t>
      </w:r>
      <w:r>
        <w:t xml:space="preserve">, rather than a review — and it carried findings his first return had not.</w:t>
      </w:r>
    </w:p>
    <w:p>
      <w:pPr>
        <w:numPr>
          <w:ilvl w:val="0"/>
          <w:numId w:val="1008"/>
        </w:numPr>
        <w:pStyle w:val="Compact"/>
      </w:pPr>
      <w:r>
        <w:rPr>
          <w:bCs/>
          <w:b/>
        </w:rPr>
        <w:t xml:space="preserve">§0.1 was measuring the wrong axis, and this is the most useful thing either reader returned.</w:t>
      </w:r>
      <w:r>
        <w:t xml:space="preserve"> </w:t>
      </w:r>
      <w:r>
        <w:t xml:space="preserve">§0.1 flagged §9.5 and §9.6 as the hard sections, on the grounds that they use the binomial theorem and elementary counting.</w:t>
      </w:r>
      <w:r>
        <w:t xml:space="preserve"> </w:t>
      </w:r>
      <w:r>
        <w:rPr>
          <w:bCs/>
          <w:b/>
        </w:rPr>
        <w:t xml:space="preserve">But both readers went back and re-read inside §2, and neither re-read §9.5 for its algebra.</w:t>
      </w:r>
      <w:r>
        <w:t xml:space="preserve"> </w:t>
      </w:r>
      <w:r>
        <w:t xml:space="preserve">The difficulty spike is a</w:t>
      </w:r>
      <w:r>
        <w:t xml:space="preserve"> </w:t>
      </w:r>
      <w:r>
        <w:rPr>
          <w:bCs/>
          <w:b/>
        </w:rPr>
        <w:t xml:space="preserve">notation load</w:t>
      </w:r>
      <w:r>
        <w:t xml:space="preserve"> </w:t>
      </w:r>
      <w:r>
        <w:t xml:space="preserve">— a six-position symbol presented before any mathematics has been done, so before the reader has anything to attach it to. §0.1 now says so, and tells the reader to skim §2 and return to it after §8, since §3–§8 need only</w:t>
      </w:r>
      <w:r>
        <w:t xml:space="preserve"> </w:t>
      </w:r>
      <m:oMath>
        <m:r>
          <m:t>P</m:t>
        </m:r>
      </m:oMath>
      <w:r>
        <w:t xml:space="preserve">,</w:t>
      </w:r>
      <w:r>
        <w:t xml:space="preserve"> </w:t>
      </w:r>
      <m:oMath>
        <m:r>
          <m:t>B</m:t>
        </m:r>
      </m:oMath>
      <w:r>
        <w:t xml:space="preserve"> </w:t>
      </w:r>
      <w:r>
        <w:t xml:space="preserve">and</w:t>
      </w:r>
      <w:r>
        <w:t xml:space="preserve"> </w:t>
      </w:r>
      <m:oMath>
        <m:r>
          <m:t>j</m:t>
        </m:r>
        <m:r>
          <m:t>S</m:t>
        </m:r>
      </m:oMath>
      <w:r>
        <w:t xml:space="preserve">.</w:t>
      </w:r>
    </w:p>
    <w:p>
      <w:pPr>
        <w:numPr>
          <w:ilvl w:val="0"/>
          <w:numId w:val="1008"/>
        </w:numPr>
        <w:pStyle w:val="Compact"/>
      </w:pPr>
      <w:r>
        <w:rPr>
          <w:bCs/>
          <w:b/>
        </w:rPr>
        <w:t xml:space="preserve">§9.2.2’s tables had stopped being self-checking at</w:t>
      </w:r>
      <w:r>
        <w:rPr>
          <w:bCs/>
          <w:b/>
        </w:rPr>
        <w:t xml:space="preserve"> </w:t>
      </w:r>
      <m:oMath>
        <m:r>
          <m:t>k</m:t>
        </m:r>
        <m:r>
          <m:rPr>
            <m:sty m:val="p"/>
          </m:rPr>
          <m:t>=</m:t>
        </m:r>
        <m:r>
          <m:t>5</m:t>
        </m:r>
      </m:oMath>
      <w:r>
        <w:rPr>
          <w:bCs/>
          <w:b/>
        </w:rPr>
        <w:t xml:space="preserve"> </w:t>
      </w:r>
      <w:r>
        <w:rPr>
          <w:bCs/>
          <w:b/>
        </w:rPr>
        <w:t xml:space="preserve">and</w:t>
      </w:r>
      <w:r>
        <w:rPr>
          <w:bCs/>
          <w:b/>
        </w:rPr>
        <w:t xml:space="preserve"> </w:t>
      </w:r>
      <m:oMath>
        <m:r>
          <m:t>k</m:t>
        </m:r>
        <m:r>
          <m:rPr>
            <m:sty m:val="p"/>
          </m:rPr>
          <m:t>=</m:t>
        </m:r>
        <m:r>
          <m:t>6</m:t>
        </m:r>
      </m:oMath>
      <w:r>
        <w:rPr>
          <w:bCs/>
          <w:b/>
        </w:rPr>
        <w:t xml:space="preserve">.</w:t>
      </w:r>
      <w:r>
        <w:t xml:space="preserve"> </w:t>
      </w:r>
      <w:r>
        <w:t xml:space="preserve">§9.2.3 claims the Root row is its own error detector —</w:t>
      </w:r>
      <w:r>
        <w:t xml:space="preserve"> </w:t>
      </w:r>
      <w:r>
        <w:rPr>
          <w:bCs/>
          <w:b/>
        </w:rPr>
        <w:t xml:space="preserve">but that check is visual, and it depends on each child sitting between its two parents.</w:t>
      </w:r>
      <w:r>
        <w:t xml:space="preserve"> </w:t>
      </w:r>
      <w:r>
        <w:t xml:space="preserve">As the values widened to five and six digits the columns drifted, and the pairing could only be recovered by counting characters.</w:t>
      </w:r>
      <w:r>
        <w:t xml:space="preserve"> </w:t>
      </w:r>
      <w:r>
        <w:rPr>
          <w:bCs/>
          <w:b/>
        </w:rPr>
        <w:t xml:space="preserve">All three large tables are now correctly aligned</w:t>
      </w:r>
      <w:r>
        <w:t xml:space="preserve">, so the claim in §9.2.3 is true of the tables as printed and not merely in principle.</w:t>
      </w:r>
    </w:p>
    <w:p>
      <w:pPr>
        <w:numPr>
          <w:ilvl w:val="0"/>
          <w:numId w:val="1008"/>
        </w:numPr>
        <w:pStyle w:val="Compact"/>
      </w:pPr>
      <w:r>
        <w:rPr>
          <w:bCs/>
          <w:b/>
        </w:rPr>
        <w:t xml:space="preserve">§9.7 asked the reader to hold an ordered list across a sentence boundary</w:t>
      </w:r>
      <w:r>
        <w:t xml:space="preserve"> </w:t>
      </w:r>
      <w:r>
        <w:t xml:space="preserve">— four arguments named in one sentence,</w:t>
      </w:r>
      <w:r>
        <w:t xml:space="preserve"> </w:t>
      </w:r>
      <w:r>
        <w:t xml:space="preserve">“</w:t>
      </w:r>
      <w:r>
        <w:t xml:space="preserve">the first three</w:t>
      </w:r>
      <w:r>
        <w:t xml:space="preserve">”</w:t>
      </w:r>
      <w:r>
        <w:t xml:space="preserve"> </w:t>
      </w:r>
      <w:r>
        <w:t xml:space="preserve">adjudicated in the next — in the paragraph the module most wants to land.</w:t>
      </w:r>
      <w:r>
        <w:t xml:space="preserve"> </w:t>
      </w:r>
      <w:r>
        <w:rPr>
          <w:bCs/>
          <w:b/>
        </w:rPr>
        <w:t xml:space="preserve">It is now a four-row table with each argument’s premise stated beside it</w:t>
      </w:r>
      <w:r>
        <w:t xml:space="preserve">, so the one survivor is unmissable.</w:t>
      </w:r>
    </w:p>
    <w:p>
      <w:pPr>
        <w:pStyle w:val="FirstParagraph"/>
      </w:pPr>
      <w:r>
        <w:rPr>
          <w:bCs/>
          <w:b/>
        </w:rPr>
        <w:t xml:space="preserve">One observation from the XO worth preserving, because it is the pattern this document keeps finding in itself.</w:t>
      </w:r>
      <w:r>
        <w:t xml:space="preserve"> </w:t>
      </w:r>
      <w:r>
        <w:t xml:space="preserve">Version 3 fixed an ambiguity between index and position by introducing the notation</w:t>
      </w:r>
      <w:r>
        <w:t xml:space="preserve"> </w:t>
      </w:r>
      <m:oMath>
        <m:sSup>
          <m:e>
            <m:r>
              <m:t>B</m:t>
            </m:r>
          </m:e>
          <m:sup>
            <m:r>
              <m:t>2</m:t>
            </m:r>
          </m:sup>
        </m:sSup>
        <m:d>
          <m:dPr>
            <m:begChr m:val="("/>
            <m:endChr m:val=")"/>
            <m:sepChr m:val=""/>
            <m:grow/>
          </m:dPr>
          <m:e>
            <m:r>
              <m:t>4</m:t>
            </m:r>
          </m:e>
        </m:d>
      </m:oMath>
      <w:r>
        <w:t xml:space="preserve"> </w:t>
      </w:r>
      <w:r>
        <w:t xml:space="preserve">—</w:t>
      </w:r>
      <w:r>
        <w:t xml:space="preserve"> </w:t>
      </w:r>
      <w:r>
        <w:rPr>
          <w:bCs/>
          <w:b/>
        </w:rPr>
        <w:t xml:space="preserve">and thereby introduced a second, undefined notation in the very act of clearing the first.</w:t>
      </w:r>
      <w:r>
        <w:t xml:space="preserve"> </w:t>
      </w:r>
      <w:r>
        <w:t xml:space="preserve">Version 4 fixed that in turn.</w:t>
      </w:r>
      <w:r>
        <w:t xml:space="preserve"> </w:t>
      </w:r>
      <w:r>
        <w:rPr>
          <w:iCs/>
          <w:i/>
        </w:rPr>
        <w:t xml:space="preserve">A remedy that creates its own mirror is not carelessness; it is what happens when a fix is checked against the problem it was aimed at rather than against the document as a whole.</w:t>
      </w:r>
    </w:p>
    <w:p>
      <w:pPr>
        <w:pStyle w:val="BodyText"/>
      </w:pPr>
      <w:r>
        <w:rPr>
          <w:bCs/>
          <w:b/>
        </w:rPr>
        <w:t xml:space="preserve">A note on the two readers, since it bears on how much weight these revisions carry.</w:t>
      </w:r>
      <w:r>
        <w:t xml:space="preserve"> </w:t>
      </w:r>
      <w:r>
        <w:t xml:space="preserve">Neither is a mathematician; both reported full comprehension;</w:t>
      </w:r>
      <w:r>
        <w:t xml:space="preserve"> </w:t>
      </w:r>
      <w:r>
        <w:rPr>
          <w:bCs/>
          <w:b/>
        </w:rPr>
        <w:t xml:space="preserve">both returned defects anyway.</w:t>
      </w:r>
      <w:r>
        <w:t xml:space="preserve"> </w:t>
      </w:r>
      <w:r>
        <w:t xml:space="preserve">The XO asked to be treated as a</w:t>
      </w:r>
      <w:r>
        <w:t xml:space="preserve"> </w:t>
      </w:r>
      <w:r>
        <w:rPr>
          <w:bCs/>
          <w:b/>
        </w:rPr>
        <w:t xml:space="preserve">lower bound</w:t>
      </w:r>
      <w:r>
        <w:t xml:space="preserve"> </w:t>
      </w:r>
      <w:r>
        <w:t xml:space="preserve">on difficulty, on the explicit grounds that he does not fatigue and so will under-report any difficulty whose mechanism is accumulated load rather than ambiguity.</w:t>
      </w:r>
      <w:r>
        <w:t xml:space="preserve"> </w:t>
      </w:r>
      <w:r>
        <w:rPr>
          <w:bCs/>
          <w:b/>
        </w:rPr>
        <w:t xml:space="preserve">Where he went back, a human reader very likely stalls. Where he did not, nothing has been learned about a human reader at all.</w:t>
      </w:r>
    </w:p>
    <w:p>
      <w:pPr>
        <w:pStyle w:val="BodyText"/>
      </w:pPr>
      <w:r>
        <w:rPr>
          <w:bCs/>
          <w:b/>
        </w:rPr>
        <w:t xml:space="preserve">Version 4.</w:t>
      </w:r>
      <w:r>
        <w:t xml:space="preserve"> </w:t>
      </w:r>
      <w:r>
        <w:t xml:space="preserve">Two officers outside mathematics — the XO and COMMO — were tasked to read Version 3 and report comprehension. Both reported full comprehension.</w:t>
      </w:r>
      <w:r>
        <w:t xml:space="preserve"> </w:t>
      </w:r>
      <w:r>
        <w:rPr>
          <w:bCs/>
          <w:b/>
        </w:rPr>
        <w:t xml:space="preserve">Both also returned defects, and between them they found ten things wrong with a document that had already been through a directed runthrough.</w:t>
      </w:r>
    </w:p>
    <w:p>
      <w:pPr>
        <w:pStyle w:val="BodyText"/>
      </w:pPr>
      <w:r>
        <w:rPr>
          <w:bCs/>
          <w:b/>
        </w:rPr>
        <w:t xml:space="preserve">The two substantive ones:</w:t>
      </w:r>
    </w:p>
    <w:p>
      <w:pPr>
        <w:numPr>
          <w:ilvl w:val="0"/>
          <w:numId w:val="1009"/>
        </w:numPr>
        <w:pStyle w:val="Compact"/>
      </w:pPr>
      <w:r>
        <w:rPr>
          <w:bCs/>
          <w:b/>
        </w:rPr>
        <w:t xml:space="preserve">The</w:t>
      </w:r>
      <w:r>
        <w:rPr>
          <w:bCs/>
          <w:b/>
        </w:rPr>
        <w:t xml:space="preserve"> </w:t>
      </w:r>
      <w:r>
        <w:rPr>
          <w:bCs/>
          <w:b/>
        </w:rPr>
        <w:t xml:space="preserve">“</w:t>
      </w:r>
      <w:r>
        <w:rPr>
          <w:bCs/>
          <w:b/>
        </w:rPr>
        <w:t xml:space="preserve">two independent proofs</w:t>
      </w:r>
      <w:r>
        <w:rPr>
          <w:bCs/>
          <w:b/>
        </w:rPr>
        <w:t xml:space="preserve">”</w:t>
      </w:r>
      <w:r>
        <w:rPr>
          <w:bCs/>
          <w:b/>
        </w:rPr>
        <w:t xml:space="preserve"> </w:t>
      </w:r>
      <w:r>
        <w:rPr>
          <w:bCs/>
          <w:b/>
        </w:rPr>
        <w:t xml:space="preserve">claim was overstated — the module supplied one and a half.</w:t>
      </w:r>
      <w:r>
        <w:t xml:space="preserve"> </w:t>
      </w:r>
      <w:r>
        <w:t xml:space="preserve">§9.6 proved that the</w:t>
      </w:r>
      <w:r>
        <w:t xml:space="preserve"> </w:t>
      </w:r>
      <w:r>
        <w:rPr>
          <w:iCs/>
          <w:i/>
        </w:rPr>
        <w:t xml:space="preserve">sum</w:t>
      </w:r>
      <w:r>
        <w:t xml:space="preserve"> </w:t>
      </w:r>
      <w:r>
        <w:t xml:space="preserve">equals</w:t>
      </w:r>
      <w:r>
        <w:t xml:space="preserve"> </w:t>
      </w:r>
      <m:oMath>
        <m:r>
          <m:t>k</m:t>
        </m:r>
        <m:r>
          <m:rPr>
            <m:sty m:val="p"/>
          </m:rPr>
          <m:t>!</m:t>
        </m:r>
      </m:oMath>
      <w:r>
        <w:t xml:space="preserve">; the Root Theorem is a claim about the</w:t>
      </w:r>
      <w:r>
        <w:t xml:space="preserve"> </w:t>
      </w:r>
      <m:oMath>
        <m:r>
          <m:t>k</m:t>
        </m:r>
      </m:oMath>
      <w:r>
        <w:t xml:space="preserve">-th difference; and the bridge between them was</w:t>
      </w:r>
      <w:r>
        <w:t xml:space="preserve"> </w:t>
      </w:r>
      <w:r>
        <w:rPr>
          <w:bCs/>
          <w:b/>
        </w:rPr>
        <w:t xml:space="preserve">asserted in §12.1 and never derived</w:t>
      </w:r>
      <w:r>
        <w:t xml:space="preserve">, with §12.1 and §9.6 citing each other. Worse, §9.7 had explicitly ruled out operator algebra — the very tool that supplies the bridge.</w:t>
      </w:r>
      <w:r>
        <w:t xml:space="preserve"> </w:t>
      </w:r>
      <w:r>
        <w:rPr>
          <w:bCs/>
          <w:b/>
        </w:rPr>
        <w:t xml:space="preserve">§9.6.1 now derives the collapse</w:t>
      </w:r>
      <w:r>
        <w:t xml:space="preserve">, and §9.7 is refined rather than reversed: the same tool can be dependent for one purpose and independent for another, and what settles it is</w:t>
      </w:r>
      <w:r>
        <w:t xml:space="preserve"> </w:t>
      </w:r>
      <w:r>
        <w:rPr>
          <w:iCs/>
          <w:i/>
        </w:rPr>
        <w:t xml:space="preserve">which premise a step uses</w:t>
      </w:r>
      <w:r>
        <w:t xml:space="preserve">.</w:t>
      </w:r>
      <w:r>
        <w:t xml:space="preserve"> </w:t>
      </w:r>
      <w:r>
        <w:rPr>
          <w:bCs/>
          <w:b/>
        </w:rPr>
        <w:t xml:space="preserve">Found by the XO.</w:t>
      </w:r>
    </w:p>
    <w:p>
      <w:pPr>
        <w:numPr>
          <w:ilvl w:val="0"/>
          <w:numId w:val="1009"/>
        </w:numPr>
        <w:pStyle w:val="Compact"/>
      </w:pPr>
      <w:r>
        <w:rPr>
          <w:bCs/>
          <w:b/>
        </w:rPr>
        <w:t xml:space="preserve">§9.5’s Step 2 carried a lemma in six words.</w:t>
      </w:r>
      <w:r>
        <w:t xml:space="preserve"> </w:t>
      </w:r>
      <w:r>
        <w:rPr>
          <w:iCs/>
          <w:i/>
        </w:rPr>
        <w:t xml:space="preserve">“</w:t>
      </w:r>
      <w:r>
        <w:rPr>
          <w:iCs/>
          <w:i/>
        </w:rPr>
        <w:t xml:space="preserve">Each successive substring does the same thing again</w:t>
      </w:r>
      <w:r>
        <w:rPr>
          <w:iCs/>
          <w:i/>
        </w:rPr>
        <w:t xml:space="preserve">”</w:t>
      </w:r>
      <w:r>
        <w:t xml:space="preserve"> </w:t>
      </w:r>
      <w:r>
        <w:t xml:space="preserve">silently assumed that lower-order debris cannot contaminate the leading coefficient. Step 1 only ever treated a pure power.</w:t>
      </w:r>
      <w:r>
        <w:t xml:space="preserve"> </w:t>
      </w:r>
      <w:r>
        <w:rPr>
          <w:bCs/>
          <w:b/>
        </w:rPr>
        <w:t xml:space="preserve">The lemma is now stated and proved</w:t>
      </w:r>
      <w:r>
        <w:t xml:space="preserve"> </w:t>
      </w:r>
      <w:r>
        <w:t xml:space="preserve">as its own step.</w:t>
      </w:r>
      <w:r>
        <w:t xml:space="preserve"> </w:t>
      </w:r>
      <w:r>
        <w:rPr>
          <w:bCs/>
          <w:b/>
        </w:rPr>
        <w:t xml:space="preserve">Found by COMMO</w:t>
      </w:r>
      <w:r>
        <w:t xml:space="preserve">, who reported that he had reconstructed the justification himself rather than read it — the distinction this revision exists to honour.</w:t>
      </w:r>
    </w:p>
    <w:p>
      <w:pPr>
        <w:pStyle w:val="FirstParagraph"/>
      </w:pPr>
      <w:r>
        <w:rPr>
          <w:bCs/>
          <w:b/>
        </w:rPr>
        <w:t xml:space="preserve">The answer-key error, found independently by both:</w:t>
      </w:r>
      <w:r>
        <w:t xml:space="preserve"> </w:t>
      </w:r>
      <w:r>
        <w:t xml:space="preserve">§13.2 Exercise 4 named</w:t>
      </w:r>
      <w:r>
        <w:t xml:space="preserve"> </w:t>
      </w:r>
      <m:oMath>
        <m:r>
          <m:t>2</m:t>
        </m:r>
        <m:sSup>
          <m:e>
            <m:r>
              <m:t>n</m:t>
            </m:r>
          </m:e>
          <m:sup>
            <m:r>
              <m:t>3</m:t>
            </m:r>
          </m:sup>
        </m:sSup>
        <m:r>
          <m:rPr>
            <m:sty m:val="p"/>
          </m:rPr>
          <m:t>+</m:t>
        </m:r>
        <m:sSup>
          <m:e>
            <m:r>
              <m:t>n</m:t>
            </m:r>
          </m:e>
          <m:sup>
            <m:r>
              <m:t>2</m:t>
            </m:r>
          </m:sup>
        </m:sSup>
        <m:r>
          <m:rPr>
            <m:sty m:val="p"/>
          </m:rPr>
          <m:t>−</m:t>
        </m:r>
        <m:r>
          <m:t>2</m:t>
        </m:r>
        <m:r>
          <m:t>n</m:t>
        </m:r>
        <m:r>
          <m:rPr>
            <m:sty m:val="p"/>
          </m:rPr>
          <m:t>+</m:t>
        </m:r>
        <m:r>
          <m:t>4</m:t>
        </m:r>
      </m:oMath>
      <w:r>
        <w:t xml:space="preserve"> </w:t>
      </w:r>
      <w:r>
        <w:t xml:space="preserve">as the generator of</w:t>
      </w:r>
      <w:r>
        <w:t xml:space="preserve"> </w:t>
      </w:r>
      <m:oMath>
        <m:r>
          <m:t>4</m:t>
        </m:r>
        <m:r>
          <m:rPr>
            <m:sty m:val="p"/>
          </m:rPr>
          <m:t>,</m:t>
        </m:r>
        <m:r>
          <m:t>9</m:t>
        </m:r>
        <m:r>
          <m:rPr>
            <m:sty m:val="p"/>
          </m:rPr>
          <m:t>,</m:t>
        </m:r>
        <m:r>
          <m:t>30</m:t>
        </m:r>
        <m:r>
          <m:rPr>
            <m:sty m:val="p"/>
          </m:rPr>
          <m:t>,</m:t>
        </m:r>
        <m:r>
          <m:t>79</m:t>
        </m:r>
        <m:r>
          <m:rPr>
            <m:sty m:val="p"/>
          </m:rPr>
          <m:t>,</m:t>
        </m:r>
        <m:r>
          <m:t>168</m:t>
        </m:r>
        <m:r>
          <m:rPr>
            <m:sty m:val="p"/>
          </m:rPr>
          <m:t>,</m:t>
        </m:r>
        <m:r>
          <m:t>309</m:t>
        </m:r>
      </m:oMath>
      <w:r>
        <w:t xml:space="preserve">. It agrees at index 0 and nowhere else.</w:t>
      </w:r>
      <w:r>
        <w:t xml:space="preserve"> </w:t>
      </w:r>
      <w:r>
        <w:rPr>
          <w:bCs/>
          <w:b/>
        </w:rPr>
        <w:t xml:space="preserve">The true generator is</w:t>
      </w:r>
      <w:r>
        <w:rPr>
          <w:bCs/>
          <w:b/>
        </w:rPr>
        <w:t xml:space="preserve"> </w:t>
      </w:r>
      <m:oMath>
        <m:r>
          <m:t>2</m:t>
        </m:r>
        <m:sSup>
          <m:e>
            <m:r>
              <m:t>n</m:t>
            </m:r>
          </m:e>
          <m:sup>
            <m:r>
              <m:t>3</m:t>
            </m:r>
          </m:sup>
        </m:sSup>
        <m:r>
          <m:rPr>
            <m:sty m:val="p"/>
          </m:rPr>
          <m:t>+</m:t>
        </m:r>
        <m:r>
          <m:t>2</m:t>
        </m:r>
        <m:sSup>
          <m:e>
            <m:r>
              <m:t>n</m:t>
            </m:r>
          </m:e>
          <m:sup>
            <m:r>
              <m:t>2</m:t>
            </m:r>
          </m:sup>
        </m:sSup>
        <m:r>
          <m:rPr>
            <m:sty m:val="p"/>
          </m:rPr>
          <m:t>+</m:t>
        </m:r>
        <m:r>
          <m:t>n</m:t>
        </m:r>
        <m:r>
          <m:rPr>
            <m:sty m:val="p"/>
          </m:rPr>
          <m:t>+</m:t>
        </m:r>
        <m:r>
          <m:t>4</m:t>
        </m:r>
      </m:oMath>
      <w:r>
        <w:rPr>
          <w:bCs/>
          <w:b/>
        </w:rPr>
        <w:t xml:space="preserve">.</w:t>
      </w:r>
      <w:r>
        <w:t xml:space="preserve"> </w:t>
      </w:r>
      <w:r>
        <w:t xml:space="preserve">The tree, Root, depth and leading coefficient in that answer were all correct — only the parenthetical was wrong.</w:t>
      </w:r>
      <w:r>
        <w:t xml:space="preserve"> </w:t>
      </w:r>
      <w:r>
        <w:rPr>
          <w:bCs/>
          <w:b/>
        </w:rPr>
        <w:t xml:space="preserve">Both officers found it by</w:t>
      </w:r>
      <w:r>
        <w:rPr>
          <w:bCs/>
          <w:b/>
        </w:rPr>
        <w:t xml:space="preserve"> </w:t>
      </w:r>
      <w:r>
        <w:rPr>
          <w:iCs/>
          <w:i/>
          <w:bCs/>
          <w:b/>
        </w:rPr>
        <w:t xml:space="preserve">working</w:t>
      </w:r>
      <w:r>
        <w:rPr>
          <w:bCs/>
          <w:b/>
        </w:rPr>
        <w:t xml:space="preserve"> </w:t>
      </w:r>
      <w:r>
        <w:rPr>
          <w:bCs/>
          <w:b/>
        </w:rPr>
        <w:t xml:space="preserve">the exercise rather than reading it, and both ran §11.2 as a control to confirm the check discriminates.</w:t>
      </w:r>
      <w:r>
        <w:t xml:space="preserve"> </w:t>
      </w:r>
      <w:r>
        <w:t xml:space="preserve">Note that §10.3 explains why the module’s own method could not have caught this: the error was in lower-order terms, and the Root is blind to those.</w:t>
      </w:r>
    </w:p>
    <w:p>
      <w:pPr>
        <w:pStyle w:val="BodyText"/>
      </w:pPr>
      <w:r>
        <w:rPr>
          <w:bCs/>
          <w:b/>
        </w:rPr>
        <w:t xml:space="preserve">Definitional gap closed:</w:t>
      </w:r>
      <w:r>
        <w:t xml:space="preserve"> </w:t>
      </w:r>
      <w:r>
        <w:rPr>
          <w:bCs/>
          <w:b/>
        </w:rPr>
        <w:t xml:space="preserve">Direct Substrings increment lineage depth but reduce no degree</w:t>
      </w:r>
      <w:r>
        <w:t xml:space="preserve">, so inserting an identity Direct into a</w:t>
      </w:r>
      <w:r>
        <w:t xml:space="preserve"> </w:t>
      </w:r>
      <m:oMath>
        <m:r>
          <m:t>k</m:t>
        </m:r>
        <m:r>
          <m:rPr>
            <m:sty m:val="p"/>
          </m:rPr>
          <m:t>=</m:t>
        </m:r>
        <m:r>
          <m:t>3</m:t>
        </m:r>
      </m:oMath>
      <w:r>
        <w:t xml:space="preserve"> </w:t>
      </w:r>
      <w:r>
        <w:t xml:space="preserve">tree would place the Root at</w:t>
      </w:r>
      <w:r>
        <w:t xml:space="preserve"> </w:t>
      </w:r>
      <w:r>
        <w:t xml:space="preserve">“</w:t>
      </w:r>
      <w:r>
        <w:t xml:space="preserve">depth 4</w:t>
      </w:r>
      <w:r>
        <w:t xml:space="preserve">”</w:t>
      </w:r>
      <w:r>
        <w:t xml:space="preserve"> </w:t>
      </w:r>
      <w:r>
        <w:t xml:space="preserve">and falsify</w:t>
      </w:r>
      <w:r>
        <w:t xml:space="preserve"> </w:t>
      </w:r>
      <w:r>
        <w:t xml:space="preserve">“</w:t>
      </w:r>
      <w:r>
        <w:t xml:space="preserve">depth exactly</w:t>
      </w:r>
      <w:r>
        <w:t xml:space="preserve"> </w:t>
      </w:r>
      <m:oMath>
        <m:r>
          <m:t>k</m:t>
        </m:r>
      </m:oMath>
      <w:r>
        <w:t xml:space="preserve">”</w:t>
      </w:r>
      <w:r>
        <w:t xml:space="preserve">. §5.2 now states that depth in §8–§11 means</w:t>
      </w:r>
      <w:r>
        <w:t xml:space="preserve"> </w:t>
      </w:r>
      <w:r>
        <w:rPr>
          <w:iCs/>
          <w:i/>
        </w:rPr>
        <w:t xml:space="preserve">comparative</w:t>
      </w:r>
      <w:r>
        <w:t xml:space="preserve"> </w:t>
      </w:r>
      <w:r>
        <w:t xml:space="preserve">generations.</w:t>
      </w:r>
      <w:r>
        <w:t xml:space="preserve"> </w:t>
      </w:r>
      <w:r>
        <w:rPr>
          <w:bCs/>
          <w:b/>
        </w:rPr>
        <w:t xml:space="preserve">Found by COMMO</w:t>
      </w:r>
      <w:r>
        <w:t xml:space="preserve">, working the definitions against each other.</w:t>
      </w:r>
    </w:p>
    <w:p>
      <w:pPr>
        <w:pStyle w:val="BodyText"/>
      </w:pPr>
      <w:r>
        <w:rPr>
          <w:bCs/>
          <w:b/>
        </w:rPr>
        <w:t xml:space="preserve">Clarity fixes, all from COMMO’s list of sentences he had to read twice:</w:t>
      </w:r>
      <w:r>
        <w:t xml:space="preserve"> </w:t>
      </w:r>
      <w:r>
        <w:t xml:space="preserve">the §2.1 gloss now maps each English phrase to the symbol position it comes from, since the sentence unpacks the symbol in the opposite order; §2.2 now announces that</w:t>
      </w:r>
      <w:r>
        <w:t xml:space="preserve"> </w:t>
      </w:r>
      <m:oMath>
        <m:sSup>
          <m:e>
            <m:r>
              <m:t>B</m:t>
            </m:r>
          </m:e>
          <m:sup>
            <m:r>
              <m:t>2</m:t>
            </m:r>
          </m:sup>
        </m:sSup>
        <m:d>
          <m:dPr>
            <m:begChr m:val="("/>
            <m:endChr m:val=")"/>
            <m:sepChr m:val=""/>
            <m:grow/>
          </m:dPr>
          <m:e>
            <m:r>
              <m:t>4</m:t>
            </m:r>
          </m:e>
        </m:d>
      </m:oMath>
      <w:r>
        <w:t xml:space="preserve"> </w:t>
      </w:r>
      <w:r>
        <w:t xml:space="preserve">and</w:t>
      </w:r>
      <w:r>
        <w:t xml:space="preserve"> </w:t>
      </w:r>
      <m:oMath>
        <m:sSubSup>
          <m:e>
            <m:r>
              <m:t>B</m:t>
            </m:r>
          </m:e>
          <m:sub>
            <m:r>
              <m:t>4</m:t>
            </m:r>
          </m:sub>
          <m:sup>
            <m:r>
              <m:t>2</m:t>
            </m:r>
            <m:r>
              <m:rPr>
                <m:sty m:val="p"/>
              </m:rPr>
              <m:t>|</m:t>
            </m:r>
            <m:r>
              <m:t>f</m:t>
            </m:r>
          </m:sup>
        </m:sSubSup>
      </m:oMath>
      <w:r>
        <w:t xml:space="preserve"> </w:t>
      </w:r>
      <w:r>
        <w:t xml:space="preserve">are the same object in two notations; §9.6 now says which set each alternating sign removes instead of asserting inclusion–exclusion in a clause.</w:t>
      </w:r>
    </w:p>
    <w:p>
      <w:pPr>
        <w:pStyle w:val="BodyText"/>
      </w:pPr>
      <w:r>
        <w:rPr>
          <w:bCs/>
          <w:b/>
        </w:rPr>
        <w:t xml:space="preserve">Scope fixes:</w:t>
      </w:r>
      <w:r>
        <w:t xml:space="preserve"> </w:t>
      </w:r>
      <w:r>
        <w:t xml:space="preserve">§9.1’s</w:t>
      </w:r>
      <w:r>
        <w:t xml:space="preserve"> </w:t>
      </w:r>
      <w:r>
        <w:t xml:space="preserve">“</w:t>
      </w:r>
      <w:r>
        <w:t xml:space="preserve">without exception</w:t>
      </w:r>
      <w:r>
        <w:t xml:space="preserve">”</w:t>
      </w:r>
      <w:r>
        <w:t xml:space="preserve"> </w:t>
      </w:r>
      <w:r>
        <w:t xml:space="preserve">is now explicitly fenced to non-negative integers, since</w:t>
      </w:r>
      <w:r>
        <w:t xml:space="preserve"> </w:t>
      </w:r>
      <m:oMath>
        <m:sSup>
          <m:e>
            <m:r>
              <m:t>n</m:t>
            </m:r>
          </m:e>
          <m:sup>
            <m:r>
              <m:rPr>
                <m:sty m:val="p"/>
              </m:rPr>
              <m:t>−</m:t>
            </m:r>
            <m:r>
              <m:t>1</m:t>
            </m:r>
          </m:sup>
        </m:sSup>
      </m:oMath>
      <w:r>
        <w:t xml:space="preserve"> </w:t>
      </w:r>
      <w:r>
        <w:t xml:space="preserve">and</w:t>
      </w:r>
      <w:r>
        <w:t xml:space="preserve"> </w:t>
      </w:r>
      <m:oMath>
        <m:sSup>
          <m:e>
            <m:r>
              <m:t>n</m:t>
            </m:r>
          </m:e>
          <m:sup>
            <m:r>
              <m:t>1</m:t>
            </m:r>
            <m:r>
              <m:rPr>
                <m:sty m:val="p"/>
              </m:rPr>
              <m:t>/</m:t>
            </m:r>
            <m:r>
              <m:t>2</m:t>
            </m:r>
          </m:sup>
        </m:sSup>
      </m:oMath>
      <w:r>
        <w:t xml:space="preserve"> </w:t>
      </w:r>
      <w:r>
        <w:t xml:space="preserve">have no terminating descent (</w:t>
      </w:r>
      <w:r>
        <w:rPr>
          <w:bCs/>
          <w:b/>
        </w:rPr>
        <w:t xml:space="preserve">XO</w:t>
      </w:r>
      <w:r>
        <w:t xml:space="preserve">); the two calculus asides in §9.8 and §12.3 are now marked as asides, because §0.1 promises no calculus and those passages quietly required it (</w:t>
      </w:r>
      <w:r>
        <w:rPr>
          <w:bCs/>
          <w:b/>
        </w:rPr>
        <w:t xml:space="preserve">COMMO</w:t>
      </w:r>
      <w:r>
        <w:t xml:space="preserve">); and §12.3 now states plainly that building on ordinary powers is a</w:t>
      </w:r>
      <w:r>
        <w:t xml:space="preserve"> </w:t>
      </w:r>
      <w:r>
        <w:rPr>
          <w:iCs/>
          <w:i/>
        </w:rPr>
        <w:t xml:space="preserve">pedagogical</w:t>
      </w:r>
      <w:r>
        <w:t xml:space="preserve"> </w:t>
      </w:r>
      <w:r>
        <w:t xml:space="preserve">choice rather than a claim that they are more fundamental (</w:t>
      </w:r>
      <w:r>
        <w:rPr>
          <w:bCs/>
          <w:b/>
        </w:rPr>
        <w:t xml:space="preserve">XO</w:t>
      </w:r>
      <w:r>
        <w:t xml:space="preserve">).</w:t>
      </w:r>
    </w:p>
    <w:p>
      <w:pPr>
        <w:pStyle w:val="BodyText"/>
      </w:pPr>
      <w:r>
        <w:rPr>
          <w:bCs/>
          <w:b/>
        </w:rPr>
        <w:t xml:space="preserve">Stale footer corrected</w:t>
      </w:r>
      <w:r>
        <w:t xml:space="preserve"> </w:t>
      </w:r>
      <w:r>
        <w:t xml:space="preserve">— the document ended</w:t>
      </w:r>
      <w:r>
        <w:t xml:space="preserve"> </w:t>
      </w:r>
      <w:r>
        <w:t xml:space="preserve">“</w:t>
      </w:r>
      <w:r>
        <w:t xml:space="preserve">Version 2</w:t>
      </w:r>
      <w:r>
        <w:t xml:space="preserve">”</w:t>
      </w:r>
      <w:r>
        <w:t xml:space="preserve"> </w:t>
      </w:r>
      <w:r>
        <w:t xml:space="preserve">while its title block said Version 3 (</w:t>
      </w:r>
      <w:r>
        <w:rPr>
          <w:bCs/>
          <w:b/>
        </w:rPr>
        <w:t xml:space="preserve">COMMO</w:t>
      </w:r>
      <w:r>
        <w:t xml:space="preserve">).</w:t>
      </w:r>
    </w:p>
    <w:p>
      <w:pPr>
        <w:pStyle w:val="BodyText"/>
      </w:pPr>
      <w:r>
        <w:rPr>
          <w:bCs/>
          <w:b/>
        </w:rPr>
        <w:t xml:space="preserve">Version 3.</w:t>
      </w:r>
      <w:r>
        <w:t xml:space="preserve"> </w:t>
      </w:r>
      <w:r>
        <w:t xml:space="preserve">A second full runthrough, directed after Version 2 was published. Five defects found, all in Version 2, all introduced by this document rather than inherited from any source.</w:t>
      </w:r>
    </w:p>
    <w:p>
      <w:pPr>
        <w:numPr>
          <w:ilvl w:val="0"/>
          <w:numId w:val="1010"/>
        </w:numPr>
        <w:pStyle w:val="Compact"/>
      </w:pPr>
      <w:r>
        <w:rPr>
          <w:bCs/>
          <w:b/>
        </w:rPr>
        <w:t xml:space="preserve">§10.2 — the law was over-parameterised.</w:t>
      </w:r>
      <w:r>
        <w:t xml:space="preserve"> </w:t>
      </w:r>
      <w:r>
        <w:t xml:space="preserve">Version 2 gave</w:t>
      </w:r>
      <w:r>
        <w:t xml:space="preserve"> </w:t>
      </w:r>
      <m:oMath>
        <m:r>
          <m:t>R</m:t>
        </m:r>
        <m:r>
          <m:rPr>
            <m:sty m:val="p"/>
          </m:rPr>
          <m:t>=</m:t>
        </m:r>
        <m:r>
          <m:t>a</m:t>
        </m:r>
        <m:r>
          <m:rPr>
            <m:sty m:val="p"/>
          </m:rPr>
          <m:t>⋅</m:t>
        </m:r>
        <m:r>
          <m:t>k</m:t>
        </m:r>
        <m:r>
          <m:rPr>
            <m:sty m:val="p"/>
          </m:rPr>
          <m:t>!</m:t>
        </m:r>
        <m:r>
          <m:rPr>
            <m:sty m:val="p"/>
          </m:rPr>
          <m:t>⋅</m:t>
        </m:r>
        <m:sSup>
          <m:e>
            <m:r>
              <m:t>d</m:t>
            </m:r>
          </m:e>
          <m:sup>
            <m:r>
              <m:t> </m:t>
            </m:r>
            <m:r>
              <m:t>k</m:t>
            </m:r>
          </m:sup>
        </m:sSup>
      </m:oMath>
      <w:r>
        <w:t xml:space="preserve">, presenting the step</w:t>
      </w:r>
      <w:r>
        <w:t xml:space="preserve"> </w:t>
      </w:r>
      <m:oMath>
        <m:r>
          <m:t>d</m:t>
        </m:r>
      </m:oMath>
      <w:r>
        <w:t xml:space="preserve"> </w:t>
      </w:r>
      <w:r>
        <w:t xml:space="preserve">and the multiplier</w:t>
      </w:r>
      <w:r>
        <w:t xml:space="preserve"> </w:t>
      </w:r>
      <m:oMath>
        <m:r>
          <m:t>a</m:t>
        </m:r>
      </m:oMath>
      <w:r>
        <w:t xml:space="preserve"> </w:t>
      </w:r>
      <w:r>
        <w:t xml:space="preserve">as independent knobs.</w:t>
      </w:r>
      <w:r>
        <w:t xml:space="preserve"> </w:t>
      </w:r>
      <w:r>
        <w:rPr>
          <w:bCs/>
          <w:b/>
        </w:rPr>
        <w:t xml:space="preserve">They are not.</w:t>
      </w:r>
      <w:r>
        <w:t xml:space="preserve"> </w:t>
      </w:r>
      <w:r>
        <w:t xml:space="preserve">Scaling inside the power and stepping the Prime String produce</w:t>
      </w:r>
      <w:r>
        <w:t xml:space="preserve"> </w:t>
      </w:r>
      <w:r>
        <w:rPr>
          <w:iCs/>
          <w:i/>
        </w:rPr>
        <w:t xml:space="preserve">the same string, term for term</w:t>
      </w:r>
      <w:r>
        <w:t xml:space="preserve"> </w:t>
      </w:r>
      <w:r>
        <w:t xml:space="preserve">— verified directly. Both merely set the leading coefficient. The law is now</w:t>
      </w:r>
      <w:r>
        <w:t xml:space="preserve"> </w:t>
      </w:r>
      <m:oMath>
        <m:r>
          <m:t>R</m:t>
        </m:r>
        <m:r>
          <m:rPr>
            <m:sty m:val="p"/>
          </m:rPr>
          <m:t>=</m:t>
        </m:r>
        <m:r>
          <m:t>A</m:t>
        </m:r>
        <m:r>
          <m:rPr>
            <m:sty m:val="p"/>
          </m:rPr>
          <m:t>⋅</m:t>
        </m:r>
        <m:r>
          <m:t>k</m:t>
        </m:r>
        <m:r>
          <m:rPr>
            <m:sty m:val="p"/>
          </m:rPr>
          <m:t>!</m:t>
        </m:r>
      </m:oMath>
      <w:r>
        <w:t xml:space="preserve">, with the three-parameter form shown as a decomposition rather than the statement.</w:t>
      </w:r>
    </w:p>
    <w:p>
      <w:pPr>
        <w:numPr>
          <w:ilvl w:val="0"/>
          <w:numId w:val="1010"/>
        </w:numPr>
        <w:pStyle w:val="Compact"/>
      </w:pPr>
      <w:r>
        <w:rPr>
          <w:bCs/>
          <w:b/>
        </w:rPr>
        <w:t xml:space="preserve">§10 — a definitional error.</w:t>
      </w:r>
      <w:r>
        <w:t xml:space="preserve"> </w:t>
      </w:r>
      <w:r>
        <w:t xml:space="preserve">Version 2 called</w:t>
      </w:r>
      <w:r>
        <w:t xml:space="preserve"> </w:t>
      </w:r>
      <m:oMath>
        <m:r>
          <m:t>3</m:t>
        </m:r>
        <m:sSup>
          <m:e>
            <m:r>
              <m:t>n</m:t>
            </m:r>
          </m:e>
          <m:sup>
            <m:r>
              <m:t>2</m:t>
            </m:r>
          </m:sup>
        </m:sSup>
        <m:r>
          <m:rPr>
            <m:sty m:val="p"/>
          </m:rPr>
          <m:t>+</m:t>
        </m:r>
        <m:r>
          <m:t>5</m:t>
        </m:r>
        <m:r>
          <m:t>n</m:t>
        </m:r>
        <m:r>
          <m:rPr>
            <m:sty m:val="p"/>
          </m:rPr>
          <m:t>+</m:t>
        </m:r>
        <m:r>
          <m:t>7</m:t>
        </m:r>
      </m:oMath>
      <w:r>
        <w:t xml:space="preserve"> </w:t>
      </w:r>
      <w:r>
        <w:t xml:space="preserve">a</w:t>
      </w:r>
      <w:r>
        <w:t xml:space="preserve"> </w:t>
      </w:r>
      <w:r>
        <w:t xml:space="preserve">“</w:t>
      </w:r>
      <w:r>
        <w:t xml:space="preserve">Base String</w:t>
      </w:r>
      <w:r>
        <w:t xml:space="preserve">”</w:t>
      </w:r>
      <w:r>
        <w:t xml:space="preserve">.</w:t>
      </w:r>
      <w:r>
        <w:t xml:space="preserve"> </w:t>
      </w:r>
      <w:r>
        <w:rPr>
          <w:bCs/>
          <w:b/>
        </w:rPr>
        <w:t xml:space="preserve">It is not one:</w:t>
      </w:r>
      <w:r>
        <w:t xml:space="preserve"> </w:t>
      </w:r>
      <w:r>
        <w:t xml:space="preserve">a Base String is exactly</w:t>
      </w:r>
      <w:r>
        <w:t xml:space="preserve"> </w:t>
      </w:r>
      <m:oMath>
        <m:sSup>
          <m:e>
            <m:d>
              <m:dPr>
                <m:begChr m:val="("/>
                <m:endChr m:val=")"/>
                <m:sepChr m:val=""/>
                <m:grow/>
              </m:dPr>
              <m:e>
                <m:sSub>
                  <m:e>
                    <m:r>
                      <m:t>P</m:t>
                    </m:r>
                  </m:e>
                  <m:sub>
                    <m:r>
                      <m:t>n</m:t>
                    </m:r>
                  </m:sub>
                </m:sSub>
              </m:e>
            </m:d>
          </m:e>
          <m:sup>
            <m:r>
              <m:t>k</m:t>
            </m:r>
          </m:sup>
        </m:sSup>
      </m:oMath>
      <w:r>
        <w:t xml:space="preserve">, and no Prime String and order produce that polynomial. The differencing machinery works on any polynomial sequence, but such a sequence is not a Base String and this document no longer calls it one. A caution now appears before the section that needs it.</w:t>
      </w:r>
    </w:p>
    <w:p>
      <w:pPr>
        <w:numPr>
          <w:ilvl w:val="0"/>
          <w:numId w:val="1010"/>
        </w:numPr>
        <w:pStyle w:val="Compact"/>
      </w:pPr>
      <w:r>
        <w:rPr>
          <w:bCs/>
          <w:b/>
        </w:rPr>
        <w:t xml:space="preserve">§9.6 — the inclusion–exclusion step was asserted rather than shown</w:t>
      </w:r>
      <w:r>
        <w:t xml:space="preserve">, which made it the one unverifiable link in an otherwise checkable proof. A complete worked case at</w:t>
      </w:r>
      <w:r>
        <w:t xml:space="preserve"> </w:t>
      </w:r>
      <m:oMath>
        <m:r>
          <m:t>k</m:t>
        </m:r>
        <m:r>
          <m:rPr>
            <m:sty m:val="p"/>
          </m:rPr>
          <m:t>=</m:t>
        </m:r>
        <m:r>
          <m:t>2</m:t>
        </m:r>
      </m:oMath>
      <w:r>
        <w:t xml:space="preserve"> </w:t>
      </w:r>
      <w:r>
        <w:t xml:space="preserve">is now given: all four placements listed, the inclusion–exclusion performed, and the formula evaluated, all three agreeing.</w:t>
      </w:r>
    </w:p>
    <w:p>
      <w:pPr>
        <w:numPr>
          <w:ilvl w:val="0"/>
          <w:numId w:val="1010"/>
        </w:numPr>
        <w:pStyle w:val="Compact"/>
      </w:pPr>
      <w:r>
        <w:rPr>
          <w:bCs/>
          <w:b/>
        </w:rPr>
        <w:t xml:space="preserve">§2.1, §2.2 — the order</w:t>
      </w:r>
      <w:r>
        <w:rPr>
          <w:bCs/>
          <w:b/>
        </w:rPr>
        <w:t xml:space="preserve"> </w:t>
      </w:r>
      <m:oMath>
        <m:r>
          <m:t>k</m:t>
        </m:r>
      </m:oMath>
      <w:r>
        <w:rPr>
          <w:bCs/>
          <w:b/>
        </w:rPr>
        <w:t xml:space="preserve"> </w:t>
      </w:r>
      <w:r>
        <w:rPr>
          <w:bCs/>
          <w:b/>
        </w:rPr>
        <w:t xml:space="preserve">was described loosely</w:t>
      </w:r>
      <w:r>
        <w:t xml:space="preserve"> </w:t>
      </w:r>
      <w:r>
        <w:t xml:space="preserve">as</w:t>
      </w:r>
      <w:r>
        <w:t xml:space="preserve"> </w:t>
      </w:r>
      <w:r>
        <w:t xml:space="preserve">“</w:t>
      </w:r>
      <w:r>
        <w:t xml:space="preserve">an operation of order</w:t>
      </w:r>
      <w:r>
        <w:t xml:space="preserve"> </w:t>
      </w:r>
      <m:oMath>
        <m:r>
          <m:t>k</m:t>
        </m:r>
      </m:oMath>
      <w:r>
        <w:t xml:space="preserve">”</w:t>
      </w:r>
      <w:r>
        <w:t xml:space="preserve">. It is a power:</w:t>
      </w:r>
      <w:r>
        <w:t xml:space="preserve"> </w:t>
      </w:r>
      <m:oMath>
        <m:sSub>
          <m:e>
            <m:r>
              <m:t>B</m:t>
            </m:r>
          </m:e>
          <m:sub>
            <m:r>
              <m:t>n</m:t>
            </m:r>
          </m:sub>
        </m:sSub>
        <m:r>
          <m:rPr>
            <m:sty m:val="p"/>
          </m:rPr>
          <m:t>=</m:t>
        </m:r>
        <m:sSup>
          <m:e>
            <m:d>
              <m:dPr>
                <m:begChr m:val="("/>
                <m:endChr m:val=")"/>
                <m:sepChr m:val=""/>
                <m:grow/>
              </m:dPr>
              <m:e>
                <m:sSub>
                  <m:e>
                    <m:r>
                      <m:t>P</m:t>
                    </m:r>
                  </m:e>
                  <m:sub>
                    <m:r>
                      <m:t>n</m:t>
                    </m:r>
                  </m:sub>
                </m:sSub>
              </m:e>
            </m:d>
          </m:e>
          <m:sup>
            <m:r>
              <m:t>k</m:t>
            </m:r>
          </m:sup>
        </m:sSup>
      </m:oMath>
      <w:r>
        <w:t xml:space="preserve">. The vaguer phrasing is what previously invited the misreading that a general function slot sits behind the notation.</w:t>
      </w:r>
    </w:p>
    <w:p>
      <w:pPr>
        <w:numPr>
          <w:ilvl w:val="0"/>
          <w:numId w:val="1010"/>
        </w:numPr>
        <w:pStyle w:val="Compact"/>
      </w:pPr>
      <w:r>
        <w:rPr>
          <w:bCs/>
          <w:b/>
        </w:rPr>
        <w:t xml:space="preserve">§2.2 — index versus position was never pinned down.</w:t>
      </w:r>
      <w:r>
        <w:t xml:space="preserve"> </w:t>
      </w:r>
      <w:r>
        <w:t xml:space="preserve">Since indexing begins at</w:t>
      </w:r>
      <w:r>
        <w:t xml:space="preserve"> </w:t>
      </w:r>
      <m:oMath>
        <m:r>
          <m:t>n</m:t>
        </m:r>
        <m:r>
          <m:rPr>
            <m:sty m:val="p"/>
          </m:rPr>
          <m:t>=</m:t>
        </m:r>
        <m:r>
          <m:t>0</m:t>
        </m:r>
      </m:oMath>
      <w:r>
        <w:t xml:space="preserve">,</w:t>
      </w:r>
      <w:r>
        <w:t xml:space="preserve"> </w:t>
      </w:r>
      <w:r>
        <w:t xml:space="preserve">“</w:t>
      </w:r>
      <w:r>
        <w:t xml:space="preserve">the 4th term</w:t>
      </w:r>
      <w:r>
        <w:t xml:space="preserve">”</w:t>
      </w:r>
      <w:r>
        <w:t xml:space="preserve"> </w:t>
      </w:r>
      <w:r>
        <w:t xml:space="preserve">is ambiguous. The syllabus now says</w:t>
      </w:r>
      <w:r>
        <w:t xml:space="preserve"> </w:t>
      </w:r>
      <w:r>
        <w:rPr>
          <w:bCs/>
          <w:b/>
        </w:rPr>
        <w:t xml:space="preserve">index</w:t>
      </w:r>
      <w:r>
        <w:t xml:space="preserve"> </w:t>
      </w:r>
      <w:r>
        <w:t xml:space="preserve">throughout, with</w:t>
      </w:r>
      <w:r>
        <w:t xml:space="preserve"> </w:t>
      </w:r>
      <m:oMath>
        <m:sSup>
          <m:e>
            <m:r>
              <m:t>B</m:t>
            </m:r>
          </m:e>
          <m:sup>
            <m:r>
              <m:t>2</m:t>
            </m:r>
          </m:sup>
        </m:sSup>
        <m:d>
          <m:dPr>
            <m:begChr m:val="("/>
            <m:endChr m:val=")"/>
            <m:sepChr m:val=""/>
            <m:grow/>
          </m:dPr>
          <m:e>
            <m:r>
              <m:t>4</m:t>
            </m:r>
          </m:e>
        </m:d>
        <m:r>
          <m:rPr>
            <m:sty m:val="p"/>
          </m:rPr>
          <m:t>=</m:t>
        </m:r>
        <m:r>
          <m:t>16</m:t>
        </m:r>
      </m:oMath>
      <w:r>
        <w:t xml:space="preserve"> </w:t>
      </w:r>
      <w:r>
        <w:t xml:space="preserve">given as the worked reading.</w:t>
      </w:r>
    </w:p>
    <w:p>
      <w:pPr>
        <w:pStyle w:val="FirstParagraph"/>
      </w:pPr>
      <w:r>
        <w:rPr>
          <w:bCs/>
          <w:b/>
        </w:rPr>
        <w:t xml:space="preserve">Version 2.</w:t>
      </w:r>
    </w:p>
    <w:p>
      <w:pPr>
        <w:pStyle w:val="BodyText"/>
      </w:pPr>
      <w:r>
        <w:t xml:space="preserve">Changes from Version 1, all in response to a directive to verify the Root Theorem exhaustively before publication:</w:t>
      </w:r>
    </w:p>
    <w:p>
      <w:pPr>
        <w:numPr>
          <w:ilvl w:val="0"/>
          <w:numId w:val="1011"/>
        </w:numPr>
        <w:pStyle w:val="Compact"/>
      </w:pPr>
      <w:r>
        <w:rPr>
          <w:bCs/>
          <w:b/>
        </w:rPr>
        <w:t xml:space="preserve">§9.2.1 added</w:t>
      </w:r>
      <w:r>
        <w:t xml:space="preserve"> </w:t>
      </w:r>
      <w:r>
        <w:t xml:space="preserve">— the</w:t>
      </w:r>
      <w:r>
        <w:t xml:space="preserve"> </w:t>
      </w:r>
      <m:oMath>
        <m:r>
          <m:t>k</m:t>
        </m:r>
        <m:r>
          <m:rPr>
            <m:sty m:val="p"/>
          </m:rPr>
          <m:t>=</m:t>
        </m:r>
        <m:r>
          <m:t>0</m:t>
        </m:r>
      </m:oMath>
      <w:r>
        <w:t xml:space="preserve"> </w:t>
      </w:r>
      <w:r>
        <w:t xml:space="preserve">edge case, the value most likely to break a general claim. It does not break.</w:t>
      </w:r>
    </w:p>
    <w:p>
      <w:pPr>
        <w:numPr>
          <w:ilvl w:val="0"/>
          <w:numId w:val="1011"/>
        </w:numPr>
        <w:pStyle w:val="Compact"/>
      </w:pPr>
      <w:r>
        <w:rPr>
          <w:bCs/>
          <w:b/>
        </w:rPr>
        <w:t xml:space="preserve">§9.3 added</w:t>
      </w:r>
      <w:r>
        <w:t xml:space="preserve"> </w:t>
      </w:r>
      <w:r>
        <w:t xml:space="preserve">— verification at</w:t>
      </w:r>
      <w:r>
        <w:t xml:space="preserve"> </w:t>
      </w:r>
      <m:oMath>
        <m:r>
          <m:t>k</m:t>
        </m:r>
        <m:r>
          <m:rPr>
            <m:sty m:val="p"/>
          </m:rPr>
          <m:t>=</m:t>
        </m:r>
        <m:r>
          <m:t>7</m:t>
        </m:r>
        <m:r>
          <m:rPr>
            <m:sty m:val="p"/>
          </m:rPr>
          <m:t>,</m:t>
        </m:r>
        <m:r>
          <m:t>8</m:t>
        </m:r>
        <m:r>
          <m:rPr>
            <m:sty m:val="p"/>
          </m:rPr>
          <m:t>,</m:t>
        </m:r>
        <m:r>
          <m:t>9</m:t>
        </m:r>
        <m:r>
          <m:rPr>
            <m:sty m:val="p"/>
          </m:rPr>
          <m:t>,</m:t>
        </m:r>
        <m:r>
          <m:t>10</m:t>
        </m:r>
      </m:oMath>
      <w:r>
        <w:t xml:space="preserve"> </w:t>
      </w:r>
      <w:r>
        <w:t xml:space="preserve">by an independent computational method, chosen specifically because building four more tables would have repeated the same method rather than tested it. Evidence now spans</w:t>
      </w:r>
      <w:r>
        <w:t xml:space="preserve"> </w:t>
      </w:r>
      <m:oMath>
        <m:r>
          <m:t>k</m:t>
        </m:r>
        <m:r>
          <m:rPr>
            <m:sty m:val="p"/>
          </m:rPr>
          <m:t>=</m:t>
        </m:r>
        <m:r>
          <m:t>0</m:t>
        </m:r>
        <m:r>
          <m:rPr>
            <m:sty m:val="p"/>
          </m:rPr>
          <m:t>…</m:t>
        </m:r>
        <m:r>
          <m:t>10</m:t>
        </m:r>
      </m:oMath>
      <w:r>
        <w:t xml:space="preserve"> </w:t>
      </w:r>
      <w:r>
        <w:t xml:space="preserve">by two routes.</w:t>
      </w:r>
    </w:p>
    <w:p>
      <w:pPr>
        <w:numPr>
          <w:ilvl w:val="0"/>
          <w:numId w:val="1011"/>
        </w:numPr>
        <w:pStyle w:val="Compact"/>
      </w:pPr>
      <w:r>
        <w:rPr>
          <w:bCs/>
          <w:b/>
        </w:rPr>
        <w:t xml:space="preserve">§9.6 added</w:t>
      </w:r>
      <w:r>
        <w:t xml:space="preserve"> </w:t>
      </w:r>
      <w:r>
        <w:t xml:space="preserve">— a second proof, by counting surjections, logically independent of the degree-descent proof.</w:t>
      </w:r>
    </w:p>
    <w:p>
      <w:pPr>
        <w:numPr>
          <w:ilvl w:val="0"/>
          <w:numId w:val="1011"/>
        </w:numPr>
        <w:pStyle w:val="Compact"/>
      </w:pPr>
      <w:r>
        <w:rPr>
          <w:bCs/>
          <w:b/>
        </w:rPr>
        <w:t xml:space="preserve">§9.7 added</w:t>
      </w:r>
      <w:r>
        <w:t xml:space="preserve"> </w:t>
      </w:r>
      <w:r>
        <w:t xml:space="preserve">— on what independence of verification actually requires. Records honestly that four candidate proofs were assembled and only two proved independent, the other three being one argument in three notations.</w:t>
      </w:r>
    </w:p>
    <w:p>
      <w:pPr>
        <w:numPr>
          <w:ilvl w:val="0"/>
          <w:numId w:val="1011"/>
        </w:numPr>
        <w:pStyle w:val="Compact"/>
      </w:pPr>
      <w:r>
        <w:rPr>
          <w:bCs/>
          <w:b/>
        </w:rPr>
        <w:t xml:space="preserve">§10 reframed.</w:t>
      </w:r>
      <w:r>
        <w:t xml:space="preserve"> </w:t>
      </w:r>
      <w:r>
        <w:t xml:space="preserve">Version 1 presented the Root Theorem as</w:t>
      </w:r>
      <w:r>
        <w:t xml:space="preserve"> </w:t>
      </w:r>
      <w:r>
        <w:t xml:space="preserve">“</w:t>
      </w:r>
      <w:r>
        <w:t xml:space="preserve">the special case</w:t>
      </w:r>
      <w:r>
        <w:t xml:space="preserve"> </w:t>
      </w:r>
      <m:oMath>
        <m:r>
          <m:t>a</m:t>
        </m:r>
        <m:r>
          <m:rPr>
            <m:sty m:val="p"/>
          </m:rPr>
          <m:t>=</m:t>
        </m:r>
        <m:r>
          <m:t>1</m:t>
        </m:r>
        <m:r>
          <m:rPr>
            <m:sty m:val="p"/>
          </m:rPr>
          <m:t>,</m:t>
        </m:r>
        <m:r>
          <m:t>d</m:t>
        </m:r>
        <m:r>
          <m:rPr>
            <m:sty m:val="p"/>
          </m:rPr>
          <m:t>=</m:t>
        </m:r>
        <m:r>
          <m:t>1</m:t>
        </m:r>
      </m:oMath>
      <w:r>
        <w:t xml:space="preserve">”</w:t>
      </w:r>
      <w:r>
        <w:t xml:space="preserve"> </w:t>
      </w:r>
      <w:r>
        <w:t xml:space="preserve">of the General Root Law.</w:t>
      </w:r>
      <w:r>
        <w:t xml:space="preserve"> </w:t>
      </w:r>
      <w:r>
        <w:rPr>
          <w:bCs/>
          <w:b/>
        </w:rPr>
        <w:t xml:space="preserve">That framing was wrong in emphasis</w:t>
      </w:r>
      <w:r>
        <w:t xml:space="preserve">: within the Standard Power Base, which fixes the Prime String, the Root Theorem is unconditional and needs no qualification. Varying</w:t>
      </w:r>
      <w:r>
        <w:t xml:space="preserve"> </w:t>
      </w:r>
      <m:oMath>
        <m:r>
          <m:t>a</m:t>
        </m:r>
      </m:oMath>
      <w:r>
        <w:t xml:space="preserve"> </w:t>
      </w:r>
      <w:r>
        <w:t xml:space="preserve">or</w:t>
      </w:r>
      <w:r>
        <w:t xml:space="preserve"> </w:t>
      </w:r>
      <m:oMath>
        <m:r>
          <m:t>d</m:t>
        </m:r>
      </m:oMath>
      <w:r>
        <w:t xml:space="preserve"> </w:t>
      </w:r>
      <w:r>
        <w:t xml:space="preserve">leaves the Standard Power Base and produces a different Base String — a neighbouring question, not a caveat. §10 now says so explicitly, and §4.2 and §2.1 flag the distinction in advance.</w:t>
      </w:r>
    </w:p>
    <w:p>
      <w:pPr>
        <w:numPr>
          <w:ilvl w:val="0"/>
          <w:numId w:val="1011"/>
        </w:numPr>
        <w:pStyle w:val="Compact"/>
      </w:pPr>
      <w:r>
        <w:rPr>
          <w:bCs/>
          <w:b/>
        </w:rPr>
        <w:t xml:space="preserve">§13.1 Exercise 7 added</w:t>
      </w:r>
      <w:r>
        <w:t xml:space="preserve">, with answer — a direct exercise on the two reasoning errors above.</w:t>
      </w:r>
    </w:p>
    <w:p>
      <w:pPr>
        <w:numPr>
          <w:ilvl w:val="0"/>
          <w:numId w:val="1011"/>
        </w:numPr>
        <w:pStyle w:val="Compact"/>
      </w:pPr>
      <w:r>
        <w:rPr>
          <w:bCs/>
          <w:b/>
        </w:rPr>
        <w:t xml:space="preserve">§0.2 and §0.3 updated</w:t>
      </w:r>
      <w:r>
        <w:t xml:space="preserve"> </w:t>
      </w:r>
      <w:r>
        <w:t xml:space="preserve">to reflect the new material.</w:t>
      </w:r>
    </w:p>
    <w:p>
      <w:pPr>
        <w:pStyle w:val="FirstParagraph"/>
      </w:pPr>
      <w:r>
        <w:rPr>
          <w:bCs/>
          <w:b/>
        </w:rPr>
        <w:t xml:space="preserve">A note on why this revision exists.</w:t>
      </w:r>
      <w:r>
        <w:t xml:space="preserve"> </w:t>
      </w:r>
      <w:r>
        <w:t xml:space="preserve">Version 1 was published containing a framing that had not itself been verified. The mathematics in it was correct, but a claim about</w:t>
      </w:r>
      <w:r>
        <w:t xml:space="preserve"> </w:t>
      </w:r>
      <w:r>
        <w:rPr>
          <w:iCs/>
          <w:i/>
        </w:rPr>
        <w:t xml:space="preserve">how a result should be characterised</w:t>
      </w:r>
      <w:r>
        <w:t xml:space="preserve"> </w:t>
      </w:r>
      <w:r>
        <w:t xml:space="preserve">was asserted without being checked, and that is the same species of error the module warns about in §9.7 — an assumption that agrees with itself.</w:t>
      </w:r>
    </w:p>
    <w:p>
      <w:pPr>
        <w:pStyle w:val="BodyText"/>
      </w:pPr>
      <w:r>
        <w:rPr>
          <w:bCs/>
          <w:b/>
        </w:rPr>
        <w:t xml:space="preserve">The correct action, when a statement’s scope is ambiguous, is to ask what was meant before publishing an interpretation of it.</w:t>
      </w:r>
      <w:r>
        <w:t xml:space="preserve"> </w:t>
      </w:r>
      <w:r>
        <w:t xml:space="preserve">That is now recorded here rather than quietly fixed, because a syllabus that teaches epistemic care should demonstrate it.</w:t>
      </w:r>
    </w:p>
    <w:p>
      <w:r>
        <w:pict>
          <v:rect style="width:0;height:1.5pt" o:hralign="center" o:hrstd="t" o:hr="t"/>
        </w:pict>
      </w:r>
    </w:p>
    <w:p>
      <w:pPr>
        <w:pStyle w:val="FirstParagraph"/>
      </w:pPr>
      <w:r>
        <w:rPr>
          <w:iCs/>
          <w:i/>
        </w:rPr>
        <w:t xml:space="preserve">End of Module 1, Version 8.</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Mathematics — Module 1</dc:title>
  <dc:creator>Prime Framework — Syllabus-Learning Series</dc:creator>
  <cp:keywords/>
  <dcterms:created xsi:type="dcterms:W3CDTF">2026-08-06T05:07:54Z</dcterms:created>
  <dcterms:modified xsi:type="dcterms:W3CDTF">2026-08-06T05:07:54Z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Module 1 of the String Mathematics syllabus — Version 8</vt:lpwstr>
  </property>
  <property fmtid="{D5CDD505-2E9C-101B-9397-08002B2CF9AE}" pid="3" name="subtitle">
    <vt:lpwstr>Foundations: Strings, Trees, the Root, and the Factorial</vt:lpwstr>
  </property>
</Properties>
</file>