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pPr>
        <w:pStyle w:val="FirstParagraph"/>
      </w:pPr>
      <w:r>
        <w:rPr>
          <w:bCs/>
          <w:b/>
        </w:rPr>
        <w:t xml:space="preserve">Version 3.</w:t>
      </w:r>
      <w:r>
        <w:t xml:space="preserve"> </w:t>
      </w:r>
      <w:r>
        <w:t xml:space="preserve">See §16 for the revision history.</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Only two sections — the proofs in §9.5 and §9.6 — use tools from later in high school (the binomial theorem, and elementary counting). Both are clearly marked. You can skip them on a first reading and lose nothing but the reason the main result is</w:t>
      </w:r>
      <w:r>
        <w:t xml:space="preserve"> </w:t>
      </w:r>
      <w:r>
        <w:rPr>
          <w:iCs/>
          <w:i/>
        </w:rPr>
        <w:t xml:space="preserve">guaranteed</w:t>
      </w:r>
      <w:r>
        <w:t xml:space="preserve"> </w:t>
      </w:r>
      <w:r>
        <w:t xml:space="preserve">rather than merely observed.</w:t>
      </w:r>
    </w:p>
    <w:bookmarkEnd w:id="22"/>
    <w:bookmarkStart w:id="23"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two different ways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p>
      <w:pPr>
        <w:numPr>
          <w:ilvl w:val="0"/>
          <w:numId w:val="1001"/>
        </w:numPr>
        <w:pStyle w:val="Compact"/>
      </w:pPr>
      <w:r>
        <w:t xml:space="preserve">Distinguish a</w:t>
      </w:r>
      <w:r>
        <w:t xml:space="preserve"> </w:t>
      </w:r>
      <w:r>
        <w:rPr>
          <w:bCs/>
          <w:b/>
        </w:rPr>
        <w:t xml:space="preserve">check</w:t>
      </w:r>
      <w:r>
        <w:t xml:space="preserve"> </w:t>
      </w:r>
      <w:r>
        <w:t xml:space="preserve">from a</w:t>
      </w:r>
      <w:r>
        <w:t xml:space="preserve"> </w:t>
      </w:r>
      <w:r>
        <w:rPr>
          <w:bCs/>
          <w:b/>
        </w:rPr>
        <w:t xml:space="preserve">proof</w:t>
      </w:r>
      <w:r>
        <w:t xml:space="preserve">, and recognise when two checks are secretly the same check.</w:t>
      </w:r>
    </w:p>
    <w:bookmarkEnd w:id="23"/>
    <w:bookmarkStart w:id="24"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and §9.3 show</w:t>
      </w:r>
      <w:r>
        <w:t xml:space="preserve"> </w:t>
      </w:r>
      <w:r>
        <w:rPr>
          <w:bCs/>
          <w:b/>
        </w:rPr>
        <w:t xml:space="preserve">eleven</w:t>
      </w:r>
      <w:r>
        <w:t xml:space="preserve"> </w:t>
      </w:r>
      <w:r>
        <w:t xml:space="preserve">confirmations of a single result, by two different computational methods. §9.4 then explains why eleven confirmations, on their own, would still not have been enough to establish it.</w:t>
      </w:r>
    </w:p>
    <w:p>
      <w:pPr>
        <w:pStyle w:val="BodyText"/>
      </w:pP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 and learning when two checks are really one check wearing two hats — are among the goals of this module.</w:t>
      </w:r>
      <w:r>
        <w:t xml:space="preserve"> </w:t>
      </w:r>
      <w:r>
        <w:t xml:space="preserve">§9.7 is devoted entirely to the second point.</w:t>
      </w:r>
    </w:p>
    <w:p>
      <w:r>
        <w:pict>
          <v:rect style="width:0;height:1.5pt" o:hralign="center" o:hrstd="t" o:hr="t"/>
        </w:pict>
      </w:r>
    </w:p>
    <w:bookmarkEnd w:id="24"/>
    <w:bookmarkEnd w:id="25"/>
    <w:bookmarkStart w:id="26"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6"/>
    <w:bookmarkStart w:id="31"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7" w:name="the-anatomy-of-a-string-symbol"/>
    <w:p>
      <w:pPr>
        <w:pStyle w:val="Heading2"/>
      </w:pPr>
      <w:r>
        <w:t xml:space="preserve">2.1 The anatomy of a string symbol</w:t>
      </w:r>
    </w:p>
    <w:p>
      <w:pPr>
        <w:pStyle w:val="FirstParagraph"/>
      </w:pPr>
      <w:r>
        <w:t xml:space="preserve">The general form of a string symbol is:</w:t>
      </w:r>
    </w:p>
    <w:p>
      <w:pPr>
        <w:pStyle w:val="BodyText"/>
      </w:pPr>
      <m:oMathPara>
        <m:oMathParaPr>
          <m:jc m:val="center"/>
        </m:oMathParaPr>
        <m:oMath>
          <m:sSup>
            <m:e>
              <m:r>
                <m:t>​</m:t>
              </m:r>
            </m:e>
            <m:sup>
              <m:r>
                <m:t>X</m:t>
              </m:r>
            </m:sup>
          </m:sSup>
          <m:r>
            <m:t>​</m:t>
          </m:r>
          <m:r>
            <m:t>j</m:t>
          </m:r>
          <m:sSubSup>
            <m:e>
              <m:r>
                <m:t>S</m:t>
              </m:r>
            </m:e>
            <m:sub>
              <m:r>
                <m:t> </m:t>
              </m:r>
              <m:r>
                <m:t>n</m:t>
              </m:r>
            </m:sub>
            <m:sup>
              <m:r>
                <m:t> </m:t>
              </m:r>
              <m:r>
                <m:t>k</m:t>
              </m:r>
              <m:r>
                <m:t> </m:t>
              </m:r>
              <m:r>
                <m:rPr>
                  <m:sty m:val="p"/>
                </m:rPr>
                <m:t>|</m:t>
              </m:r>
              <m:r>
                <m:t> </m:t>
              </m:r>
              <m:r>
                <m:t>f</m:t>
              </m:r>
            </m:sup>
          </m:sSubSup>
        </m:oMath>
      </m:oMathPara>
    </w:p>
    <w:p>
      <w:pPr>
        <w:pStyle w:val="FirstParagraph"/>
      </w:pPr>
      <w:r>
        <w:t xml:space="preserve">Each position means something specific: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m:oMath>
              <m:r>
                <m:t>j</m:t>
              </m:r>
            </m:oMath>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m:oMath>
              <m:r>
                <m:t>S</m:t>
              </m:r>
            </m:oMath>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m:oMath>
              <m:r>
                <m:t>k</m:t>
              </m:r>
            </m:oMath>
          </w:p>
        </w:tc>
        <w:tc>
          <w:tcPr/>
          <w:p>
            <w:pPr>
              <w:pStyle w:val="Compact"/>
              <w:jc w:val="left"/>
            </w:pPr>
            <w:r>
              <w:rPr>
                <w:bCs/>
                <w:b/>
              </w:rPr>
              <w:t xml:space="preserve">Order</w:t>
            </w:r>
          </w:p>
        </w:tc>
        <w:tc>
          <w:tcPr/>
          <w:p>
            <w:pPr>
              <w:pStyle w:val="Compact"/>
              <w:jc w:val="left"/>
            </w:pPr>
            <w:r>
              <w:t xml:space="preserve">The power each Prime value is raised to:</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w:r>
              <w:t xml:space="preserve">Superscript right</w:t>
            </w:r>
          </w:p>
        </w:tc>
        <w:tc>
          <w:tcPr/>
          <w:p>
            <w:pPr>
              <w:pStyle w:val="Compact"/>
              <w:jc w:val="left"/>
            </w:pPr>
            <m:oMath>
              <m:r>
                <m:t>f</m:t>
              </m:r>
            </m:oMath>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m:oMath>
              <m:r>
                <m:t>n</m:t>
              </m:r>
            </m:oMath>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m:oMath>
              <m:r>
                <m:t>X</m:t>
              </m:r>
            </m:oMath>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w:t>
      </w:r>
      <w:r>
        <w:t xml:space="preserve"> </w:t>
      </w:r>
      <m:oMath>
        <m:r>
          <m:t>2</m:t>
        </m:r>
        <m:sSubSup>
          <m:e>
            <m:r>
              <m:t>S</m:t>
            </m:r>
          </m:e>
          <m:sub>
            <m:r>
              <m:t>4</m:t>
            </m:r>
          </m:sub>
          <m:sup>
            <m:r>
              <m:t>3</m:t>
            </m:r>
            <m:r>
              <m:rPr>
                <m:sty m:val="p"/>
              </m:rPr>
              <m:t>|</m:t>
            </m:r>
            <m:r>
              <m:t>f</m:t>
            </m:r>
          </m:sup>
        </m:sSubSup>
      </m:oMath>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m:oMath>
        <m:r>
          <m:t>f</m:t>
        </m:r>
      </m:oMath>
      <w:r>
        <w:rPr>
          <w:iCs/>
          <w:i/>
        </w:rPr>
        <w:t xml:space="preserve">.</w:t>
      </w:r>
      <w:r>
        <w:rPr>
          <w:iCs/>
          <w:i/>
        </w:rPr>
        <w:t xml:space="preserve">”</w:t>
      </w:r>
    </w:p>
    <w:p>
      <w:pPr>
        <w:pStyle w:val="FirstParagraph"/>
      </w:pPr>
      <w:r>
        <w:rPr>
          <w:bCs/>
          <w:b/>
        </w:rPr>
        <w:t xml:space="preserve">Note carefully that the symbol carries</w:t>
      </w:r>
      <w:r>
        <w:rPr>
          <w:bCs/>
          <w:b/>
        </w:rPr>
        <w:t xml:space="preserve"> </w:t>
      </w:r>
      <m:oMath>
        <m:r>
          <m:t>k</m:t>
        </m:r>
      </m:oMath>
      <w:r>
        <w:rPr>
          <w:bCs/>
          <w:b/>
        </w:rPr>
        <w:t xml:space="preserve"> </w:t>
      </w:r>
      <w:r>
        <w:rPr>
          <w:bCs/>
          <w:b/>
        </w:rPr>
        <w:t xml:space="preserve">and</w:t>
      </w:r>
      <w:r>
        <w:rPr>
          <w:bCs/>
          <w:b/>
        </w:rPr>
        <w:t xml:space="preserve"> </w:t>
      </w:r>
      <m:oMath>
        <m:r>
          <m:t>f</m:t>
        </m:r>
      </m:oMath>
      <w:r>
        <w:rPr>
          <w:bCs/>
          <w:b/>
        </w:rPr>
        <w:t xml:space="preserve"> </w:t>
      </w:r>
      <w:r>
        <w:rPr>
          <w:bCs/>
          <w:b/>
        </w:rPr>
        <w:t xml:space="preserve">separately.</w:t>
      </w:r>
      <w:r>
        <w:t xml:space="preserve"> </w:t>
      </w:r>
      <w:r>
        <w:t xml:space="preserve">The order and the generating function are independent pieces of information. Changing</w:t>
      </w:r>
      <w:r>
        <w:t xml:space="preserve"> </w:t>
      </w:r>
      <m:oMath>
        <m:r>
          <m:t>k</m:t>
        </m:r>
      </m:oMath>
      <w:r>
        <w:t xml:space="preserve"> </w:t>
      </w:r>
      <w:r>
        <w:t xml:space="preserve">moves you to a different Base String</w:t>
      </w:r>
      <w:r>
        <w:t xml:space="preserve"> </w:t>
      </w:r>
      <w:r>
        <w:rPr>
          <w:iCs/>
          <w:i/>
        </w:rPr>
        <w:t xml:space="preserve">over the same Prime String</w:t>
      </w:r>
      <w:r>
        <w:t xml:space="preserve">; changing</w:t>
      </w:r>
      <w:r>
        <w:t xml:space="preserve"> </w:t>
      </w:r>
      <m:oMath>
        <m:r>
          <m:t>f</m:t>
        </m:r>
      </m:oMath>
      <w:r>
        <w:t xml:space="preserve"> </w:t>
      </w:r>
      <w:r>
        <w:t xml:space="preserve">moves you to a different Prime String entirely. §10 depends on keeping these apart.</w:t>
      </w:r>
    </w:p>
    <w:bookmarkEnd w:id="27"/>
    <w:bookmarkStart w:id="28"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m:oMath>
              <m:sSup>
                <m:e>
                  <m:r>
                    <m:t>P</m:t>
                  </m:r>
                </m:e>
                <m:sup>
                  <m:r>
                    <m:t>f</m:t>
                  </m:r>
                </m:sup>
              </m:sSup>
            </m:oMath>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m:oMath>
              <m:r>
                <m:t>f</m:t>
              </m:r>
            </m:oMath>
            <w:r>
              <w:t xml:space="preserve"> </w:t>
            </w:r>
            <w:r>
              <w:t xml:space="preserve">applied repeatedly</w:t>
            </w:r>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rPr>
                <w:bCs/>
                <w:b/>
              </w:rPr>
              <w:t xml:space="preserve">Base String</w:t>
            </w:r>
          </w:p>
        </w:tc>
        <w:tc>
          <w:tcPr/>
          <w:p>
            <w:pPr>
              <w:pStyle w:val="Compact"/>
              <w:jc w:val="left"/>
            </w:pPr>
            <w:r>
              <w:t xml:space="preserve">Each Prime value raised to the</w:t>
            </w:r>
            <w:r>
              <w:t xml:space="preserve"> </w:t>
            </w:r>
            <m:oMath>
              <m:r>
                <m:t>k</m:t>
              </m:r>
            </m:oMath>
            <w:r>
              <w:t xml:space="preserve">-th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rPr>
                <w:bCs/>
                <w:b/>
              </w:rPr>
              <w:t xml:space="preserve">Substring</w:t>
            </w:r>
          </w:p>
        </w:tc>
        <w:tc>
          <w:tcPr/>
          <w:p>
            <w:pPr>
              <w:pStyle w:val="Compact"/>
              <w:jc w:val="left"/>
            </w:pPr>
            <w:r>
              <w:t xml:space="preserve">A child string, built from relationships between adjacent terms of its parent</w:t>
            </w:r>
          </w:p>
        </w:tc>
      </w:tr>
    </w:tbl>
    <w:p>
      <w:pPr>
        <w:pStyle w:val="BodyText"/>
      </w:pPr>
      <w:r>
        <w:rPr>
          <w:bCs/>
          <w:b/>
        </w:rPr>
        <w:t xml:space="preserve">Read the Base String symbol concretely.</w:t>
      </w:r>
      <w:r>
        <w:t xml:space="preserve"> </w:t>
      </w:r>
      <m:oMath>
        <m:sSup>
          <m:e>
            <m:r>
              <m:t>B</m:t>
            </m:r>
          </m:e>
          <m:sup>
            <m:r>
              <m:t>2</m:t>
            </m:r>
          </m:sup>
        </m:sSup>
        <m:d>
          <m:dPr>
            <m:begChr m:val="("/>
            <m:endChr m:val=")"/>
            <m:sepChr m:val=""/>
            <m:grow/>
          </m:dPr>
          <m:e>
            <m:r>
              <m:t>4</m:t>
            </m:r>
          </m:e>
        </m:d>
      </m:oMath>
      <w:r>
        <w:t xml:space="preserve"> </w:t>
      </w:r>
      <w:r>
        <w:t xml:space="preserve">means: take the term at</w:t>
      </w:r>
      <w:r>
        <w:t xml:space="preserve"> </w:t>
      </w:r>
      <w:r>
        <w:rPr>
          <w:bCs/>
          <w:b/>
        </w:rPr>
        <w:t xml:space="preserve">index 4</w:t>
      </w:r>
      <w:r>
        <w:t xml:space="preserve"> </w:t>
      </w:r>
      <w:r>
        <w:t xml:space="preserve">of the Prime String, and square it. With the regular whole-integer Prime String that term is</w:t>
      </w:r>
      <w:r>
        <w:t xml:space="preserve"> </w:t>
      </w:r>
      <m:oMath>
        <m:r>
          <m:t>4</m:t>
        </m:r>
      </m:oMath>
      <w:r>
        <w:t xml:space="preserve">, so</w:t>
      </w:r>
      <w:r>
        <w:t xml:space="preserve"> </w:t>
      </w:r>
      <m:oMath>
        <m:sSup>
          <m:e>
            <m:r>
              <m:t>B</m:t>
            </m:r>
          </m:e>
          <m:sup>
            <m:r>
              <m:t>2</m:t>
            </m:r>
          </m:sup>
        </m:sSup>
        <m:d>
          <m:dPr>
            <m:begChr m:val="("/>
            <m:endChr m:val=")"/>
            <m:sepChr m:val=""/>
            <m:grow/>
          </m:dPr>
          <m:e>
            <m:r>
              <m:t>4</m:t>
            </m:r>
          </m:e>
        </m:d>
        <m:r>
          <m:rPr>
            <m:sty m:val="p"/>
          </m:rPr>
          <m:t>=</m:t>
        </m:r>
        <m:r>
          <m:t>16</m:t>
        </m:r>
      </m:oMath>
      <w:r>
        <w:t xml:space="preserve">.</w:t>
      </w:r>
    </w:p>
    <w:p>
      <w:pPr>
        <w:pStyle w:val="BodyText"/>
      </w:pPr>
      <w:r>
        <w:rPr>
          <w:bCs/>
          <w:b/>
        </w:rPr>
        <w:t xml:space="preserve">Index, not position.</w:t>
      </w:r>
      <w:r>
        <w:t xml:space="preserve"> </w:t>
      </w:r>
      <w:r>
        <w:t xml:space="preserve">Because indexing starts at</w:t>
      </w:r>
      <w:r>
        <w:t xml:space="preserve"> </w:t>
      </w:r>
      <m:oMath>
        <m:r>
          <m:t>n</m:t>
        </m:r>
        <m:r>
          <m:rPr>
            <m:sty m:val="p"/>
          </m:rPr>
          <m:t>=</m:t>
        </m:r>
        <m:r>
          <m:t>0</m:t>
        </m:r>
      </m:oMath>
      <w:r>
        <w:t xml:space="preserve"> </w:t>
      </w:r>
      <w:r>
        <w:t xml:space="preserve">(§2.4),</w:t>
      </w:r>
      <w:r>
        <w:t xml:space="preserve"> </w:t>
      </w:r>
      <w:r>
        <w:t xml:space="preserve">“</w:t>
      </w:r>
      <w:r>
        <w:t xml:space="preserve">index 4</w:t>
      </w:r>
      <w:r>
        <w:t xml:space="preserve">”</w:t>
      </w:r>
      <w:r>
        <w:t xml:space="preserve"> </w:t>
      </w:r>
      <w:r>
        <w:t xml:space="preserve">is the</w:t>
      </w:r>
      <w:r>
        <w:t xml:space="preserve"> </w:t>
      </w:r>
      <w:r>
        <w:rPr>
          <w:iCs/>
          <w:i/>
        </w:rPr>
        <w:t xml:space="preserve">fifth</w:t>
      </w:r>
      <w:r>
        <w:t xml:space="preserve"> </w:t>
      </w:r>
      <w:r>
        <w:t xml:space="preserve">term written down. The phrase</w:t>
      </w:r>
      <w:r>
        <w:t xml:space="preserve"> </w:t>
      </w:r>
      <w:r>
        <w:t xml:space="preserve">“</w:t>
      </w:r>
      <w:r>
        <w:t xml:space="preserve">the 4th term</w:t>
      </w:r>
      <w:r>
        <w:t xml:space="preserve">”</w:t>
      </w:r>
      <w:r>
        <w:t xml:space="preserve"> </w:t>
      </w:r>
      <w:r>
        <w:t xml:space="preserve">is ambiguous in ordinary English and is avoided throughout this syllabus — always say</w:t>
      </w:r>
      <w:r>
        <w:t xml:space="preserve"> </w:t>
      </w:r>
      <w:r>
        <w:rPr>
          <w:bCs/>
          <w:b/>
        </w:rPr>
        <w:t xml:space="preserve">index</w:t>
      </w:r>
      <w:r>
        <w:t xml:space="preserve">.</w:t>
      </w:r>
    </w:p>
    <w:bookmarkEnd w:id="28"/>
    <w:bookmarkStart w:id="29" w:name="the-indexing-convention"/>
    <w:p>
      <w:pPr>
        <w:pStyle w:val="Heading2"/>
      </w:pPr>
      <w:r>
        <w:t xml:space="preserve">2.3 The indexing convention</w:t>
      </w:r>
    </w:p>
    <w:p>
      <w:pPr>
        <w:pStyle w:val="FirstParagraph"/>
      </w:pPr>
      <w:r>
        <w:t xml:space="preserve">The Base String is the substring of depth zero:</w:t>
      </w:r>
    </w:p>
    <w:p>
      <w:pPr>
        <w:pStyle w:val="BodyText"/>
      </w:pPr>
      <m:oMathPara>
        <m:oMathParaPr>
          <m:jc m:val="center"/>
        </m:oMathPara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m:oMathPara>
    </w:p>
    <w:p>
      <w:pPr>
        <w:pStyle w:val="FirstParagraph"/>
      </w:pPr>
      <w:r>
        <w:t xml:space="preserve">This is a convention, not a result, but it is a useful one: it lets us talk about</w:t>
      </w:r>
      <w:r>
        <w:t xml:space="preserve"> </w:t>
      </w:r>
      <w:r>
        <w:t xml:space="preserve">“</w:t>
      </w:r>
      <w:r>
        <w:t xml:space="preserve">the</w:t>
      </w:r>
      <w:r>
        <w:t xml:space="preserve"> </w:t>
      </w:r>
      <m:oMath>
        <m:r>
          <m:t>j</m:t>
        </m:r>
      </m:oMath>
      <w:r>
        <w:t xml:space="preserve">-th substring</w:t>
      </w:r>
      <w:r>
        <w:t xml:space="preserve">”</w:t>
      </w:r>
      <w:r>
        <w:t xml:space="preserve"> </w:t>
      </w:r>
      <w:r>
        <w:t xml:space="preserve">without treating the Base String as a special case. The lineage then reads as a single chain:</w:t>
      </w:r>
    </w:p>
    <w:p>
      <w:pPr>
        <w:pStyle w:val="BodyText"/>
      </w:pPr>
      <m:oMathPara>
        <m:oMathParaPr>
          <m:jc m:val="center"/>
        </m:oMathParaPr>
        <m:oMath>
          <m:sSup>
            <m:e>
              <m:r>
                <m:t>B</m:t>
              </m:r>
            </m:e>
            <m:sup>
              <m:r>
                <m:t> </m:t>
              </m:r>
              <m:r>
                <m:t>k</m:t>
              </m:r>
              <m:r>
                <m:t> </m:t>
              </m:r>
              <m:r>
                <m:rPr>
                  <m:sty m:val="p"/>
                </m:rPr>
                <m:t>|</m:t>
              </m:r>
              <m:r>
                <m:t> </m:t>
              </m:r>
              <m:r>
                <m:t>f</m:t>
              </m:r>
            </m:sup>
          </m:sSup>
          <m:r>
            <m:t> </m:t>
          </m:r>
          <m:r>
            <m:rPr>
              <m:sty m:val="p"/>
            </m:rPr>
            <m:t>→</m:t>
          </m:r>
          <m:r>
            <m:t> </m:t>
          </m:r>
          <m:r>
            <m:t>1</m:t>
          </m:r>
          <m:sSup>
            <m:e>
              <m:r>
                <m:t>S</m:t>
              </m:r>
            </m:e>
            <m:sup>
              <m:r>
                <m:t> </m:t>
              </m:r>
              <m:r>
                <m:t>k</m:t>
              </m:r>
              <m:r>
                <m:t> </m:t>
              </m:r>
              <m:r>
                <m:rPr>
                  <m:sty m:val="p"/>
                </m:rPr>
                <m:t>|</m:t>
              </m:r>
              <m:r>
                <m:t> </m:t>
              </m:r>
              <m:r>
                <m:t>f</m:t>
              </m:r>
            </m:sup>
          </m:sSup>
          <m:r>
            <m:t> </m:t>
          </m:r>
          <m:r>
            <m:rPr>
              <m:sty m:val="p"/>
            </m:rPr>
            <m:t>→</m:t>
          </m:r>
          <m:r>
            <m:t> </m:t>
          </m:r>
          <m:r>
            <m:t>2</m:t>
          </m:r>
          <m:sSup>
            <m:e>
              <m:r>
                <m:t>S</m:t>
              </m:r>
            </m:e>
            <m:sup>
              <m:r>
                <m:t> </m:t>
              </m:r>
              <m:r>
                <m:t>k</m:t>
              </m:r>
              <m:r>
                <m:t> </m:t>
              </m:r>
              <m:r>
                <m:rPr>
                  <m:sty m:val="p"/>
                </m:rPr>
                <m:t>|</m:t>
              </m:r>
              <m:r>
                <m:t> </m:t>
              </m:r>
              <m:r>
                <m:t>f</m:t>
              </m:r>
            </m:sup>
          </m:sSup>
          <m:r>
            <m:t> </m:t>
          </m:r>
          <m:r>
            <m:rPr>
              <m:sty m:val="p"/>
            </m:rPr>
            <m:t>→</m:t>
          </m:r>
          <m:r>
            <m:t> </m:t>
          </m:r>
          <m:r>
            <m:t>3</m:t>
          </m:r>
          <m:sSup>
            <m:e>
              <m:r>
                <m:t>S</m:t>
              </m:r>
            </m:e>
            <m:sup>
              <m:r>
                <m:t> </m:t>
              </m:r>
              <m:r>
                <m:t>k</m:t>
              </m:r>
              <m:r>
                <m:t> </m:t>
              </m:r>
              <m:r>
                <m:rPr>
                  <m:sty m:val="p"/>
                </m:rPr>
                <m:t>|</m:t>
              </m:r>
              <m:r>
                <m:t> </m:t>
              </m:r>
              <m:r>
                <m:t>f</m:t>
              </m:r>
            </m:sup>
          </m:sSup>
          <m:r>
            <m:t> </m:t>
          </m:r>
          <m:r>
            <m:rPr>
              <m:sty m:val="p"/>
            </m:rPr>
            <m:t>→</m:t>
          </m:r>
          <m:r>
            <m:t> </m:t>
          </m:r>
          <m:r>
            <m:rPr>
              <m:sty m:val="p"/>
            </m:rPr>
            <m:t>⋯</m:t>
          </m:r>
        </m:oMath>
      </m:oMathPara>
    </w:p>
    <w:p>
      <w:pPr>
        <w:pStyle w:val="FirstParagraph"/>
      </w:pPr>
      <w:r>
        <w:t xml:space="preserve">This convention also pays off at an edge case: see §9.2.1, where the Root of a String Tree turns out to be the Base String itself.</w:t>
      </w:r>
    </w:p>
    <w:bookmarkEnd w:id="29"/>
    <w:bookmarkStart w:id="30"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w:t>
      </w:r>
      <w:r>
        <w:rPr>
          <w:bCs/>
          <w:b/>
        </w:rPr>
        <w:t xml:space="preserve"> </w:t>
      </w:r>
      <m:oMath>
        <m:r>
          <m:t>n</m:t>
        </m:r>
        <m:r>
          <m:rPr>
            <m:sty m:val="p"/>
          </m:rPr>
          <m:t>=</m:t>
        </m:r>
        <m:r>
          <m:t>0</m:t>
        </m:r>
      </m:oMath>
      <w:r>
        <w:t xml:space="preserve"> </w:t>
      </w:r>
      <w:r>
        <w:t xml:space="preserve">unless explicitly stated otherwise.</w:t>
      </w:r>
    </w:p>
    <w:p>
      <w:pPr>
        <w:numPr>
          <w:ilvl w:val="0"/>
          <w:numId w:val="1002"/>
        </w:numPr>
        <w:pStyle w:val="Compact"/>
      </w:pPr>
      <w:r>
        <w:rPr>
          <w:bCs/>
          <w:b/>
        </w:rPr>
        <w:t xml:space="preserve">The function</w:t>
      </w:r>
      <w:r>
        <w:rPr>
          <w:bCs/>
          <w:b/>
        </w:rPr>
        <w:t xml:space="preserve"> </w:t>
      </w:r>
      <m:oMath>
        <m:r>
          <m:t>f</m:t>
        </m:r>
      </m:oMath>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m:oMath>
        <m:r>
          <m:t>k</m:t>
        </m:r>
      </m:oMath>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m:oMath>
        <m:r>
          <m:t>j</m:t>
        </m:r>
      </m:oMath>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0"/>
    <w:bookmarkEnd w:id="31"/>
    <w:bookmarkStart w:id="35" w:name="the-prime-string"/>
    <w:p>
      <w:pPr>
        <w:pStyle w:val="Heading1"/>
      </w:pPr>
      <w:r>
        <w:t xml:space="preserve">3. The Prime String</w:t>
      </w:r>
    </w:p>
    <w:bookmarkStart w:id="32"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m:oMathPara>
        <m:oMathParaPr>
          <m:jc m:val="center"/>
        </m:oMathParaPr>
        <m:oMath>
          <m:sSup>
            <m:e>
              <m:r>
                <m:t>P</m:t>
              </m:r>
            </m:e>
            <m:sup>
              <m:r>
                <m:t>f</m:t>
              </m:r>
            </m:sup>
          </m:sSup>
          <m:r>
            <m:rPr>
              <m:sty m:val="p"/>
            </m:rPr>
            <m:t>=</m:t>
          </m:r>
          <m:d>
            <m:dPr>
              <m:begChr m:val="("/>
              <m:endChr m:val=")"/>
              <m:sepChr m:val=""/>
              <m:grow/>
            </m:dPr>
            <m:e>
              <m:sSub>
                <m:e>
                  <m:r>
                    <m:t>P</m:t>
                  </m:r>
                </m:e>
                <m:sub>
                  <m:r>
                    <m:t>0</m:t>
                  </m:r>
                </m:sub>
              </m:sSub>
              <m:r>
                <m:rPr>
                  <m:sty m:val="p"/>
                </m:rPr>
                <m:t>,</m:t>
              </m:r>
              <m:r>
                <m:t> </m:t>
              </m:r>
              <m:r>
                <m:t>f</m:t>
              </m:r>
              <m:d>
                <m:dPr>
                  <m:begChr m:val="("/>
                  <m:endChr m:val=")"/>
                  <m:sepChr m:val=""/>
                  <m:grow/>
                </m:dPr>
                <m:e>
                  <m:sSub>
                    <m:e>
                      <m:r>
                        <m:t>P</m:t>
                      </m:r>
                    </m:e>
                    <m:sub>
                      <m:r>
                        <m:t>0</m:t>
                      </m:r>
                    </m:sub>
                  </m:sSub>
                </m:e>
              </m:d>
              <m:r>
                <m:rPr>
                  <m:sty m:val="p"/>
                </m:rPr>
                <m:t>,</m:t>
              </m:r>
              <m:r>
                <m:t> </m:t>
              </m:r>
              <m:r>
                <m:t>f</m:t>
              </m:r>
              <m:d>
                <m:dPr>
                  <m:begChr m:val="("/>
                  <m:endChr m:val=")"/>
                  <m:sepChr m:val=""/>
                  <m:grow/>
                </m:dPr>
                <m:e>
                  <m:r>
                    <m:t>f</m:t>
                  </m:r>
                  <m:d>
                    <m:dPr>
                      <m:begChr m:val="("/>
                      <m:endChr m:val=")"/>
                      <m:sepChr m:val=""/>
                      <m:grow/>
                    </m:dPr>
                    <m:e>
                      <m:sSub>
                        <m:e>
                          <m:r>
                            <m:t>P</m:t>
                          </m:r>
                        </m:e>
                        <m:sub>
                          <m:r>
                            <m:t>0</m:t>
                          </m:r>
                        </m:sub>
                      </m:sSub>
                    </m:e>
                  </m:d>
                </m:e>
              </m:d>
              <m:r>
                <m:rPr>
                  <m:sty m:val="p"/>
                </m:rPr>
                <m:t>,</m:t>
              </m:r>
              <m:r>
                <m:t> </m:t>
              </m:r>
              <m:r>
                <m:t>f</m:t>
              </m:r>
              <m:d>
                <m:dPr>
                  <m:begChr m:val="("/>
                  <m:endChr m:val=")"/>
                  <m:sepChr m:val=""/>
                  <m:grow/>
                </m:dPr>
                <m:e>
                  <m:r>
                    <m:t>f</m:t>
                  </m:r>
                  <m:d>
                    <m:dPr>
                      <m:begChr m:val="("/>
                      <m:endChr m:val=")"/>
                      <m:sepChr m:val=""/>
                      <m:grow/>
                    </m:dPr>
                    <m:e>
                      <m:r>
                        <m:t>f</m:t>
                      </m:r>
                      <m:d>
                        <m:dPr>
                          <m:begChr m:val="("/>
                          <m:endChr m:val=")"/>
                          <m:sepChr m:val=""/>
                          <m:grow/>
                        </m:dPr>
                        <m:e>
                          <m:sSub>
                            <m:e>
                              <m:r>
                                <m:t>P</m:t>
                              </m:r>
                            </m:e>
                            <m:sub>
                              <m:r>
                                <m:t>0</m:t>
                              </m:r>
                            </m:sub>
                          </m:sSub>
                        </m:e>
                      </m:d>
                    </m:e>
                  </m:d>
                </m:e>
              </m:d>
              <m:r>
                <m:rPr>
                  <m:sty m:val="p"/>
                </m:rPr>
                <m:t>,</m:t>
              </m:r>
              <m:r>
                <m:t> </m:t>
              </m:r>
              <m:r>
                <m:rPr>
                  <m:sty m:val="p"/>
                </m:rPr>
                <m:t>…</m:t>
              </m:r>
            </m:e>
          </m:d>
        </m:oMath>
      </m:oMathPara>
    </w:p>
    <w:p>
      <w:pPr>
        <w:pStyle w:val="FirstParagraph"/>
      </w:pPr>
      <w:r>
        <w:t xml:space="preserve">Equivalently, and more usefully in practice:</w:t>
      </w:r>
    </w:p>
    <w:p>
      <w:pPr>
        <w:pStyle w:val="BodyText"/>
      </w:pPr>
      <m:oMathPara>
        <m:oMathParaPr>
          <m:jc m:val="center"/>
        </m:oMathParaPr>
        <m:oMath>
          <m:sSub>
            <m:e>
              <m:r>
                <m:t>P</m:t>
              </m:r>
            </m:e>
            <m:sub>
              <m:r>
                <m:t>n</m:t>
              </m:r>
              <m:r>
                <m:rPr>
                  <m:sty m:val="p"/>
                </m:rPr>
                <m:t>+</m:t>
              </m:r>
              <m:r>
                <m:t>1</m:t>
              </m:r>
            </m:sub>
          </m:sSub>
          <m:r>
            <m:rPr>
              <m:sty m:val="p"/>
            </m:rPr>
            <m:t>=</m:t>
          </m:r>
          <m:r>
            <m:t>f</m:t>
          </m:r>
          <m:d>
            <m:dPr>
              <m:begChr m:val="("/>
              <m:endChr m:val=")"/>
              <m:sepChr m:val=""/>
              <m:grow/>
            </m:dPr>
            <m:e>
              <m:sSub>
                <m:e>
                  <m:r>
                    <m:t>P</m:t>
                  </m:r>
                </m:e>
                <m:sub>
                  <m:r>
                    <m:t>n</m:t>
                  </m:r>
                </m:sub>
              </m:sSub>
            </m:e>
          </m:d>
        </m:oMath>
      </m:oMathPara>
    </w:p>
    <w:p>
      <w:pPr>
        <w:pStyle w:val="FirstParagraph"/>
      </w:pPr>
      <w:r>
        <w:t xml:space="preserve">The Prime String is the raw material. Everything else in the theory is built on top of it.</w:t>
      </w:r>
    </w:p>
    <w:bookmarkEnd w:id="32"/>
    <w:bookmarkStart w:id="33"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m:oMathPara>
        <m:oMathParaPr>
          <m:jc m:val="center"/>
        </m:oMathParaPr>
        <m:oMath>
          <m:sSub>
            <m:e>
              <m:r>
                <m:t>P</m:t>
              </m:r>
            </m:e>
            <m:sub>
              <m:r>
                <m:t>0</m:t>
              </m:r>
            </m:sub>
          </m:sSub>
          <m:r>
            <m:rPr>
              <m:sty m:val="p"/>
            </m:rPr>
            <m:t>=</m:t>
          </m:r>
          <m:r>
            <m:t>0</m:t>
          </m:r>
          <m:r>
            <m:rPr>
              <m:sty m:val="p"/>
            </m:rPr>
            <m:t>,</m:t>
          </m:r>
          <m:r>
            <m:t>  </m:t>
          </m:r>
          <m:r>
            <m:t>f</m:t>
          </m:r>
          <m:d>
            <m:dPr>
              <m:begChr m:val="("/>
              <m:endChr m:val=")"/>
              <m:sepChr m:val=""/>
              <m:grow/>
            </m:dPr>
            <m:e>
              <m:r>
                <m:t>x</m:t>
              </m:r>
            </m:e>
          </m:d>
          <m:r>
            <m:rPr>
              <m:sty m:val="p"/>
            </m:rPr>
            <m:t>=</m:t>
          </m:r>
          <m:r>
            <m:t>x</m:t>
          </m:r>
          <m:r>
            <m:rPr>
              <m:sty m:val="p"/>
            </m:rPr>
            <m:t>+</m:t>
          </m:r>
          <m:r>
            <m:t>1</m:t>
          </m:r>
        </m:oMath>
      </m:oMathPara>
    </w:p>
    <w:p>
      <w:pPr>
        <w:pStyle w:val="FirstParagraph"/>
      </w:pPr>
      <m:oMathPara>
        <m:oMathParaPr>
          <m:jc m:val="center"/>
        </m:oMathParaPr>
        <m:oMath>
          <m:sSup>
            <m:e>
              <m:r>
                <m:t>P</m:t>
              </m:r>
            </m:e>
            <m:sup>
              <m:r>
                <m:t>f</m:t>
              </m:r>
            </m:sup>
          </m:sSup>
          <m:r>
            <m:rPr>
              <m:sty m:val="p"/>
            </m:rPr>
            <m:t>=</m:t>
          </m:r>
          <m:d>
            <m:dPr>
              <m:begChr m:val="("/>
              <m:endChr m:val=")"/>
              <m:sepChr m:val=""/>
              <m:grow/>
            </m:dPr>
            <m:e>
              <m:r>
                <m:t>0</m:t>
              </m:r>
              <m:r>
                <m:rPr>
                  <m:sty m:val="p"/>
                </m:rPr>
                <m:t>,</m:t>
              </m:r>
              <m:r>
                <m:t> </m:t>
              </m:r>
              <m:r>
                <m:t>1</m:t>
              </m:r>
              <m:r>
                <m:rPr>
                  <m:sty m:val="p"/>
                </m:rPr>
                <m:t>,</m:t>
              </m:r>
              <m:r>
                <m:t> </m:t>
              </m:r>
              <m:r>
                <m:t>2</m:t>
              </m:r>
              <m:r>
                <m:rPr>
                  <m:sty m:val="p"/>
                </m:rPr>
                <m:t>,</m:t>
              </m:r>
              <m:r>
                <m:t> </m:t>
              </m:r>
              <m:r>
                <m:t>3</m:t>
              </m:r>
              <m:r>
                <m:rPr>
                  <m:sty m:val="p"/>
                </m:rPr>
                <m:t>,</m:t>
              </m:r>
              <m:r>
                <m:t> </m:t>
              </m:r>
              <m:r>
                <m:t>4</m:t>
              </m:r>
              <m:r>
                <m:rPr>
                  <m:sty m:val="p"/>
                </m:rPr>
                <m:t>,</m:t>
              </m:r>
              <m:r>
                <m:t> </m:t>
              </m:r>
              <m:r>
                <m:t>5</m:t>
              </m:r>
              <m:r>
                <m:rPr>
                  <m:sty m:val="p"/>
                </m:rPr>
                <m:t>,</m:t>
              </m:r>
              <m:r>
                <m:t> </m:t>
              </m:r>
              <m:r>
                <m:t>6</m:t>
              </m:r>
              <m:r>
                <m:rPr>
                  <m:sty m:val="p"/>
                </m:rPr>
                <m:t>,</m:t>
              </m:r>
              <m:r>
                <m:t> </m:t>
              </m:r>
              <m:r>
                <m:rPr>
                  <m:sty m:val="p"/>
                </m:rPr>
                <m:t>…</m:t>
              </m:r>
            </m:e>
          </m:d>
        </m:oMath>
      </m:oMathPara>
    </w:p>
    <w:p>
      <w:pPr>
        <w:pStyle w:val="FirstParagraph"/>
      </w:pPr>
      <w:r>
        <w:t xml:space="preserve">This is called the</w:t>
      </w:r>
      <w:r>
        <w:t xml:space="preserve"> </w:t>
      </w:r>
      <w:r>
        <w:rPr>
          <w:bCs/>
          <w:b/>
        </w:rPr>
        <w:t xml:space="preserve">regular whole-integer Prime String</w:t>
      </w:r>
      <w:r>
        <w:t xml:space="preserve">.</w:t>
      </w:r>
    </w:p>
    <w:bookmarkEnd w:id="33"/>
    <w:bookmarkStart w:id="34"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r>
              <w:t xml:space="preserve"> </w:t>
            </w:r>
            <m:oMath>
              <m:r>
                <m:t>f</m:t>
              </m:r>
            </m:oMath>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m:oMath>
              <m:r>
                <m:t>x</m:t>
              </m:r>
              <m:r>
                <m:rPr>
                  <m:sty m:val="p"/>
                </m:rPr>
                <m:t>+</m:t>
              </m:r>
              <m:r>
                <m:t>1</m:t>
              </m:r>
            </m:oMath>
          </w:p>
        </w:tc>
        <w:tc>
          <w:tcPr/>
          <w:p>
            <w:pPr>
              <w:pStyle w:val="Compact"/>
              <w:jc w:val="left"/>
            </w:pPr>
            <w:r>
              <w:t xml:space="preserve">0</w:t>
            </w:r>
          </w:p>
        </w:tc>
        <w:tc>
          <w:tcPr/>
          <w:p>
            <w:pPr>
              <w:pStyle w:val="Compact"/>
              <w:jc w:val="left"/>
            </w:pPr>
            <m:oMath>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p>
        </w:tc>
        <w:tc>
          <w:tcPr/>
          <w:p>
            <w:pPr>
              <w:pStyle w:val="Compact"/>
              <w:jc w:val="left"/>
            </w:pPr>
            <w:r>
              <w:t xml:space="preserve">Regular whole-integer</w:t>
            </w:r>
          </w:p>
        </w:tc>
      </w:tr>
      <w:tr>
        <w:tc>
          <w:tcPr/>
          <w:p>
            <w:pPr>
              <w:pStyle w:val="Compact"/>
              <w:jc w:val="left"/>
            </w:pPr>
            <m:oMath>
              <m:r>
                <m:t>x</m:t>
              </m:r>
              <m:r>
                <m:rPr>
                  <m:sty m:val="p"/>
                </m:rPr>
                <m:t>+</m:t>
              </m:r>
              <m:r>
                <m:t>d</m:t>
              </m:r>
            </m:oMath>
          </w:p>
        </w:tc>
        <w:tc>
          <w:tcPr/>
          <w:p>
            <w:pPr>
              <w:pStyle w:val="Compact"/>
              <w:jc w:val="left"/>
            </w:pPr>
            <w:r>
              <w:t xml:space="preserve">0</w:t>
            </w:r>
          </w:p>
        </w:tc>
        <w:tc>
          <w:tcPr/>
          <w:p>
            <w:pPr>
              <w:pStyle w:val="Compact"/>
              <w:jc w:val="left"/>
            </w:pPr>
            <m:oMath>
              <m:r>
                <m:t>0</m:t>
              </m:r>
              <m:r>
                <m:rPr>
                  <m:sty m:val="p"/>
                </m:rPr>
                <m:t>,</m:t>
              </m:r>
              <m:r>
                <m:t>d</m:t>
              </m:r>
              <m:r>
                <m:rPr>
                  <m:sty m:val="p"/>
                </m:rPr>
                <m:t>,</m:t>
              </m:r>
              <m:r>
                <m:t>2</m:t>
              </m:r>
              <m:r>
                <m:t>d</m:t>
              </m:r>
              <m:r>
                <m:rPr>
                  <m:sty m:val="p"/>
                </m:rPr>
                <m:t>,</m:t>
              </m:r>
              <m:r>
                <m:t>3</m:t>
              </m:r>
              <m:r>
                <m:t>d</m:t>
              </m:r>
              <m:r>
                <m:rPr>
                  <m:sty m:val="p"/>
                </m:rPr>
                <m:t>,</m:t>
              </m:r>
              <m:r>
                <m:t>4</m:t>
              </m:r>
              <m:r>
                <m:t>d</m:t>
              </m:r>
              <m:r>
                <m:rPr>
                  <m:sty m:val="p"/>
                </m:rPr>
                <m:t>,</m:t>
              </m:r>
              <m:r>
                <m:rPr>
                  <m:sty m:val="p"/>
                </m:rPr>
                <m:t>…</m:t>
              </m:r>
            </m:oMath>
          </w:p>
        </w:tc>
        <w:tc>
          <w:tcPr/>
          <w:p>
            <w:pPr>
              <w:pStyle w:val="Compact"/>
              <w:jc w:val="left"/>
            </w:pPr>
            <w:r>
              <w:t xml:space="preserve">Arithmetic, step</w:t>
            </w:r>
            <w:r>
              <w:t xml:space="preserve"> </w:t>
            </w:r>
            <m:oMath>
              <m:r>
                <m:t>d</m:t>
              </m:r>
            </m:oMath>
          </w:p>
        </w:tc>
      </w:tr>
      <w:tr>
        <w:tc>
          <w:tcPr/>
          <w:p>
            <w:pPr>
              <w:pStyle w:val="Compact"/>
              <w:jc w:val="left"/>
            </w:pPr>
            <m:oMath>
              <m:r>
                <m:t>2</m:t>
              </m:r>
              <m:r>
                <m:t>x</m:t>
              </m:r>
            </m:oMath>
          </w:p>
        </w:tc>
        <w:tc>
          <w:tcPr/>
          <w:p>
            <w:pPr>
              <w:pStyle w:val="Compact"/>
              <w:jc w:val="left"/>
            </w:pPr>
            <w:r>
              <w:t xml:space="preserve">1</w:t>
            </w:r>
          </w:p>
        </w:tc>
        <w:tc>
          <w:tcPr/>
          <w:p>
            <w:pPr>
              <w:pStyle w:val="Compact"/>
              <w:jc w:val="left"/>
            </w:pP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4"/>
    <w:bookmarkEnd w:id="35"/>
    <w:bookmarkStart w:id="39" w:name="the-base-string"/>
    <w:p>
      <w:pPr>
        <w:pStyle w:val="Heading1"/>
      </w:pPr>
      <w:r>
        <w:t xml:space="preserve">4. The Base String</w:t>
      </w:r>
    </w:p>
    <w:bookmarkStart w:id="36"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m:oMath>
        <m:r>
          <m:t>k</m:t>
        </m:r>
      </m:oMath>
      <w:r>
        <w:t xml:space="preserve"> </w:t>
      </w:r>
      <w:r>
        <w:t xml:space="preserve">to every term of the Prime String, one term at a time:</w:t>
      </w:r>
    </w:p>
    <w:p>
      <w:pPr>
        <w:pStyle w:val="BodyText"/>
      </w:pPr>
      <m:oMathPara>
        <m:oMathParaPr>
          <m:jc m:val="center"/>
        </m:oMathParaPr>
        <m:oMath>
          <m:sSup>
            <m:e>
              <m:r>
                <m:t>B</m:t>
              </m:r>
            </m:e>
            <m:sup>
              <m:r>
                <m:t> </m:t>
              </m:r>
              <m:r>
                <m:t>k</m:t>
              </m:r>
              <m:r>
                <m:t> </m:t>
              </m:r>
              <m:r>
                <m:rPr>
                  <m:sty m:val="p"/>
                </m:rPr>
                <m:t>|</m:t>
              </m:r>
              <m:r>
                <m:t> </m:t>
              </m:r>
              <m:r>
                <m:t>f</m:t>
              </m:r>
            </m:sup>
          </m:sSup>
          <m:r>
            <m:rPr>
              <m:sty m:val="p"/>
            </m:rPr>
            <m:t>=</m:t>
          </m:r>
          <m:d>
            <m:dPr>
              <m:begChr m:val="("/>
              <m:endChr m:val=")"/>
              <m:sepChr m:val=""/>
              <m:grow/>
            </m:dPr>
            <m:e>
              <m:sSup>
                <m:e>
                  <m:d>
                    <m:dPr>
                      <m:begChr m:val="("/>
                      <m:endChr m:val=")"/>
                      <m:sepChr m:val=""/>
                      <m:grow/>
                    </m:dPr>
                    <m:e>
                      <m:sSub>
                        <m:e>
                          <m:r>
                            <m:t>P</m:t>
                          </m:r>
                        </m:e>
                        <m:sub>
                          <m:r>
                            <m:t>0</m:t>
                          </m:r>
                        </m:sub>
                      </m:sSub>
                    </m:e>
                  </m:d>
                </m:e>
                <m:sup>
                  <m:r>
                    <m:t>k</m:t>
                  </m:r>
                </m:sup>
              </m:sSup>
              <m:r>
                <m:rPr>
                  <m:sty m:val="p"/>
                </m:rPr>
                <m:t>,</m:t>
              </m:r>
              <m:r>
                <m:t> </m:t>
              </m:r>
              <m:sSup>
                <m:e>
                  <m:d>
                    <m:dPr>
                      <m:begChr m:val="("/>
                      <m:endChr m:val=")"/>
                      <m:sepChr m:val=""/>
                      <m:grow/>
                    </m:dPr>
                    <m:e>
                      <m:sSub>
                        <m:e>
                          <m:r>
                            <m:t>P</m:t>
                          </m:r>
                        </m:e>
                        <m:sub>
                          <m:r>
                            <m:t>1</m:t>
                          </m:r>
                        </m:sub>
                      </m:sSub>
                    </m:e>
                  </m:d>
                </m:e>
                <m:sup>
                  <m:r>
                    <m:t>k</m:t>
                  </m:r>
                </m:sup>
              </m:sSup>
              <m:r>
                <m:rPr>
                  <m:sty m:val="p"/>
                </m:rPr>
                <m:t>,</m:t>
              </m:r>
              <m:r>
                <m:t> </m:t>
              </m:r>
              <m:sSup>
                <m:e>
                  <m:d>
                    <m:dPr>
                      <m:begChr m:val="("/>
                      <m:endChr m:val=")"/>
                      <m:sepChr m:val=""/>
                      <m:grow/>
                    </m:dPr>
                    <m:e>
                      <m:sSub>
                        <m:e>
                          <m:r>
                            <m:t>P</m:t>
                          </m:r>
                        </m:e>
                        <m:sub>
                          <m:r>
                            <m:t>2</m:t>
                          </m:r>
                        </m:sub>
                      </m:sSub>
                    </m:e>
                  </m:d>
                </m:e>
                <m:sup>
                  <m:r>
                    <m:t>k</m:t>
                  </m:r>
                </m:sup>
              </m:sSup>
              <m:r>
                <m:rPr>
                  <m:sty m:val="p"/>
                </m:rPr>
                <m:t>,</m:t>
              </m:r>
              <m:r>
                <m:t> </m:t>
              </m:r>
              <m:r>
                <m:rPr>
                  <m:sty m:val="p"/>
                </m:rPr>
                <m:t>…</m:t>
              </m:r>
            </m:e>
          </m:d>
        </m:oMath>
      </m:oMathPara>
    </w:p>
    <w:p>
      <w:pPr>
        <w:pStyle w:val="FirstParagraph"/>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6"/>
    <w:bookmarkStart w:id="37" w:name="the-standard-power-base"/>
    <w:p>
      <w:pPr>
        <w:pStyle w:val="Heading2"/>
      </w:pPr>
      <w:r>
        <w:t xml:space="preserve">4.2 The Standard Power Base</w:t>
      </w:r>
    </w:p>
    <w:p>
      <w:pPr>
        <w:pStyle w:val="FirstParagraph"/>
      </w:pPr>
      <w:r>
        <w:t xml:space="preserve">When the Base operation is exponentiation</w:t>
      </w:r>
      <w:r>
        <w:t xml:space="preserve"> </w:t>
      </w:r>
      <w:r>
        <w:rPr>
          <w:bCs/>
          <w:b/>
        </w:rPr>
        <w:t xml:space="preserve">and</w:t>
      </w:r>
      <w:r>
        <w:t xml:space="preserve"> </w:t>
      </w:r>
      <w:r>
        <w:t xml:space="preserve">the Prime String is the regular whole-integer string, we get the case that runs through this entire module:</w:t>
      </w:r>
    </w:p>
    <w:p>
      <w:pPr>
        <w:pStyle w:val="BodyText"/>
      </w:pPr>
      <m:oMathPara>
        <m:oMathParaPr>
          <m:jc m:val="center"/>
        </m:oMathParaPr>
        <m:oMath>
          <m:sSubSup>
            <m:e>
              <m:r>
                <m:t>B</m:t>
              </m:r>
            </m:e>
            <m:sub>
              <m:r>
                <m:t>n</m:t>
              </m:r>
            </m:sub>
            <m:sup>
              <m:r>
                <m:t> </m:t>
              </m:r>
              <m:r>
                <m:t>k</m:t>
              </m:r>
              <m:r>
                <m:t> </m:t>
              </m:r>
              <m:r>
                <m:rPr>
                  <m:sty m:val="p"/>
                </m:rPr>
                <m:t>|</m:t>
              </m:r>
              <m:r>
                <m:t> </m:t>
              </m:r>
              <m:r>
                <m:t>f</m:t>
              </m:r>
            </m:sup>
          </m:sSubSup>
          <m:r>
            <m:rPr>
              <m:sty m:val="p"/>
            </m:rPr>
            <m:t>=</m:t>
          </m:r>
          <m:sSup>
            <m:e>
              <m:r>
                <m:t>n</m:t>
              </m:r>
            </m:e>
            <m:sup>
              <m:r>
                <m:t>k</m:t>
              </m:r>
            </m:sup>
          </m:sSup>
        </m:oMath>
      </m:oMathPara>
    </w:p>
    <w:p>
      <w:pPr>
        <w:pStyle w:val="FirstParagraph"/>
      </w:pPr>
      <w:r>
        <w:t xml:space="preserve">This pairing has a name — the</w:t>
      </w:r>
      <w:r>
        <w:t xml:space="preserve"> </w:t>
      </w:r>
      <w:r>
        <w:rPr>
          <w:bCs/>
          <w:b/>
        </w:rPr>
        <w:t xml:space="preserve">Standard Power Base</w:t>
      </w:r>
      <w:r>
        <w:t xml:space="preserve"> </w:t>
      </w:r>
      <w:r>
        <w:t xml:space="preserve">— and the name covers</w:t>
      </w:r>
      <w:r>
        <w:t xml:space="preserve"> </w:t>
      </w:r>
      <w:r>
        <w:rPr>
          <w:iCs/>
          <w:i/>
        </w:rPr>
        <w:t xml:space="preserve">both</w:t>
      </w:r>
      <w:r>
        <w:t xml:space="preserve"> </w:t>
      </w:r>
      <w:r>
        <w:t xml:space="preserve">conditions at once. That matters in §10.</w:t>
      </w:r>
    </w:p>
    <w:p>
      <w:pPr>
        <w:pStyle w:val="BodyText"/>
      </w:pPr>
      <w:r>
        <w:t xml:space="preserve">For</w:t>
      </w:r>
      <w:r>
        <w:t xml:space="preserve"> </w:t>
      </w:r>
      <m:oMath>
        <m:r>
          <m:t>k</m:t>
        </m:r>
        <m:r>
          <m:rPr>
            <m:sty m:val="p"/>
          </m:rPr>
          <m:t>=</m:t>
        </m:r>
        <m:r>
          <m:t>3</m:t>
        </m:r>
      </m:oMath>
      <w:r>
        <w:t xml:space="preserve">:</w:t>
      </w:r>
    </w:p>
    <w:p>
      <w:pPr>
        <w:pStyle w:val="BodyText"/>
      </w:pPr>
      <m:oMathPara>
        <m:oMathParaPr>
          <m:jc m:val="center"/>
        </m:oMathParaPr>
        <m:oMath>
          <m:sSup>
            <m:e>
              <m:r>
                <m:t>B</m:t>
              </m:r>
            </m:e>
            <m:sup>
              <m:r>
                <m:t> </m:t>
              </m:r>
              <m:r>
                <m:t>3</m:t>
              </m:r>
              <m:r>
                <m:t> </m:t>
              </m:r>
              <m:r>
                <m:rPr>
                  <m:sty m:val="p"/>
                </m:rPr>
                <m:t>|</m:t>
              </m:r>
              <m:r>
                <m:t> </m:t>
              </m:r>
              <m:r>
                <m:t>f</m:t>
              </m:r>
            </m:sup>
          </m:sSup>
          <m:r>
            <m:rPr>
              <m:sty m:val="p"/>
            </m:rPr>
            <m:t>=</m:t>
          </m:r>
          <m:d>
            <m:dPr>
              <m:begChr m:val="("/>
              <m:endChr m:val=")"/>
              <m:sepChr m:val=""/>
              <m:grow/>
            </m:dPr>
            <m:e>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t>216</m:t>
              </m:r>
              <m:r>
                <m:rPr>
                  <m:sty m:val="p"/>
                </m:rPr>
                <m:t>,</m:t>
              </m:r>
              <m:r>
                <m:t> </m:t>
              </m:r>
              <m:r>
                <m:rPr>
                  <m:sty m:val="p"/>
                </m:rPr>
                <m:t>…</m:t>
              </m:r>
            </m:e>
          </m:d>
        </m:oMath>
      </m:oMathPara>
    </w:p>
    <w:p>
      <w:pPr>
        <w:pStyle w:val="FirstParagraph"/>
      </w:pPr>
      <w:r>
        <w:t xml:space="preserve">These are the cubes. Nothing more complicated is required for anything that follows.</w:t>
      </w:r>
    </w:p>
    <w:bookmarkEnd w:id="37"/>
    <w:bookmarkStart w:id="38" w:name="worked-construction"/>
    <w:p>
      <w:pPr>
        <w:pStyle w:val="Heading2"/>
      </w:pPr>
      <w:r>
        <w:t xml:space="preserve">4.3 Worked construction</w:t>
      </w:r>
    </w:p>
    <w:p>
      <w:pPr>
        <w:pStyle w:val="FirstParagraph"/>
      </w:pPr>
      <w:r>
        <w:t xml:space="preserve">To be completely explicit, here is the construction of</w:t>
      </w:r>
      <w:r>
        <w:t xml:space="preserve"> </w:t>
      </w:r>
      <m:oMath>
        <m:sSup>
          <m:e>
            <m:r>
              <m:t>B</m:t>
            </m:r>
          </m:e>
          <m:sup>
            <m:r>
              <m:t>3</m:t>
            </m:r>
            <m:r>
              <m:rPr>
                <m:sty m:val="p"/>
              </m:rPr>
              <m:t>|</m:t>
            </m:r>
            <m:r>
              <m:t>f</m:t>
            </m:r>
          </m:sup>
        </m:sSup>
      </m:oMath>
      <w:r>
        <w:t xml:space="preserve"> </w:t>
      </w:r>
      <w:r>
        <w:t xml:space="preserve">from the ground 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w:r>
              <w:t xml:space="preserve">Prime value</w:t>
            </w:r>
            <w:r>
              <w:t xml:space="preserve"> </w:t>
            </w:r>
            <m:oMath>
              <m:sSub>
                <m:e>
                  <m:r>
                    <m:t>P</m:t>
                  </m:r>
                </m:e>
                <m:sub>
                  <m:r>
                    <m:t>n</m:t>
                  </m:r>
                </m:sub>
              </m:sSub>
            </m:oMath>
          </w:p>
        </w:tc>
        <w:tc>
          <w:tcPr/>
          <w:p>
            <w:pPr>
              <w:pStyle w:val="Compact"/>
              <w:jc w:val="left"/>
            </w:pPr>
            <w:r>
              <w:t xml:space="preserve">Base operation</w:t>
            </w:r>
          </w:p>
        </w:tc>
        <w:tc>
          <w:tcPr/>
          <w:p>
            <w:pPr>
              <w:pStyle w:val="Compact"/>
              <w:jc w:val="left"/>
            </w:pPr>
            <w:r>
              <w:t xml:space="preserve">Base value</w:t>
            </w:r>
            <w:r>
              <w:t xml:space="preserve"> </w:t>
            </w:r>
            <m:oMath>
              <m:sSub>
                <m:e>
                  <m:r>
                    <m:t>B</m:t>
                  </m:r>
                </m:e>
                <m:sub>
                  <m:r>
                    <m:t>n</m:t>
                  </m:r>
                </m:sub>
              </m:sSub>
            </m:oMath>
          </w:p>
        </w:tc>
      </w:tr>
      <w:tr>
        <w:tc>
          <w:tcPr/>
          <w:p>
            <w:pPr>
              <w:pStyle w:val="Compact"/>
              <w:jc w:val="left"/>
            </w:pPr>
            <w:r>
              <w:t xml:space="preserve">0</w:t>
            </w:r>
          </w:p>
        </w:tc>
        <w:tc>
          <w:tcPr/>
          <w:p>
            <w:pPr>
              <w:pStyle w:val="Compact"/>
              <w:jc w:val="left"/>
            </w:pPr>
            <w:r>
              <w:t xml:space="preserve">0</w:t>
            </w:r>
          </w:p>
        </w:tc>
        <w:tc>
          <w:tcPr/>
          <w:p>
            <w:pPr>
              <w:pStyle w:val="Compact"/>
              <w:jc w:val="left"/>
            </w:pPr>
            <m:oMath>
              <m:sSup>
                <m:e>
                  <m:r>
                    <m:t>0</m:t>
                  </m:r>
                </m:e>
                <m:sup>
                  <m:r>
                    <m:t>3</m:t>
                  </m:r>
                </m:sup>
              </m:sSup>
            </m:oMath>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m:oMath>
              <m:sSup>
                <m:e>
                  <m:r>
                    <m:t>1</m:t>
                  </m:r>
                </m:e>
                <m:sup>
                  <m:r>
                    <m:t>3</m:t>
                  </m:r>
                </m:sup>
              </m:sSup>
            </m:oMath>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m:oMath>
              <m:sSup>
                <m:e>
                  <m:r>
                    <m:t>2</m:t>
                  </m:r>
                </m:e>
                <m:sup>
                  <m:r>
                    <m:t>3</m:t>
                  </m:r>
                </m:sup>
              </m:sSup>
            </m:oMath>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m:oMath>
              <m:sSup>
                <m:e>
                  <m:r>
                    <m:t>3</m:t>
                  </m:r>
                </m:e>
                <m:sup>
                  <m:r>
                    <m:t>3</m:t>
                  </m:r>
                </m:sup>
              </m:sSup>
            </m:oMath>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m:oMath>
              <m:sSup>
                <m:e>
                  <m:r>
                    <m:t>4</m:t>
                  </m:r>
                </m:e>
                <m:sup>
                  <m:r>
                    <m:t>3</m:t>
                  </m:r>
                </m:sup>
              </m:sSup>
            </m:oMath>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m:oMath>
              <m:sSup>
                <m:e>
                  <m:r>
                    <m:t>5</m:t>
                  </m:r>
                </m:e>
                <m:sup>
                  <m:r>
                    <m:t>3</m:t>
                  </m:r>
                </m:sup>
              </m:sSup>
            </m:oMath>
          </w:p>
        </w:tc>
        <w:tc>
          <w:tcPr/>
          <w:p>
            <w:pPr>
              <w:pStyle w:val="Compact"/>
              <w:jc w:val="left"/>
            </w:pPr>
            <w:r>
              <w:t xml:space="preserve">125</w:t>
            </w:r>
          </w:p>
        </w:tc>
      </w:tr>
    </w:tbl>
    <w:p>
      <w:r>
        <w:pict>
          <v:rect style="width:0;height:1.5pt" o:hralign="center" o:hrstd="t" o:hr="t"/>
        </w:pict>
      </w:r>
    </w:p>
    <w:bookmarkEnd w:id="38"/>
    <w:bookmarkEnd w:id="39"/>
    <w:bookmarkStart w:id="44" w:name="substrings"/>
    <w:p>
      <w:pPr>
        <w:pStyle w:val="Heading1"/>
      </w:pPr>
      <w:r>
        <w:t xml:space="preserve">5. Substrings</w:t>
      </w:r>
    </w:p>
    <w:bookmarkStart w:id="40"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m:oMath>
        <m:r>
          <m:t>j</m:t>
        </m:r>
      </m:oMath>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0"/>
    <w:bookmarkStart w:id="41"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m:oMathPara>
        <m:oMathParaPr>
          <m:jc m:val="center"/>
        </m:oMathParaPr>
        <m:oMath>
          <m:sSup>
            <m:e>
              <m:r>
                <m:t>​</m:t>
              </m:r>
            </m:e>
            <m:sup>
              <m:r>
                <m:t>D</m:t>
              </m:r>
            </m:sup>
          </m:sSup>
          <m:r>
            <m:t>​</m:t>
          </m:r>
          <m:r>
            <m:t>j</m:t>
          </m:r>
          <m:sSubSup>
            <m:e>
              <m:r>
                <m:t>S</m:t>
              </m:r>
            </m:e>
            <m:sub>
              <m:r>
                <m:t>n</m:t>
              </m:r>
            </m:sub>
            <m:sup>
              <m:r>
                <m:t> </m:t>
              </m:r>
              <m:r>
                <m:t>k</m:t>
              </m:r>
              <m:r>
                <m:t> </m:t>
              </m:r>
              <m:r>
                <m:rPr>
                  <m:sty m:val="p"/>
                </m:rPr>
                <m:t>|</m:t>
              </m:r>
              <m:r>
                <m:t> </m:t>
              </m:r>
              <m:r>
                <m:t>f</m:t>
              </m:r>
            </m:sup>
          </m:sSubSup>
          <m:r>
            <m:rPr>
              <m:sty m:val="p"/>
            </m:rPr>
            <m:t>=</m:t>
          </m:r>
          <m:r>
            <m:t>g</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e>
          </m:d>
        </m:oMath>
      </m:oMathPara>
    </w:p>
    <w:p>
      <w:pPr>
        <w:pStyle w:val="FirstParagraph"/>
      </w:pPr>
      <w:r>
        <w:t xml:space="preserve">Here</w:t>
      </w:r>
      <w:r>
        <w:t xml:space="preserve"> </w:t>
      </w:r>
      <m:oMath>
        <m:r>
          <m:t>g</m:t>
        </m:r>
      </m:oMath>
      <w:r>
        <w:t xml:space="preserve"> </w:t>
      </w:r>
      <w:r>
        <w:t xml:space="preserve">is the direct function. Examples include negation, squaring, absolute value, or any other single-input operation. When</w:t>
      </w:r>
      <w:r>
        <w:t xml:space="preserve"> </w:t>
      </w:r>
      <m:oMath>
        <m:r>
          <m:t>g</m:t>
        </m:r>
      </m:oMath>
      <w:r>
        <w:t xml:space="preserve"> </w:t>
      </w:r>
      <w:r>
        <w:t xml:space="preserve">is the identity function, the child simply copies the parent:</w:t>
      </w:r>
    </w:p>
    <w:p>
      <w:pPr>
        <w:pStyle w:val="BodyText"/>
      </w:pPr>
      <m:oMathPara>
        <m:oMathParaPr>
          <m:jc m:val="center"/>
        </m:oMathParaPr>
        <m:oMath>
          <m:r>
            <m:t>g</m:t>
          </m:r>
          <m:d>
            <m:dPr>
              <m:begChr m:val="("/>
              <m:endChr m:val=")"/>
              <m:sepChr m:val=""/>
              <m:grow/>
            </m:dPr>
            <m:e>
              <m:r>
                <m:t>x</m:t>
              </m:r>
            </m:e>
          </m:d>
          <m:r>
            <m:rPr>
              <m:sty m:val="p"/>
            </m:rPr>
            <m:t>=</m:t>
          </m:r>
          <m:r>
            <m:t>x</m:t>
          </m:r>
          <m:r>
            <m:t> </m:t>
          </m:r>
          <m:r>
            <m:rPr>
              <m:sty m:val="p"/>
            </m:rPr>
            <m:t>⇒</m:t>
          </m:r>
          <m:r>
            <m:t> </m:t>
          </m:r>
          <m:sSup>
            <m:e>
              <m:r>
                <m:t>​</m:t>
              </m:r>
            </m:e>
            <m:sup>
              <m:r>
                <m:t>D</m:t>
              </m:r>
            </m:sup>
          </m:sSup>
          <m:r>
            <m:t>​</m:t>
          </m:r>
          <m:r>
            <m:t>j</m:t>
          </m:r>
          <m:sSubSup>
            <m:e>
              <m:r>
                <m:t>S</m:t>
              </m:r>
            </m:e>
            <m:sub>
              <m:r>
                <m:t>n</m:t>
              </m:r>
            </m:sub>
            <m:sup>
              <m:r>
                <m:t> </m:t>
              </m:r>
              <m:r>
                <m:t>k</m:t>
              </m:r>
              <m:r>
                <m:t> </m:t>
              </m:r>
              <m:r>
                <m:rPr>
                  <m:sty m:val="p"/>
                </m:rPr>
                <m:t>|</m:t>
              </m:r>
              <m:r>
                <m:t> </m:t>
              </m:r>
              <m:r>
                <m:t>f</m:t>
              </m:r>
            </m:sup>
          </m:sSubSup>
          <m:r>
            <m:rPr>
              <m:sty m:val="p"/>
            </m:rPr>
            <m:t>=</m:t>
          </m:r>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oMath>
      </m:oMathPara>
    </w:p>
    <w:p>
      <w:pPr>
        <w:pStyle w:val="FirstParagraph"/>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bookmarkEnd w:id="41"/>
    <w:bookmarkStart w:id="42"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m:oMathPara>
        <m:oMathParaPr>
          <m:jc m:val="center"/>
        </m:oMathParaPr>
        <m:oMath>
          <m:sSup>
            <m:e>
              <m:r>
                <m:t>​</m:t>
              </m:r>
            </m:e>
            <m:sup>
              <m:r>
                <m:t>C</m:t>
              </m:r>
            </m:sup>
          </m:sSup>
          <m:r>
            <m:t>​</m:t>
          </m:r>
          <m:r>
            <m:t>j</m:t>
          </m:r>
          <m:sSubSup>
            <m:e>
              <m:r>
                <m:t>S</m:t>
              </m:r>
            </m:e>
            <m:sub>
              <m:r>
                <m:t>n</m:t>
              </m:r>
            </m:sub>
            <m:sup>
              <m:r>
                <m:t> </m:t>
              </m:r>
              <m:r>
                <m:t>k</m:t>
              </m:r>
              <m:r>
                <m:t> </m:t>
              </m:r>
              <m:r>
                <m:rPr>
                  <m:sty m:val="p"/>
                </m:rPr>
                <m:t>|</m:t>
              </m:r>
              <m:r>
                <m:t> </m:t>
              </m:r>
              <m:r>
                <m:t>f</m:t>
              </m:r>
            </m:sup>
          </m:sSubSup>
          <m:r>
            <m:rPr>
              <m:sty m:val="p"/>
            </m:rPr>
            <m:t>=</m:t>
          </m:r>
          <m:r>
            <m:t>h</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r>
                <m:rPr>
                  <m:sty m:val="p"/>
                </m:rPr>
                <m:t>,</m:t>
              </m:r>
              <m:r>
                <m:t> </m:t>
              </m:r>
              <m:d>
                <m:dPr>
                  <m:begChr m:val="("/>
                  <m:endChr m:val=")"/>
                  <m:sepChr m:val=""/>
                  <m:grow/>
                </m:dPr>
                <m:e>
                  <m:r>
                    <m:t>j</m:t>
                  </m:r>
                  <m:r>
                    <m:rPr>
                      <m:sty m:val="p"/>
                    </m:rPr>
                    <m:t>−</m:t>
                  </m:r>
                  <m:r>
                    <m:t>1</m:t>
                  </m:r>
                </m:e>
              </m:d>
              <m:sSubSup>
                <m:e>
                  <m:r>
                    <m:t>S</m:t>
                  </m:r>
                </m:e>
                <m:sub>
                  <m:r>
                    <m:t>n</m:t>
                  </m:r>
                  <m:r>
                    <m:rPr>
                      <m:sty m:val="p"/>
                    </m:rPr>
                    <m:t>+</m:t>
                  </m:r>
                  <m:r>
                    <m:t>1</m:t>
                  </m:r>
                </m:sub>
                <m:sup>
                  <m:r>
                    <m:t> </m:t>
                  </m:r>
                  <m:r>
                    <m:t>k</m:t>
                  </m:r>
                  <m:r>
                    <m:t> </m:t>
                  </m:r>
                  <m:r>
                    <m:rPr>
                      <m:sty m:val="p"/>
                    </m:rPr>
                    <m:t>|</m:t>
                  </m:r>
                  <m:r>
                    <m:t> </m:t>
                  </m:r>
                  <m:r>
                    <m:t>f</m:t>
                  </m:r>
                </m:sup>
              </m:sSubSup>
            </m:e>
          </m:d>
        </m:oMath>
      </m:oMathPara>
    </w:p>
    <w:p>
      <w:pPr>
        <w:pStyle w:val="FirstParagraph"/>
      </w:pPr>
      <w:r>
        <w:t xml:space="preserve">Here</w:t>
      </w:r>
      <w:r>
        <w:t xml:space="preserve"> </w:t>
      </w:r>
      <m:oMath>
        <m:r>
          <m:t>h</m:t>
        </m:r>
      </m:oMath>
      <w:r>
        <w:t xml:space="preserve"> </w:t>
      </w:r>
      <w:r>
        <w:t xml:space="preserve">is the comparative relationship. It may be any operation taking two or more inputs: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w:r>
              <w:rPr>
                <w:bCs/>
                <w:b/>
              </w:rPr>
              <w:t xml:space="preserve">Sum</w:t>
            </w:r>
          </w:p>
        </w:tc>
        <w:tc>
          <w:tcPr/>
          <w:p>
            <w:pPr>
              <w:pStyle w:val="Compact"/>
              <w:jc w:val="left"/>
            </w:pPr>
            <m:oMath>
              <m:r>
                <m:t>h</m:t>
              </m:r>
              <m:d>
                <m:dPr>
                  <m:begChr m:val="("/>
                  <m:endChr m:val=")"/>
                  <m:sepChr m:val=""/>
                  <m:grow/>
                </m:dPr>
                <m:e>
                  <m:r>
                    <m:t>a</m:t>
                  </m:r>
                  <m:r>
                    <m:rPr>
                      <m:sty m:val="p"/>
                    </m:rPr>
                    <m:t>,</m:t>
                  </m:r>
                  <m:r>
                    <m:t>b</m:t>
                  </m:r>
                </m:e>
              </m:d>
              <m:r>
                <m:rPr>
                  <m:sty m:val="p"/>
                </m:rPr>
                <m:t>=</m:t>
              </m:r>
              <m:r>
                <m:t>a</m:t>
              </m:r>
              <m:r>
                <m:rPr>
                  <m:sty m:val="p"/>
                </m:rPr>
                <m:t>+</m:t>
              </m:r>
              <m:r>
                <m:t>b</m:t>
              </m:r>
            </m:oMath>
          </w:p>
        </w:tc>
      </w:tr>
      <w:tr>
        <w:tc>
          <w:tcPr/>
          <w:p>
            <w:pPr>
              <w:pStyle w:val="Compact"/>
              <w:jc w:val="left"/>
            </w:pPr>
            <w:r>
              <w:rPr>
                <w:bCs/>
                <w:b/>
              </w:rPr>
              <w:t xml:space="preserve">Product</w:t>
            </w:r>
          </w:p>
        </w:tc>
        <w:tc>
          <w:tcPr/>
          <w:p>
            <w:pPr>
              <w:pStyle w:val="Compact"/>
              <w:jc w:val="left"/>
            </w:pPr>
            <m:oMath>
              <m:r>
                <m:t>h</m:t>
              </m:r>
              <m:d>
                <m:dPr>
                  <m:begChr m:val="("/>
                  <m:endChr m:val=")"/>
                  <m:sepChr m:val=""/>
                  <m:grow/>
                </m:dPr>
                <m:e>
                  <m:r>
                    <m:t>a</m:t>
                  </m:r>
                  <m:r>
                    <m:rPr>
                      <m:sty m:val="p"/>
                    </m:rPr>
                    <m:t>,</m:t>
                  </m:r>
                  <m:r>
                    <m:t>b</m:t>
                  </m:r>
                </m:e>
              </m:d>
              <m:r>
                <m:rPr>
                  <m:sty m:val="p"/>
                </m:rPr>
                <m:t>=</m:t>
              </m:r>
              <m:r>
                <m:t>a</m:t>
              </m:r>
              <m:r>
                <m:t>b</m:t>
              </m:r>
            </m:oMath>
          </w:p>
        </w:tc>
      </w:tr>
      <w:tr>
        <w:tc>
          <w:tcPr/>
          <w:p>
            <w:pPr>
              <w:pStyle w:val="Compact"/>
              <w:jc w:val="left"/>
            </w:pPr>
            <w:r>
              <w:rPr>
                <w:bCs/>
                <w:b/>
              </w:rPr>
              <w:t xml:space="preserve">Ratio</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m:oMath>
        <m:r>
          <m:t>N</m:t>
        </m:r>
      </m:oMath>
      <w:r>
        <w:t xml:space="preserve"> </w:t>
      </w:r>
      <w:r>
        <w:t xml:space="preserve">values have only</w:t>
      </w:r>
      <w:r>
        <w:t xml:space="preserve"> </w:t>
      </w:r>
      <m:oMath>
        <m:r>
          <m:t>N</m:t>
        </m:r>
        <m:r>
          <m:rPr>
            <m:sty m:val="p"/>
          </m:rPr>
          <m:t>−</m:t>
        </m:r>
        <m:r>
          <m:t>1</m:t>
        </m:r>
      </m:oMath>
      <w:r>
        <w:t xml:space="preserve"> </w:t>
      </w:r>
      <w:r>
        <w:t xml:space="preserve">adjacent pairs. This shortening is what makes the descent finite and is worth watching in every table in this module.</w:t>
      </w:r>
    </w:p>
    <w:bookmarkEnd w:id="42"/>
    <w:bookmarkStart w:id="43" w:name="X3fe0eac8571ae936e7de0feeb05f0db7ab75ef0"/>
    <w:p>
      <w:pPr>
        <w:pStyle w:val="Heading2"/>
      </w:pPr>
      <w:r>
        <w:t xml:space="preserve">5.4 Worked example: the first substring of the cubes</w:t>
      </w:r>
    </w:p>
    <w:p>
      <w:pPr>
        <w:pStyle w:val="FirstParagraph"/>
      </w:pPr>
      <w:r>
        <w:t xml:space="preserve">Take</w:t>
      </w:r>
      <w:r>
        <w:t xml:space="preserve"> </w:t>
      </w:r>
      <m:oMath>
        <m:sSup>
          <m:e>
            <m:r>
              <m:t>B</m:t>
            </m:r>
          </m:e>
          <m:sup>
            <m:r>
              <m:t>3</m:t>
            </m:r>
            <m:r>
              <m:rPr>
                <m:sty m:val="p"/>
              </m:rPr>
              <m:t>|</m:t>
            </m:r>
            <m:r>
              <m:t>f</m:t>
            </m:r>
          </m:sup>
        </m:sSup>
        <m:r>
          <m:rPr>
            <m:sty m:val="p"/>
          </m:rPr>
          <m:t>=</m:t>
        </m:r>
        <m:d>
          <m:dPr>
            <m:begChr m:val="("/>
            <m:endChr m:val=")"/>
            <m:sepChr m:val=""/>
            <m:grow/>
          </m:dPr>
          <m:e>
            <m:r>
              <m:t>0</m:t>
            </m:r>
            <m:r>
              <m:rPr>
                <m:sty m:val="p"/>
              </m:rPr>
              <m:t>,</m:t>
            </m:r>
            <m:r>
              <m:t>1</m:t>
            </m:r>
            <m:r>
              <m:rPr>
                <m:sty m:val="p"/>
              </m:rPr>
              <m:t>,</m:t>
            </m:r>
            <m:r>
              <m:t>8</m:t>
            </m:r>
            <m:r>
              <m:rPr>
                <m:sty m:val="p"/>
              </m:rPr>
              <m:t>,</m:t>
            </m:r>
            <m:r>
              <m:t>27</m:t>
            </m:r>
            <m:r>
              <m:rPr>
                <m:sty m:val="p"/>
              </m:rPr>
              <m:t>,</m:t>
            </m:r>
            <m:r>
              <m:t>64</m:t>
            </m:r>
            <m:r>
              <m:rPr>
                <m:sty m:val="p"/>
              </m:rPr>
              <m:t>,</m:t>
            </m:r>
            <m:r>
              <m:t>125</m:t>
            </m:r>
          </m:e>
        </m:d>
      </m:oMath>
      <w:r>
        <w:t xml:space="preserve"> </w:t>
      </w:r>
      <w:r>
        <w:t xml:space="preserve">and apply</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to each adjacent 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m:oMath>
              <m:d>
                <m:dPr>
                  <m:begChr m:val="("/>
                  <m:endChr m:val=")"/>
                  <m:sepChr m:val=""/>
                  <m:grow/>
                </m:dPr>
                <m:e>
                  <m:r>
                    <m:t>0</m:t>
                  </m:r>
                  <m:r>
                    <m:rPr>
                      <m:sty m:val="p"/>
                    </m:rPr>
                    <m:t>,</m:t>
                  </m:r>
                  <m:r>
                    <m:t>1</m:t>
                  </m:r>
                </m:e>
              </m:d>
            </m:oMath>
          </w:p>
        </w:tc>
        <w:tc>
          <w:tcPr/>
          <w:p>
            <w:pPr>
              <w:pStyle w:val="Compact"/>
              <w:jc w:val="left"/>
            </w:pPr>
            <m:oMath>
              <m:r>
                <m:t>1</m:t>
              </m:r>
              <m:r>
                <m:rPr>
                  <m:sty m:val="p"/>
                </m:rPr>
                <m:t>−</m:t>
              </m:r>
              <m:r>
                <m:t>0</m:t>
              </m:r>
            </m:oMath>
          </w:p>
        </w:tc>
        <w:tc>
          <w:tcPr/>
          <w:p>
            <w:pPr>
              <w:pStyle w:val="Compact"/>
              <w:jc w:val="left"/>
            </w:pPr>
            <w:r>
              <w:t xml:space="preserve">1</w:t>
            </w:r>
          </w:p>
        </w:tc>
      </w:tr>
      <w:tr>
        <w:tc>
          <w:tcPr/>
          <w:p>
            <w:pPr>
              <w:pStyle w:val="Compact"/>
              <w:jc w:val="left"/>
            </w:pPr>
            <m:oMath>
              <m:d>
                <m:dPr>
                  <m:begChr m:val="("/>
                  <m:endChr m:val=")"/>
                  <m:sepChr m:val=""/>
                  <m:grow/>
                </m:dPr>
                <m:e>
                  <m:r>
                    <m:t>1</m:t>
                  </m:r>
                  <m:r>
                    <m:rPr>
                      <m:sty m:val="p"/>
                    </m:rPr>
                    <m:t>,</m:t>
                  </m:r>
                  <m:r>
                    <m:t>8</m:t>
                  </m:r>
                </m:e>
              </m:d>
            </m:oMath>
          </w:p>
        </w:tc>
        <w:tc>
          <w:tcPr/>
          <w:p>
            <w:pPr>
              <w:pStyle w:val="Compact"/>
              <w:jc w:val="left"/>
            </w:pPr>
            <m:oMath>
              <m:r>
                <m:t>8</m:t>
              </m:r>
              <m:r>
                <m:rPr>
                  <m:sty m:val="p"/>
                </m:rPr>
                <m:t>−</m:t>
              </m:r>
              <m:r>
                <m:t>1</m:t>
              </m:r>
            </m:oMath>
          </w:p>
        </w:tc>
        <w:tc>
          <w:tcPr/>
          <w:p>
            <w:pPr>
              <w:pStyle w:val="Compact"/>
              <w:jc w:val="left"/>
            </w:pPr>
            <w:r>
              <w:t xml:space="preserve">7</w:t>
            </w:r>
          </w:p>
        </w:tc>
      </w:tr>
      <w:tr>
        <w:tc>
          <w:tcPr/>
          <w:p>
            <w:pPr>
              <w:pStyle w:val="Compact"/>
              <w:jc w:val="left"/>
            </w:pPr>
            <m:oMath>
              <m:d>
                <m:dPr>
                  <m:begChr m:val="("/>
                  <m:endChr m:val=")"/>
                  <m:sepChr m:val=""/>
                  <m:grow/>
                </m:dPr>
                <m:e>
                  <m:r>
                    <m:t>8</m:t>
                  </m:r>
                  <m:r>
                    <m:rPr>
                      <m:sty m:val="p"/>
                    </m:rPr>
                    <m:t>,</m:t>
                  </m:r>
                  <m:r>
                    <m:t>27</m:t>
                  </m:r>
                </m:e>
              </m:d>
            </m:oMath>
          </w:p>
        </w:tc>
        <w:tc>
          <w:tcPr/>
          <w:p>
            <w:pPr>
              <w:pStyle w:val="Compact"/>
              <w:jc w:val="left"/>
            </w:pPr>
            <m:oMath>
              <m:r>
                <m:t>27</m:t>
              </m:r>
              <m:r>
                <m:rPr>
                  <m:sty m:val="p"/>
                </m:rPr>
                <m:t>−</m:t>
              </m:r>
              <m:r>
                <m:t>8</m:t>
              </m:r>
            </m:oMath>
          </w:p>
        </w:tc>
        <w:tc>
          <w:tcPr/>
          <w:p>
            <w:pPr>
              <w:pStyle w:val="Compact"/>
              <w:jc w:val="left"/>
            </w:pPr>
            <w:r>
              <w:t xml:space="preserve">19</w:t>
            </w:r>
          </w:p>
        </w:tc>
      </w:tr>
      <w:tr>
        <w:tc>
          <w:tcPr/>
          <w:p>
            <w:pPr>
              <w:pStyle w:val="Compact"/>
              <w:jc w:val="left"/>
            </w:pPr>
            <m:oMath>
              <m:d>
                <m:dPr>
                  <m:begChr m:val="("/>
                  <m:endChr m:val=")"/>
                  <m:sepChr m:val=""/>
                  <m:grow/>
                </m:dPr>
                <m:e>
                  <m:r>
                    <m:t>27</m:t>
                  </m:r>
                  <m:r>
                    <m:rPr>
                      <m:sty m:val="p"/>
                    </m:rPr>
                    <m:t>,</m:t>
                  </m:r>
                  <m:r>
                    <m:t>64</m:t>
                  </m:r>
                </m:e>
              </m:d>
            </m:oMath>
          </w:p>
        </w:tc>
        <w:tc>
          <w:tcPr/>
          <w:p>
            <w:pPr>
              <w:pStyle w:val="Compact"/>
              <w:jc w:val="left"/>
            </w:pPr>
            <m:oMath>
              <m:r>
                <m:t>64</m:t>
              </m:r>
              <m:r>
                <m:rPr>
                  <m:sty m:val="p"/>
                </m:rPr>
                <m:t>−</m:t>
              </m:r>
              <m:r>
                <m:t>27</m:t>
              </m:r>
            </m:oMath>
          </w:p>
        </w:tc>
        <w:tc>
          <w:tcPr/>
          <w:p>
            <w:pPr>
              <w:pStyle w:val="Compact"/>
              <w:jc w:val="left"/>
            </w:pPr>
            <w:r>
              <w:t xml:space="preserve">37</w:t>
            </w:r>
          </w:p>
        </w:tc>
      </w:tr>
      <w:tr>
        <w:tc>
          <w:tcPr/>
          <w:p>
            <w:pPr>
              <w:pStyle w:val="Compact"/>
              <w:jc w:val="left"/>
            </w:pPr>
            <m:oMath>
              <m:d>
                <m:dPr>
                  <m:begChr m:val="("/>
                  <m:endChr m:val=")"/>
                  <m:sepChr m:val=""/>
                  <m:grow/>
                </m:dPr>
                <m:e>
                  <m:r>
                    <m:t>64</m:t>
                  </m:r>
                  <m:r>
                    <m:rPr>
                      <m:sty m:val="p"/>
                    </m:rPr>
                    <m:t>,</m:t>
                  </m:r>
                  <m:r>
                    <m:t>125</m:t>
                  </m:r>
                </m:e>
              </m:d>
            </m:oMath>
          </w:p>
        </w:tc>
        <w:tc>
          <w:tcPr/>
          <w:p>
            <w:pPr>
              <w:pStyle w:val="Compact"/>
              <w:jc w:val="left"/>
            </w:pPr>
            <m:oMath>
              <m:r>
                <m:t>125</m:t>
              </m:r>
              <m:r>
                <m:rPr>
                  <m:sty m:val="p"/>
                </m:rPr>
                <m:t>−</m:t>
              </m:r>
              <m:r>
                <m:t>64</m:t>
              </m:r>
            </m:oMath>
          </w:p>
        </w:tc>
        <w:tc>
          <w:tcPr/>
          <w:p>
            <w:pPr>
              <w:pStyle w:val="Compact"/>
              <w:jc w:val="left"/>
            </w:pPr>
            <w:r>
              <w:t xml:space="preserve">61</w:t>
            </w:r>
          </w:p>
        </w:tc>
      </w:tr>
    </w:tbl>
    <w:p>
      <w:pPr>
        <w:pStyle w:val="BodyText"/>
      </w:pPr>
      <m:oMathPara>
        <m:oMathParaPr>
          <m:jc m:val="center"/>
        </m:oMathParaPr>
        <m:oMath>
          <m:r>
            <m:t>1</m:t>
          </m:r>
          <m:sSup>
            <m:e>
              <m:r>
                <m:t>S</m:t>
              </m:r>
            </m:e>
            <m:sup>
              <m:r>
                <m:t> </m:t>
              </m:r>
              <m:r>
                <m:t>3</m:t>
              </m:r>
              <m:r>
                <m:t> </m:t>
              </m:r>
              <m:r>
                <m:rPr>
                  <m:sty m:val="p"/>
                </m:rPr>
                <m:t>|</m:t>
              </m:r>
              <m:r>
                <m:t> </m:t>
              </m:r>
              <m:r>
                <m:t>f</m:t>
              </m:r>
            </m:sup>
          </m:sSup>
          <m:r>
            <m:rPr>
              <m:sty m:val="p"/>
            </m:rPr>
            <m:t>=</m:t>
          </m:r>
          <m:d>
            <m:dPr>
              <m:begChr m:val="("/>
              <m:endChr m:val=")"/>
              <m:sepChr m:val=""/>
              <m:grow/>
            </m:dPr>
            <m:e>
              <m:r>
                <m:t>1</m:t>
              </m:r>
              <m:r>
                <m:rPr>
                  <m:sty m:val="p"/>
                </m:rPr>
                <m:t>,</m:t>
              </m:r>
              <m:r>
                <m:t> </m:t>
              </m:r>
              <m:r>
                <m:t>7</m:t>
              </m:r>
              <m:r>
                <m:rPr>
                  <m:sty m:val="p"/>
                </m:rPr>
                <m:t>,</m:t>
              </m:r>
              <m:r>
                <m:t> </m:t>
              </m:r>
              <m:r>
                <m:t>19</m:t>
              </m:r>
              <m:r>
                <m:rPr>
                  <m:sty m:val="p"/>
                </m:rPr>
                <m:t>,</m:t>
              </m:r>
              <m:r>
                <m:t> </m:t>
              </m:r>
              <m:r>
                <m:t>37</m:t>
              </m:r>
              <m:r>
                <m:rPr>
                  <m:sty m:val="p"/>
                </m:rPr>
                <m:t>,</m:t>
              </m:r>
              <m:r>
                <m:t> </m:t>
              </m:r>
              <m:r>
                <m:t>61</m:t>
              </m:r>
            </m:e>
          </m:d>
        </m:oMath>
      </m:oMathPara>
    </w:p>
    <w:p>
      <w:pPr>
        <w:pStyle w:val="FirstParagraph"/>
      </w:pPr>
      <w:r>
        <w:t xml:space="preserve">Six values in, five values out.</w:t>
      </w:r>
    </w:p>
    <w:p>
      <w:r>
        <w:pict>
          <v:rect style="width:0;height:1.5pt" o:hralign="center" o:hrstd="t" o:hr="t"/>
        </w:pict>
      </w:r>
    </w:p>
    <w:bookmarkEnd w:id="43"/>
    <w:bookmarkEnd w:id="44"/>
    <w:bookmarkStart w:id="50" w:name="X30da3b5fec01222109a6cb3881d24a226bff44e"/>
    <w:p>
      <w:pPr>
        <w:pStyle w:val="Heading1"/>
      </w:pPr>
      <w:r>
        <w:t xml:space="preserve">6. The Comparative Split and the Principle of Absolute Differences</w:t>
      </w:r>
    </w:p>
    <w:bookmarkStart w:id="45"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m:oMathPara>
        <m:oMathParaPr>
          <m:jc m:val="center"/>
        </m:oMathParaPr>
        <m:oMath>
          <m:d>
            <m:dPr>
              <m:begChr m:val="["/>
              <m:endChr m:val="]"/>
              <m:sepChr m:val=""/>
              <m:grow/>
            </m:dPr>
            <m:e>
              <m:r>
                <m:t> </m:t>
              </m:r>
              <m:r>
                <m:rPr>
                  <m:nor/>
                  <m:sty m:val="p"/>
                </m:rPr>
                <m:t>sign</m:t>
              </m:r>
              <m:r>
                <m:t> </m:t>
              </m:r>
              <m:r>
                <m:rPr>
                  <m:sty m:val="p"/>
                </m:rPr>
                <m:t>|</m:t>
              </m:r>
              <m:r>
                <m:t> </m:t>
              </m:r>
              <m:r>
                <m:rPr>
                  <m:nor/>
                  <m:sty m:val="p"/>
                </m:rPr>
                <m:t>magnitude</m:t>
              </m:r>
              <m:r>
                <m:t> </m:t>
              </m:r>
            </m:e>
          </m:d>
        </m:oMath>
      </m:oMathPara>
    </w:p>
    <w:p>
      <w:pPr>
        <w:pStyle w:val="FirstParagraph"/>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5"/>
    <w:bookmarkStart w:id="46" w:name="worked-example"/>
    <w:p>
      <w:pPr>
        <w:pStyle w:val="Heading2"/>
      </w:pPr>
      <w:r>
        <w:t xml:space="preserve">6.2 Worked example</w:t>
      </w:r>
    </w:p>
    <w:p>
      <w:pPr>
        <w:pStyle w:val="FirstParagraph"/>
      </w:pPr>
      <w:r>
        <w:t xml:space="preserve">Take the parent string</w:t>
      </w:r>
      <w:r>
        <w:t xml:space="preserve"> </w:t>
      </w:r>
      <m:oMath>
        <m:d>
          <m:dPr>
            <m:begChr m:val="("/>
            <m:endChr m:val=")"/>
            <m:sepChr m:val=""/>
            <m:grow/>
          </m:dPr>
          <m:e>
            <m:r>
              <m:t>4</m:t>
            </m:r>
            <m:r>
              <m:rPr>
                <m:sty m:val="p"/>
              </m:rPr>
              <m:t>,</m:t>
            </m:r>
            <m:r>
              <m:t> </m:t>
            </m:r>
            <m:r>
              <m:t>1</m:t>
            </m:r>
            <m:r>
              <m:rPr>
                <m:sty m:val="p"/>
              </m:rPr>
              <m:t>,</m:t>
            </m:r>
            <m:r>
              <m:t> </m:t>
            </m:r>
            <m:r>
              <m:t>7</m:t>
            </m:r>
          </m:e>
        </m:d>
      </m:oMath>
      <w:r>
        <w:t xml:space="preserve"> </w:t>
      </w:r>
      <w:r>
        <w:t xml:space="preserve">and compare adjacent values by difference: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m:oMath>
              <m:d>
                <m:dPr>
                  <m:begChr m:val="("/>
                  <m:endChr m:val=")"/>
                  <m:sepChr m:val=""/>
                  <m:grow/>
                </m:dPr>
                <m:e>
                  <m:r>
                    <m:t>4</m:t>
                  </m:r>
                  <m:r>
                    <m:rPr>
                      <m:sty m:val="p"/>
                    </m:rPr>
                    <m:t>,</m:t>
                  </m:r>
                  <m:r>
                    <m:t>1</m:t>
                  </m:r>
                </m:e>
              </m:d>
            </m:oMath>
          </w:p>
        </w:tc>
        <w:tc>
          <w:tcPr/>
          <w:p>
            <w:pPr>
              <w:pStyle w:val="Compact"/>
              <w:jc w:val="left"/>
            </w:pPr>
            <m:oMath>
              <m:r>
                <m:t>1</m:t>
              </m:r>
              <m:r>
                <m:rPr>
                  <m:sty m:val="p"/>
                </m:rPr>
                <m:t>−</m:t>
              </m:r>
              <m:r>
                <m:t>4</m:t>
              </m:r>
              <m:r>
                <m:rPr>
                  <m:sty m:val="p"/>
                </m:rPr>
                <m:t>=</m:t>
              </m:r>
              <m:r>
                <m:rPr>
                  <m:sty m:val="p"/>
                </m:rPr>
                <m:t>−</m:t>
              </m:r>
              <m:r>
                <m:t>3</m:t>
              </m:r>
            </m:oMath>
          </w:p>
        </w:tc>
        <w:tc>
          <w:tcPr/>
          <w:p>
            <w:pPr>
              <w:pStyle w:val="Compact"/>
              <w:jc w:val="left"/>
            </w:pPr>
            <m:oMath>
              <m:d>
                <m:dPr>
                  <m:begChr m:val="["/>
                  <m:endChr m:val="]"/>
                  <m:sepChr m:val=""/>
                  <m:grow/>
                </m:dPr>
                <m:e>
                  <m:r>
                    <m:rPr>
                      <m:sty m:val="p"/>
                    </m:rPr>
                    <m:t>−</m:t>
                  </m:r>
                  <m:r>
                    <m:t> </m:t>
                  </m:r>
                  <m:r>
                    <m:rPr>
                      <m:sty m:val="p"/>
                    </m:rPr>
                    <m:t>|</m:t>
                  </m:r>
                  <m:r>
                    <m:t> </m:t>
                  </m:r>
                  <m:r>
                    <m:t>3</m:t>
                  </m:r>
                </m:e>
              </m:d>
            </m:oMath>
          </w:p>
        </w:tc>
      </w:tr>
      <w:tr>
        <w:tc>
          <w:tcPr/>
          <w:p>
            <w:pPr>
              <w:pStyle w:val="Compact"/>
              <w:jc w:val="left"/>
            </w:pPr>
            <m:oMath>
              <m:d>
                <m:dPr>
                  <m:begChr m:val="("/>
                  <m:endChr m:val=")"/>
                  <m:sepChr m:val=""/>
                  <m:grow/>
                </m:dPr>
                <m:e>
                  <m:r>
                    <m:t>1</m:t>
                  </m:r>
                  <m:r>
                    <m:rPr>
                      <m:sty m:val="p"/>
                    </m:rPr>
                    <m:t>,</m:t>
                  </m:r>
                  <m:r>
                    <m:t>7</m:t>
                  </m:r>
                </m:e>
              </m:d>
            </m:oMath>
          </w:p>
        </w:tc>
        <w:tc>
          <w:tcPr/>
          <w:p>
            <w:pPr>
              <w:pStyle w:val="Compact"/>
              <w:jc w:val="left"/>
            </w:pPr>
            <m:oMath>
              <m:r>
                <m:t>7</m:t>
              </m:r>
              <m:r>
                <m:rPr>
                  <m:sty m:val="p"/>
                </m:rPr>
                <m:t>−</m:t>
              </m:r>
              <m:r>
                <m:t>1</m:t>
              </m:r>
              <m:r>
                <m:rPr>
                  <m:sty m:val="p"/>
                </m:rPr>
                <m:t>=</m:t>
              </m:r>
              <m:r>
                <m:rPr>
                  <m:sty m:val="p"/>
                </m:rPr>
                <m:t>+</m:t>
              </m:r>
              <m:r>
                <m:t>6</m:t>
              </m:r>
            </m:oMath>
          </w:p>
        </w:tc>
        <w:tc>
          <w:tcPr/>
          <w:p>
            <w:pPr>
              <w:pStyle w:val="Compact"/>
              <w:jc w:val="left"/>
            </w:pPr>
            <m:oMath>
              <m:d>
                <m:dPr>
                  <m:begChr m:val="["/>
                  <m:endChr m:val="]"/>
                  <m:sepChr m:val=""/>
                  <m:grow/>
                </m:dPr>
                <m:e>
                  <m:r>
                    <m:rPr>
                      <m:sty m:val="p"/>
                    </m:rPr>
                    <m:t>+</m:t>
                  </m:r>
                  <m:r>
                    <m:t> </m:t>
                  </m:r>
                  <m:r>
                    <m:rPr>
                      <m:sty m:val="p"/>
                    </m:rPr>
                    <m:t>|</m:t>
                  </m:r>
                  <m:r>
                    <m:t> </m:t>
                  </m:r>
                  <m:r>
                    <m:t>6</m:t>
                  </m:r>
                </m:e>
              </m:d>
            </m:oMath>
          </w:p>
        </w:tc>
      </w:tr>
    </w:tbl>
    <w:p>
      <w:pPr>
        <w:pStyle w:val="BodyText"/>
      </w:pPr>
      <m:oMathPara>
        <m:oMathParaPr>
          <m:jc m:val="center"/>
        </m:oMathParaPr>
        <m:oMath>
          <m:d>
            <m:dPr>
              <m:begChr m:val="("/>
              <m:endChr m:val=")"/>
              <m:sepChr m:val=""/>
              <m:grow/>
            </m:dPr>
            <m:e>
              <m:r>
                <m:t>4</m:t>
              </m:r>
              <m:r>
                <m:rPr>
                  <m:sty m:val="p"/>
                </m:rPr>
                <m:t>,</m:t>
              </m:r>
              <m:r>
                <m:t> </m:t>
              </m:r>
              <m:r>
                <m:t>1</m:t>
              </m:r>
              <m:r>
                <m:rPr>
                  <m:sty m:val="p"/>
                </m:rPr>
                <m:t>,</m:t>
              </m:r>
              <m:r>
                <m:t> </m:t>
              </m:r>
              <m:r>
                <m:t>7</m:t>
              </m:r>
            </m:e>
          </m:d>
          <m:r>
            <m:t> </m:t>
          </m:r>
          <m:r>
            <m:rPr>
              <m:sty m:val="p"/>
            </m:rPr>
            <m:t>→</m:t>
          </m:r>
          <m:r>
            <m:t> </m:t>
          </m:r>
          <m:d>
            <m:dPr>
              <m:begChr m:val="["/>
              <m:endChr m:val="]"/>
              <m:sepChr m:val=""/>
              <m:grow/>
            </m:dPr>
            <m:e>
              <m:r>
                <m:rPr>
                  <m:sty m:val="p"/>
                </m:rPr>
                <m:t>−</m:t>
              </m:r>
              <m:r>
                <m:t> </m:t>
              </m:r>
              <m:r>
                <m:rPr>
                  <m:sty m:val="p"/>
                </m:rPr>
                <m:t>|</m:t>
              </m:r>
              <m:r>
                <m:t> </m:t>
              </m:r>
              <m:r>
                <m:t>3</m:t>
              </m:r>
            </m:e>
          </m:d>
          <m:r>
            <m:rPr>
              <m:sty m:val="p"/>
            </m:rPr>
            <m:t>,</m:t>
          </m:r>
          <m:r>
            <m:t> </m:t>
          </m:r>
          <m:d>
            <m:dPr>
              <m:begChr m:val="["/>
              <m:endChr m:val="]"/>
              <m:sepChr m:val=""/>
              <m:grow/>
            </m:dPr>
            <m:e>
              <m:r>
                <m:rPr>
                  <m:sty m:val="p"/>
                </m:rPr>
                <m:t>+</m:t>
              </m:r>
              <m:r>
                <m:t> </m:t>
              </m:r>
              <m:r>
                <m:rPr>
                  <m:sty m:val="p"/>
                </m:rPr>
                <m:t>|</m:t>
              </m:r>
              <m:r>
                <m:t> </m:t>
              </m:r>
              <m:r>
                <m:t>6</m:t>
              </m:r>
            </m:e>
          </m:d>
        </m:oMath>
      </m:oMathPara>
    </w:p>
    <w:bookmarkEnd w:id="46"/>
    <w:bookmarkStart w:id="48"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w:t>
      </w:r>
      <w:r>
        <w:t xml:space="preserve"> </w:t>
      </w:r>
      <m:oMath>
        <m:d>
          <m:dPr>
            <m:begChr m:val="("/>
            <m:endChr m:val=")"/>
            <m:sepChr m:val=""/>
            <m:grow/>
          </m:dPr>
          <m:e>
            <m:r>
              <m:t>3</m:t>
            </m:r>
            <m:r>
              <m:rPr>
                <m:sty m:val="p"/>
              </m:rPr>
              <m:t>,</m:t>
            </m:r>
            <m:r>
              <m:t>6</m:t>
            </m:r>
          </m:e>
        </m:d>
      </m:oMath>
      <w:r>
        <w:t xml:space="preserve">, and try to reconstruct the parent. All of the following produce exactly those magnitudes:</w:t>
      </w:r>
    </w:p>
    <w:p>
      <w:pPr>
        <w:numPr>
          <w:ilvl w:val="0"/>
          <w:numId w:val="1003"/>
        </w:numPr>
        <w:pStyle w:val="Compact"/>
      </w:pPr>
      <m:oMath>
        <m:d>
          <m:dPr>
            <m:begChr m:val="("/>
            <m:endChr m:val=")"/>
            <m:sepChr m:val=""/>
            <m:grow/>
          </m:dPr>
          <m:e>
            <m:r>
              <m:t>4</m:t>
            </m:r>
            <m:r>
              <m:rPr>
                <m:sty m:val="p"/>
              </m:rPr>
              <m:t>,</m:t>
            </m:r>
            <m:r>
              <m:t> </m:t>
            </m:r>
            <m:r>
              <m:t>1</m:t>
            </m:r>
            <m:r>
              <m:rPr>
                <m:sty m:val="p"/>
              </m:rPr>
              <m:t>,</m:t>
            </m:r>
            <m:r>
              <m:t> </m:t>
            </m:r>
            <m:r>
              <m:t>7</m:t>
            </m:r>
          </m:e>
        </m:d>
      </m:oMath>
    </w:p>
    <w:p>
      <w:pPr>
        <w:numPr>
          <w:ilvl w:val="0"/>
          <w:numId w:val="1003"/>
        </w:numPr>
        <w:pStyle w:val="Compact"/>
      </w:pPr>
      <m:oMath>
        <m:d>
          <m:dPr>
            <m:begChr m:val="("/>
            <m:endChr m:val=")"/>
            <m:sepChr m:val=""/>
            <m:grow/>
          </m:dPr>
          <m:e>
            <m:r>
              <m:t>4</m:t>
            </m:r>
            <m:r>
              <m:rPr>
                <m:sty m:val="p"/>
              </m:rPr>
              <m:t>,</m:t>
            </m:r>
            <m:r>
              <m:t> </m:t>
            </m:r>
            <m:r>
              <m:t>7</m:t>
            </m:r>
            <m:r>
              <m:rPr>
                <m:sty m:val="p"/>
              </m:rPr>
              <m:t>,</m:t>
            </m:r>
            <m:r>
              <m:t> </m:t>
            </m:r>
            <m:r>
              <m:t>13</m:t>
            </m:r>
          </m:e>
        </m:d>
      </m:oMath>
    </w:p>
    <w:p>
      <w:pPr>
        <w:numPr>
          <w:ilvl w:val="0"/>
          <w:numId w:val="1003"/>
        </w:numPr>
        <w:pStyle w:val="Compact"/>
      </w:pPr>
      <m:oMath>
        <m:d>
          <m:dPr>
            <m:begChr m:val="("/>
            <m:endChr m:val=")"/>
            <m:sepChr m:val=""/>
            <m:grow/>
          </m:dPr>
          <m:e>
            <m:r>
              <m:t>0</m:t>
            </m:r>
            <m:r>
              <m:rPr>
                <m:sty m:val="p"/>
              </m:rPr>
              <m:t>,</m:t>
            </m:r>
            <m:r>
              <m:t> </m:t>
            </m:r>
            <m:r>
              <m:t>3</m:t>
            </m:r>
            <m:r>
              <m:rPr>
                <m:sty m:val="p"/>
              </m:rPr>
              <m:t>,</m:t>
            </m:r>
            <m:r>
              <m:t> </m:t>
            </m:r>
            <m:r>
              <m:t>9</m:t>
            </m:r>
          </m:e>
        </m:d>
      </m:oMath>
    </w:p>
    <w:p>
      <w:pPr>
        <w:numPr>
          <w:ilvl w:val="0"/>
          <w:numId w:val="1003"/>
        </w:numPr>
        <w:pStyle w:val="Compact"/>
      </w:pPr>
      <m:oMath>
        <m:d>
          <m:dPr>
            <m:begChr m:val="("/>
            <m:endChr m:val=")"/>
            <m:sepChr m:val=""/>
            <m:grow/>
          </m:dPr>
          <m:e>
            <m:r>
              <m:t>10</m:t>
            </m:r>
            <m:r>
              <m:rPr>
                <m:sty m:val="p"/>
              </m:rPr>
              <m:t>,</m:t>
            </m:r>
            <m:r>
              <m:t> </m:t>
            </m:r>
            <m:r>
              <m:t>7</m:t>
            </m:r>
            <m:r>
              <m:rPr>
                <m:sty m:val="p"/>
              </m:rPr>
              <m:t>,</m:t>
            </m:r>
            <m:r>
              <m:t> </m:t>
            </m:r>
            <m:r>
              <m:t>1</m:t>
            </m:r>
          </m:e>
        </m:d>
      </m:oMath>
    </w:p>
    <w:p>
      <w:pPr>
        <w:pStyle w:val="FirstParagraph"/>
      </w:pPr>
      <w:r>
        <w:t xml:space="preserve">The magnitudes alone cannot distinguish them. With the sign channel retained, the reconstruction is unique given a starting value.</w:t>
      </w:r>
    </w:p>
    <w:p>
      <w:pPr>
        <w:pStyle w:val="Heading3"/>
      </w:pPr>
      <w:bookmarkStart w:id="47" w:name="the-principle-of-absolute-differences"/>
      <w:r>
        <w:t xml:space="preserve">The principle of absolute differences</w:t>
      </w:r>
      <w:bookmarkEnd w:id="47"/>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8"/>
    <w:bookmarkStart w:id="49"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49"/>
    <w:bookmarkEnd w:id="50"/>
    <w:bookmarkStart w:id="55" w:name="the-string-tree"/>
    <w:p>
      <w:pPr>
        <w:pStyle w:val="Heading1"/>
      </w:pPr>
      <w:r>
        <w:t xml:space="preserve">7. The String Tree</w:t>
      </w:r>
    </w:p>
    <w:bookmarkStart w:id="52" w:name="definition-4"/>
    <w:p>
      <w:pPr>
        <w:pStyle w:val="Heading2"/>
      </w:pPr>
      <w:r>
        <w:t xml:space="preserve">7.1 Definition</w:t>
      </w:r>
    </w:p>
    <w:p>
      <w:pPr>
        <w:pStyle w:val="Heading3"/>
      </w:pPr>
      <w:bookmarkStart w:id="51" w:name="string-tree"/>
      <w:r>
        <w:t xml:space="preserve">String Tree</w:t>
      </w:r>
      <w:bookmarkEnd w:id="51"/>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2"/>
    <w:bookmarkStart w:id="53"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3"/>
    <w:bookmarkStart w:id="54"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4"/>
    <w:bookmarkEnd w:id="55"/>
    <w:bookmarkStart w:id="60" w:name="X0130e0b998a21873420656d53e2a7cf13478924"/>
    <w:p>
      <w:pPr>
        <w:pStyle w:val="Heading1"/>
      </w:pPr>
      <w:r>
        <w:t xml:space="preserve">8. The Root String and the Terminator String</w:t>
      </w:r>
    </w:p>
    <w:bookmarkStart w:id="58"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6" w:name="root-string"/>
      <w:r>
        <w:t xml:space="preserve">Root String</w:t>
      </w:r>
      <w:bookmarkEnd w:id="56"/>
    </w:p>
    <w:p>
      <w:pPr>
        <w:pStyle w:val="BlockText"/>
      </w:pPr>
      <w:r>
        <w:rPr>
          <w:bCs/>
          <w:b/>
        </w:rPr>
        <w:t xml:space="preserve">The substring at which the descent becomes constant.</w:t>
      </w:r>
      <w:r>
        <w:t xml:space="preserve"> </w:t>
      </w:r>
      <w:r>
        <w:t xml:space="preserve">Written</w:t>
      </w:r>
      <w:r>
        <w:t xml:space="preserve"> </w:t>
      </w:r>
      <m:oMath>
        <m:sSup>
          <m:e>
            <m:r>
              <m:t>R</m:t>
            </m:r>
          </m:e>
          <m:sup>
            <m:r>
              <m:t>k</m:t>
            </m:r>
          </m:sup>
        </m:sSup>
      </m:oMath>
      <w:r>
        <w:t xml:space="preserve">.</w:t>
      </w:r>
    </w:p>
    <w:p>
      <w:pPr>
        <w:pStyle w:val="Heading3"/>
      </w:pPr>
      <w:bookmarkStart w:id="57" w:name="terminator-string"/>
      <w:r>
        <w:t xml:space="preserve">Terminator String</w:t>
      </w:r>
      <w:bookmarkEnd w:id="57"/>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m:oMath>
        <m:r>
          <m:t>k</m:t>
        </m:r>
      </m:oMath>
      <w:r>
        <w:t xml:space="preserve">:</w:t>
      </w:r>
    </w:p>
    <w:p>
      <w:pPr>
        <w:pStyle w:val="Body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(the Root String — a constant string)</m:t>
          </m:r>
        </m:oMath>
      </m:oMathPara>
    </w:p>
    <w:p>
      <w:pPr>
        <w:pStyle w:val="FirstParagraph"/>
      </w:pPr>
      <m:oMathPara>
        <m:oMathParaPr>
          <m:jc m:val="center"/>
        </m:oMathParaPr>
        <m:oMath>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r>
            <m:t>  </m:t>
          </m:r>
          <m:r>
            <m:rPr>
              <m:nor/>
              <m:sty m:val="p"/>
            </m:rPr>
            <m:t>(the Terminator String)</m:t>
          </m:r>
        </m:oMath>
      </m:oMathPara>
    </w:p>
    <w:bookmarkEnd w:id="58"/>
    <w:bookmarkStart w:id="59"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m:oMath>
              <m:sSup>
                <m:e>
                  <m:r>
                    <m:t>B</m:t>
                  </m:r>
                </m:e>
                <m:sup>
                  <m:r>
                    <m:t> </m:t>
                  </m:r>
                  <m:r>
                    <m:t>3</m:t>
                  </m:r>
                  <m:r>
                    <m:t> </m:t>
                  </m:r>
                  <m:r>
                    <m:rPr>
                      <m:sty m:val="p"/>
                    </m:rPr>
                    <m:t>|</m:t>
                  </m:r>
                  <m:r>
                    <m:t> </m:t>
                  </m:r>
                  <m:r>
                    <m:t>f</m:t>
                  </m:r>
                </m:sup>
              </m:sSup>
            </m:oMath>
          </w:p>
        </w:tc>
        <w:tc>
          <w:tcPr/>
          <w:p>
            <w:pPr>
              <w:pStyle w:val="Compact"/>
              <w:jc w:val="left"/>
            </w:pPr>
            <m:oMath>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rPr>
                  <m:sty m:val="p"/>
                </m:rPr>
                <m:t>…</m:t>
              </m:r>
            </m:oMath>
          </w:p>
        </w:tc>
      </w:tr>
      <w:tr>
        <w:tc>
          <w:tcPr/>
          <w:p>
            <w:pPr>
              <w:pStyle w:val="Compact"/>
              <w:jc w:val="left"/>
            </w:pPr>
            <w:r>
              <w:t xml:space="preserve">First Substring</w:t>
            </w:r>
          </w:p>
        </w:tc>
        <w:tc>
          <w:tcPr/>
          <w:p>
            <w:pPr>
              <w:pStyle w:val="Compact"/>
              <w:jc w:val="left"/>
            </w:pPr>
            <m:oMath>
              <m:r>
                <m:t>1</m:t>
              </m:r>
              <m:sSup>
                <m:e>
                  <m:r>
                    <m:t>S</m:t>
                  </m:r>
                </m:e>
                <m:sup>
                  <m:r>
                    <m:t> </m:t>
                  </m:r>
                  <m:r>
                    <m:t>3</m:t>
                  </m:r>
                  <m:r>
                    <m:t> </m:t>
                  </m:r>
                  <m:r>
                    <m:rPr>
                      <m:sty m:val="p"/>
                    </m:rPr>
                    <m:t>|</m:t>
                  </m:r>
                  <m:r>
                    <m:t> </m:t>
                  </m:r>
                  <m:r>
                    <m:t>f</m:t>
                  </m:r>
                </m:sup>
              </m:sSup>
            </m:oMath>
          </w:p>
        </w:tc>
        <w:tc>
          <w:tcPr/>
          <w:p>
            <w:pPr>
              <w:pStyle w:val="Compact"/>
              <w:jc w:val="left"/>
            </w:pPr>
            <m:oMath>
              <m:r>
                <m:t>1</m:t>
              </m:r>
              <m:r>
                <m:rPr>
                  <m:sty m:val="p"/>
                </m:rPr>
                <m:t>,</m:t>
              </m:r>
              <m:r>
                <m:t> </m:t>
              </m:r>
              <m:r>
                <m:t>7</m:t>
              </m:r>
              <m:r>
                <m:rPr>
                  <m:sty m:val="p"/>
                </m:rPr>
                <m:t>,</m:t>
              </m:r>
              <m:r>
                <m:t> </m:t>
              </m:r>
              <m:r>
                <m:t>19</m:t>
              </m:r>
              <m:r>
                <m:rPr>
                  <m:sty m:val="p"/>
                </m:rPr>
                <m:t>,</m:t>
              </m:r>
              <m:r>
                <m:t> </m:t>
              </m:r>
              <m:r>
                <m:t>37</m:t>
              </m:r>
              <m:r>
                <m:rPr>
                  <m:sty m:val="p"/>
                </m:rPr>
                <m:t>,</m:t>
              </m:r>
              <m:r>
                <m:t> </m:t>
              </m:r>
              <m:r>
                <m:t>61</m:t>
              </m:r>
              <m:r>
                <m:rPr>
                  <m:sty m:val="p"/>
                </m:rPr>
                <m:t>,</m:t>
              </m:r>
              <m:r>
                <m:t> </m:t>
              </m:r>
              <m:r>
                <m:rPr>
                  <m:sty m:val="p"/>
                </m:rPr>
                <m:t>…</m:t>
              </m:r>
            </m:oMath>
          </w:p>
        </w:tc>
      </w:tr>
      <w:tr>
        <w:tc>
          <w:tcPr/>
          <w:p>
            <w:pPr>
              <w:pStyle w:val="Compact"/>
              <w:jc w:val="left"/>
            </w:pPr>
            <w:r>
              <w:t xml:space="preserve">Second Substring</w:t>
            </w:r>
          </w:p>
        </w:tc>
        <w:tc>
          <w:tcPr/>
          <w:p>
            <w:pPr>
              <w:pStyle w:val="Compact"/>
              <w:jc w:val="left"/>
            </w:pPr>
            <m:oMath>
              <m:r>
                <m:t>2</m:t>
              </m:r>
              <m:sSup>
                <m:e>
                  <m:r>
                    <m:t>S</m:t>
                  </m:r>
                </m:e>
                <m:sup>
                  <m:r>
                    <m:t> </m:t>
                  </m:r>
                  <m:r>
                    <m:t>3</m:t>
                  </m:r>
                  <m:r>
                    <m:t> </m:t>
                  </m:r>
                  <m:r>
                    <m:rPr>
                      <m:sty m:val="p"/>
                    </m:rPr>
                    <m:t>|</m:t>
                  </m:r>
                  <m:r>
                    <m:t> </m:t>
                  </m:r>
                  <m:r>
                    <m:t>f</m:t>
                  </m:r>
                </m:sup>
              </m:sSup>
            </m:oMath>
          </w:p>
        </w:tc>
        <w:tc>
          <w:tcPr/>
          <w:p>
            <w:pPr>
              <w:pStyle w:val="Compact"/>
              <w:jc w:val="left"/>
            </w:pPr>
            <m:oMath>
              <m:r>
                <m:t>6</m:t>
              </m:r>
              <m:r>
                <m:rPr>
                  <m:sty m:val="p"/>
                </m:rPr>
                <m:t>,</m:t>
              </m:r>
              <m:r>
                <m:t> </m:t>
              </m:r>
              <m:r>
                <m:t>12</m:t>
              </m:r>
              <m:r>
                <m:rPr>
                  <m:sty m:val="p"/>
                </m:rPr>
                <m:t>,</m:t>
              </m:r>
              <m:r>
                <m:t> </m:t>
              </m:r>
              <m:r>
                <m:t>18</m:t>
              </m:r>
              <m:r>
                <m:rPr>
                  <m:sty m:val="p"/>
                </m:rPr>
                <m:t>,</m:t>
              </m:r>
              <m:r>
                <m:t> </m:t>
              </m:r>
              <m:r>
                <m:t>24</m:t>
              </m:r>
              <m:r>
                <m:rPr>
                  <m:sty m:val="p"/>
                </m:rPr>
                <m:t>,</m:t>
              </m:r>
              <m:r>
                <m:t> </m:t>
              </m:r>
              <m:r>
                <m:rPr>
                  <m:sty m:val="p"/>
                </m:rPr>
                <m:t>…</m:t>
              </m:r>
            </m:oMath>
          </w:p>
        </w:tc>
      </w:tr>
      <w:tr>
        <w:tc>
          <w:tcPr/>
          <w:p>
            <w:pPr>
              <w:pStyle w:val="Compact"/>
              <w:jc w:val="left"/>
            </w:pPr>
            <w:r>
              <w:rPr>
                <w:bCs/>
                <w:b/>
              </w:rPr>
              <w:t xml:space="preserve">Root String</w:t>
            </w:r>
          </w:p>
        </w:tc>
        <w:tc>
          <w:tcPr/>
          <w:p>
            <w:pPr>
              <w:pStyle w:val="Compact"/>
              <w:jc w:val="left"/>
            </w:pPr>
            <m:oMath>
              <m:r>
                <m:t>3</m:t>
              </m:r>
              <m:sSup>
                <m:e>
                  <m:r>
                    <m:t>S</m:t>
                  </m:r>
                </m:e>
                <m:sup>
                  <m:r>
                    <m:t> </m:t>
                  </m:r>
                  <m:r>
                    <m:t>3</m:t>
                  </m:r>
                  <m:r>
                    <m:t> </m:t>
                  </m:r>
                  <m:r>
                    <m:rPr>
                      <m:sty m:val="p"/>
                    </m:rPr>
                    <m:t>|</m:t>
                  </m:r>
                  <m:r>
                    <m:t> </m:t>
                  </m:r>
                  <m:r>
                    <m:t>f</m:t>
                  </m:r>
                </m:sup>
              </m:sSup>
            </m:oMath>
          </w:p>
        </w:tc>
        <w:tc>
          <w:tcPr/>
          <w:p>
            <w:pPr>
              <w:pStyle w:val="Compact"/>
              <w:jc w:val="left"/>
            </w:pPr>
            <m:oMath>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m:t>
              </m:r>
            </m:oMath>
          </w:p>
        </w:tc>
      </w:tr>
      <w:tr>
        <w:tc>
          <w:tcPr/>
          <w:p>
            <w:pPr>
              <w:pStyle w:val="Compact"/>
              <w:jc w:val="left"/>
            </w:pPr>
            <w:r>
              <w:rPr>
                <w:bCs/>
                <w:b/>
              </w:rPr>
              <w:t xml:space="preserve">Terminator String</w:t>
            </w:r>
          </w:p>
        </w:tc>
        <w:tc>
          <w:tcPr/>
          <w:p>
            <w:pPr>
              <w:pStyle w:val="Compact"/>
              <w:jc w:val="left"/>
            </w:pPr>
            <m:oMath>
              <m:r>
                <m:t>4</m:t>
              </m:r>
              <m:sSup>
                <m:e>
                  <m:r>
                    <m:t>S</m:t>
                  </m:r>
                </m:e>
                <m:sup>
                  <m:r>
                    <m:t> </m:t>
                  </m:r>
                  <m:r>
                    <m:t>3</m:t>
                  </m:r>
                  <m:r>
                    <m:t> </m:t>
                  </m:r>
                  <m:r>
                    <m:rPr>
                      <m:sty m:val="p"/>
                    </m:rPr>
                    <m:t>|</m:t>
                  </m:r>
                  <m:r>
                    <m:t> </m:t>
                  </m:r>
                  <m:r>
                    <m:t>f</m:t>
                  </m:r>
                </m:sup>
              </m:sSup>
            </m:oMath>
          </w:p>
        </w:tc>
        <w:tc>
          <w:tcPr/>
          <w:p>
            <w:pPr>
              <w:pStyle w:val="Compact"/>
              <w:jc w:val="left"/>
            </w:pPr>
            <m:oMath>
              <m:r>
                <m:t>0</m:t>
              </m:r>
              <m:r>
                <m:rPr>
                  <m:sty m:val="p"/>
                </m:rPr>
                <m:t>,</m:t>
              </m:r>
              <m:r>
                <m:t> </m:t>
              </m:r>
              <m:r>
                <m:t>0</m:t>
              </m:r>
              <m:r>
                <m:rPr>
                  <m:sty m:val="p"/>
                </m:rPr>
                <m:t>,</m:t>
              </m:r>
              <m:r>
                <m:t> </m:t>
              </m:r>
              <m:r>
                <m:t>0</m:t>
              </m:r>
              <m:r>
                <m:rPr>
                  <m:sty m:val="p"/>
                </m:rPr>
                <m:t>,</m:t>
              </m:r>
              <m:r>
                <m:t> </m:t>
              </m:r>
              <m:r>
                <m:t>0</m:t>
              </m:r>
              <m:r>
                <m:rPr>
                  <m:sty m:val="p"/>
                </m:rPr>
                <m:t>,</m:t>
              </m:r>
              <m:r>
                <m:t> </m:t>
              </m:r>
              <m:r>
                <m:rPr>
                  <m:sty m:val="p"/>
                </m:rPr>
                <m:t>…</m:t>
              </m:r>
            </m:oMath>
          </w:p>
        </w:tc>
      </w:tr>
    </w:tbl>
    <w:p>
      <w:pPr>
        <w:pStyle w:val="BodyText"/>
      </w:pPr>
      <w:r>
        <w:t xml:space="preserve">The Root value is</w:t>
      </w:r>
      <w:r>
        <w:t xml:space="preserve"> </w:t>
      </w:r>
      <m:oMath>
        <m:r>
          <m:t>6</m:t>
        </m:r>
      </m:oMath>
      <w:r>
        <w:t xml:space="preserve">. And</w:t>
      </w:r>
      <w:r>
        <w:t xml:space="preserve"> </w:t>
      </w:r>
      <m:oMath>
        <m:r>
          <m:t>6</m:t>
        </m:r>
        <m:r>
          <m:rPr>
            <m:sty m:val="p"/>
          </m:rPr>
          <m:t>=</m:t>
        </m:r>
        <m:r>
          <m:t>3</m:t>
        </m:r>
        <m:r>
          <m:rPr>
            <m:sty m:val="p"/>
          </m:rPr>
          <m:t>!</m:t>
        </m:r>
      </m:oMath>
      <w:r>
        <w:t xml:space="preserve">.</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m:oMath>
        <m:r>
          <m:t>k</m:t>
        </m:r>
      </m:oMath>
      <w:r>
        <w:t xml:space="preserve">, and that is not a coincidence.</w:t>
      </w:r>
    </w:p>
    <w:p>
      <w:r>
        <w:pict>
          <v:rect style="width:0;height:1.5pt" o:hralign="center" o:hrstd="t" o:hr="t"/>
        </w:pict>
      </w:r>
    </w:p>
    <w:bookmarkEnd w:id="59"/>
    <w:bookmarkEnd w:id="60"/>
    <w:bookmarkStart w:id="74" w:name="the-root-theorem"/>
    <w:p>
      <w:pPr>
        <w:pStyle w:val="Heading1"/>
      </w:pPr>
      <w:r>
        <w:t xml:space="preserve">9. The Root Theorem</w:t>
      </w:r>
    </w:p>
    <w:bookmarkStart w:id="62" w:name="statement"/>
    <w:p>
      <w:pPr>
        <w:pStyle w:val="Heading2"/>
      </w:pPr>
      <w:r>
        <w:t xml:space="preserve">9.1 Statement</w:t>
      </w:r>
    </w:p>
    <w:p>
      <w:pPr>
        <w:pStyle w:val="Heading3"/>
      </w:pPr>
      <w:bookmarkStart w:id="61" w:name="the-root-theorem-1"/>
      <w:r>
        <w:t xml:space="preserve">The Root Theorem</w:t>
      </w:r>
      <w:bookmarkEnd w:id="61"/>
    </w:p>
    <w:p>
      <w:pPr>
        <w:pStyle w:val="BlockText"/>
      </w:pPr>
      <w:r>
        <w:t xml:space="preserve">For the Standard Power Base of order</w:t>
      </w:r>
      <w:r>
        <w:t xml:space="preserve"> </w:t>
      </w:r>
      <m:oMath>
        <m:r>
          <m:t>k</m:t>
        </m:r>
      </m:oMath>
      <w:r>
        <w:t xml:space="preserve">:</w:t>
      </w:r>
    </w:p>
    <w:p>
      <w:pPr>
        <w:pStyle w:val="Block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and</m:t>
          </m:r>
          <m:r>
            <m:t>  </m:t>
          </m:r>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oMath>
      </m:oMathPara>
    </w:p>
    <w:p>
      <w:pPr>
        <w:pStyle w:val="BlockText"/>
      </w:pPr>
      <w:r>
        <w:rPr>
          <w:bCs/>
          <w:b/>
        </w:rPr>
        <w:t xml:space="preserve">The Root String of a polynomial String Tree of order</w:t>
      </w:r>
      <w:r>
        <w:rPr>
          <w:bCs/>
          <w:b/>
        </w:rPr>
        <w:t xml:space="preserve"> </w:t>
      </w:r>
      <m:oMath>
        <m:r>
          <m:t>k</m:t>
        </m:r>
      </m:oMath>
      <w:r>
        <w:rPr>
          <w:bCs/>
          <w:b/>
        </w:rPr>
        <w:t xml:space="preserve"> </w:t>
      </w:r>
      <w:r>
        <w:rPr>
          <w:bCs/>
          <w:b/>
        </w:rPr>
        <w:t xml:space="preserve">is the constant string</w:t>
      </w:r>
      <w:r>
        <w:rPr>
          <w:bCs/>
          <w:b/>
        </w:rPr>
        <w:t xml:space="preserve"> </w:t>
      </w:r>
      <m:oMath>
        <m:r>
          <m:t>k</m:t>
        </m:r>
        <m:r>
          <m:rPr>
            <m:sty m:val="p"/>
          </m:rPr>
          <m:t>!</m:t>
        </m:r>
      </m:oMath>
      <w:r>
        <w:rPr>
          <w:bCs/>
          <w:b/>
        </w:rPr>
        <w:t xml:space="preserve">, and it is reached at depth exactly</w:t>
      </w:r>
      <w:r>
        <w:rPr>
          <w:bCs/>
          <w:b/>
        </w:rPr>
        <w:t xml:space="preserve"> </w:t>
      </w:r>
      <m:oMath>
        <m:r>
          <m:t>k</m:t>
        </m:r>
      </m:oMath>
      <w:r>
        <w:rPr>
          <w:bCs/>
          <w:b/>
        </w:rPr>
        <w:t xml:space="preserve">.</w:t>
      </w:r>
    </w:p>
    <w:p>
      <w:pPr>
        <w:pStyle w:val="BlockText"/>
      </w:pPr>
      <w:r>
        <w:rPr>
          <w:bCs/>
          <w:b/>
        </w:rPr>
        <w:t xml:space="preserve">This holds for every non-negative integer</w:t>
      </w:r>
      <w:r>
        <w:rPr>
          <w:bCs/>
          <w:b/>
        </w:rPr>
        <w:t xml:space="preserve"> </w:t>
      </w:r>
      <m:oMath>
        <m:r>
          <m:t>k</m:t>
        </m:r>
      </m:oMath>
      <w:r>
        <w:rPr>
          <w:bCs/>
          <w:b/>
        </w:rPr>
        <w:t xml:space="preserve">, without exception and without additional hypotheses.</w:t>
      </w:r>
    </w:p>
    <w:bookmarkEnd w:id="62"/>
    <w:bookmarkStart w:id="66" w:name="X609da5a67b7967b26a8981847072919e9d60250"/>
    <w:p>
      <w:pPr>
        <w:pStyle w:val="Heading2"/>
      </w:pPr>
      <w:r>
        <w:t xml:space="preserve">9.2 The evidence, part one — String Trees built by hand</w:t>
      </w:r>
    </w:p>
    <w:p>
      <w:pPr>
        <w:pStyle w:val="FirstParagraph"/>
      </w:pPr>
      <w:r>
        <w:t xml:space="preserve">Every value below was computed by hand and every level is exact.</w:t>
      </w:r>
    </w:p>
    <w:bookmarkStart w:id="63" w:name="the-edge-case-k-0"/>
    <w:p>
      <w:pPr>
        <w:pStyle w:val="Heading3"/>
      </w:pPr>
      <w:r>
        <w:t xml:space="preserve">9.2.1 The edge case:</w:t>
      </w:r>
      <w:r>
        <w:t xml:space="preserve"> </w:t>
      </w:r>
      <m:oMath>
        <m:r>
          <m:t>k</m:t>
        </m:r>
        <m:r>
          <m:rPr>
            <m:sty m:val="p"/>
          </m:rPr>
          <m:t>=</m:t>
        </m:r>
        <m:r>
          <m:t>0</m:t>
        </m:r>
      </m:oMath>
    </w:p>
    <w:p>
      <w:pPr>
        <w:pStyle w:val="FirstParagraph"/>
      </w:pPr>
      <w:r>
        <w:t xml:space="preserve">Start here, because it is the case most likely to break a general claim.</w:t>
      </w:r>
    </w:p>
    <w:p>
      <w:pPr>
        <w:pStyle w:val="BodyText"/>
      </w:pPr>
      <w:r>
        <w:t xml:space="preserve">With</w:t>
      </w:r>
      <w:r>
        <w:t xml:space="preserve"> </w:t>
      </w:r>
      <m:oMath>
        <m:r>
          <m:t>k</m:t>
        </m:r>
        <m:r>
          <m:rPr>
            <m:sty m:val="p"/>
          </m:rPr>
          <m:t>=</m:t>
        </m:r>
        <m:r>
          <m:t>0</m:t>
        </m:r>
      </m:oMath>
      <w:r>
        <w:t xml:space="preserve">, the Base operation is</w:t>
      </w:r>
      <w:r>
        <w:t xml:space="preserve"> </w:t>
      </w:r>
      <m:oMath>
        <m:sSup>
          <m:e>
            <m:r>
              <m:t>n</m:t>
            </m:r>
          </m:e>
          <m:sup>
            <m:r>
              <m:t>0</m:t>
            </m:r>
          </m:sup>
        </m:sSup>
        <m:r>
          <m:rPr>
            <m:sty m:val="p"/>
          </m:rPr>
          <m:t>=</m:t>
        </m:r>
        <m:r>
          <m:t>1</m:t>
        </m:r>
      </m:oMath>
      <w:r>
        <w:t xml:space="preserve">, so the Base String is constant from the outset:</w:t>
      </w:r>
    </w:p>
    <w:p>
      <w:pPr>
        <w:pStyle w:val="SourceCode"/>
      </w:pPr>
      <w:r>
        <w:rPr>
          <w:rStyle w:val="VerbatimChar"/>
        </w:rPr>
        <w:t xml:space="preserve">B     1    1    1    1    1    1        &lt;- ROOT = 1 = 0!  (at depth 0)</w:t>
      </w:r>
      <w:r>
        <w:br/>
      </w:r>
      <w:r>
        <w:rPr>
          <w:rStyle w:val="VerbatimChar"/>
        </w:rPr>
        <w:t xml:space="preserve">1S       0    0    0    0    0          &lt;- TERMINATOR</w:t>
      </w:r>
    </w:p>
    <w:p>
      <w:pPr>
        <w:pStyle w:val="FirstParagraph"/>
      </w:pPr>
      <w:r>
        <w:rPr>
          <w:bCs/>
          <w:b/>
        </w:rPr>
        <w:t xml:space="preserve">The descent has no work to do.</w:t>
      </w:r>
      <w:r>
        <w:t xml:space="preserve"> </w:t>
      </w:r>
      <w:r>
        <w:t xml:space="preserve">The Root is the Base String itself, reached at depth</w:t>
      </w:r>
      <w:r>
        <w:t xml:space="preserve"> </w:t>
      </w:r>
      <m:oMath>
        <m:r>
          <m:t>0</m:t>
        </m:r>
      </m:oMath>
      <w:r>
        <w:t xml:space="preserve">, with value</w:t>
      </w:r>
      <w:r>
        <w:t xml:space="preserve"> </w:t>
      </w:r>
      <m:oMath>
        <m:r>
          <m:t>1</m:t>
        </m:r>
      </m:oMath>
      <w:r>
        <w:t xml:space="preserve">. And</w:t>
      </w:r>
      <w:r>
        <w:t xml:space="preserve"> </w:t>
      </w:r>
      <m:oMath>
        <m:r>
          <m:t>0</m:t>
        </m:r>
        <m:r>
          <m:rPr>
            <m:sty m:val="p"/>
          </m:rPr>
          <m:t>!</m:t>
        </m:r>
        <m:r>
          <m:rPr>
            <m:sty m:val="p"/>
          </m:rPr>
          <m:t>=</m:t>
        </m:r>
        <m:r>
          <m:t>1</m:t>
        </m:r>
      </m:oMath>
      <w:r>
        <w:t xml:space="preserve">.</w:t>
      </w:r>
    </w:p>
    <w:p>
      <w:pPr>
        <w:pStyle w:val="BodyText"/>
      </w:pPr>
      <w:r>
        <w:t xml:space="preserve">This is a genuine test rather than a formality. A claim of the form</w:t>
      </w:r>
      <w:r>
        <w:t xml:space="preserve"> </w:t>
      </w:r>
      <w:r>
        <w:t xml:space="preserve">“</w:t>
      </w:r>
      <w:r>
        <w:t xml:space="preserve">the Root is</w:t>
      </w:r>
      <w:r>
        <w:t xml:space="preserve"> </w:t>
      </w:r>
      <m:oMath>
        <m:r>
          <m:t>k</m:t>
        </m:r>
        <m:r>
          <m:rPr>
            <m:sty m:val="p"/>
          </m:rPr>
          <m:t>!</m:t>
        </m:r>
      </m:oMath>
      <w:r>
        <w:t xml:space="preserve"> </w:t>
      </w:r>
      <w:r>
        <w:t xml:space="preserve">at depth</w:t>
      </w:r>
      <w:r>
        <w:t xml:space="preserve"> </w:t>
      </w:r>
      <m:oMath>
        <m:r>
          <m:t>k</m:t>
        </m:r>
      </m:oMath>
      <w:r>
        <w:t xml:space="preserve">”</w:t>
      </w:r>
      <w:r>
        <w:t xml:space="preserve"> </w:t>
      </w:r>
      <w:r>
        <w:t xml:space="preserve">could easily have failed at the one value of</w:t>
      </w:r>
      <w:r>
        <w:t xml:space="preserve"> </w:t>
      </w:r>
      <m:oMath>
        <m:r>
          <m:t>k</m:t>
        </m:r>
      </m:oMath>
      <w:r>
        <w:t xml:space="preserve"> </w:t>
      </w:r>
      <w:r>
        <w:t xml:space="preserve">where no differencing occurs at all.</w:t>
      </w:r>
      <w:r>
        <w:t xml:space="preserve"> </w:t>
      </w:r>
      <w:r>
        <w:rPr>
          <w:bCs/>
          <w:b/>
        </w:rPr>
        <w:t xml:space="preserve">It does not fail.</w:t>
      </w:r>
      <w:r>
        <w:t xml:space="preserve"> </w:t>
      </w:r>
      <w:r>
        <w:t xml:space="preserve">The indexing convention</w:t>
      </w:r>
      <w:r>
        <w:t xml:space="preserve"> </w:t>
      </w:r>
      <m:oMath>
        <m:r>
          <m:t>0</m:t>
        </m:r>
        <m:r>
          <m:t>S</m:t>
        </m:r>
        <m:r>
          <m:rPr>
            <m:sty m:val="p"/>
          </m:rPr>
          <m:t>=</m:t>
        </m:r>
        <m:r>
          <m:t>B</m:t>
        </m:r>
      </m:oMath>
      <w:r>
        <w:t xml:space="preserve"> </w:t>
      </w:r>
      <w:r>
        <w:t xml:space="preserve">from §2.3 is exactly what makes the statement come out right here.</w:t>
      </w:r>
    </w:p>
    <w:bookmarkEnd w:id="63"/>
    <w:bookmarkStart w:id="64" w:name="k-1-through-k-6"/>
    <w:p>
      <w:pPr>
        <w:pStyle w:val="Heading3"/>
      </w:pPr>
      <w:r>
        <w:t xml:space="preserve">9.2.2</w:t>
      </w:r>
      <w:r>
        <w:t xml:space="preserve"> </w:t>
      </w:r>
      <m:oMath>
        <m:r>
          <m:t>k</m:t>
        </m:r>
        <m:r>
          <m:rPr>
            <m:sty m:val="p"/>
          </m:rPr>
          <m:t>=</m:t>
        </m:r>
        <m:r>
          <m:t>1</m:t>
        </m:r>
      </m:oMath>
      <w:r>
        <w:t xml:space="preserve"> </w:t>
      </w:r>
      <w:r>
        <w:t xml:space="preserve">through</w:t>
      </w:r>
      <w:r>
        <w:t xml:space="preserve"> </w:t>
      </w:r>
      <m:oMath>
        <m:r>
          <m:t>k</m:t>
        </m:r>
        <m:r>
          <m:rPr>
            <m:sty m:val="p"/>
          </m:rPr>
          <m:t>=</m:t>
        </m:r>
        <m:r>
          <m:t>6</m:t>
        </m:r>
      </m:oMath>
    </w:p>
    <w:p>
      <w:pPr>
        <w:pStyle w:val="SourceCode"/>
      </w:pPr>
      <w:r>
        <w:rPr>
          <w:rStyle w:val="VerbatimChar"/>
        </w:rPr>
        <w:t xml:space="preserve">k = 1</w:t>
      </w:r>
      <w:r>
        <w:br/>
      </w:r>
      <w:r>
        <w:rPr>
          <w:rStyle w:val="VerbatimChar"/>
        </w:rPr>
        <w:t xml:space="preserve">B     0    1    2    3    4    5</w:t>
      </w:r>
      <w:r>
        <w:br/>
      </w:r>
      <w:r>
        <w:rPr>
          <w:rStyle w:val="VerbatimChar"/>
        </w:rPr>
        <w:t xml:space="preserve">1S       1    1    1    1    1        &lt;- ROOT = 1 = 1!</w:t>
      </w:r>
      <w:r>
        <w:br/>
      </w:r>
      <w:r>
        <w:rPr>
          <w:rStyle w:val="VerbatimChar"/>
        </w:rPr>
        <w:t xml:space="preserve">2S          0    0    0    0</w:t>
      </w:r>
    </w:p>
    <w:p>
      <w:pPr>
        <w:pStyle w:val="SourceCode"/>
      </w:pPr>
      <w:r>
        <w:rPr>
          <w:rStyle w:val="VerbatimChar"/>
        </w:rPr>
        <w:t xml:space="preserve">k = 2</w:t>
      </w:r>
      <w:r>
        <w:br/>
      </w: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p>
      <w:pPr>
        <w:pStyle w:val="SourceCode"/>
      </w:pPr>
      <w:r>
        <w:rPr>
          <w:rStyle w:val="VerbatimChar"/>
        </w:rPr>
        <w:t xml:space="preserve">k = 3</w:t>
      </w:r>
      <w:r>
        <w:br/>
      </w: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p>
      <w:pPr>
        <w:pStyle w:val="SourceCode"/>
      </w:pPr>
      <w:r>
        <w:rPr>
          <w:rStyle w:val="VerbatimChar"/>
        </w:rPr>
        <w:t xml:space="preserve">k = 4</w:t>
      </w:r>
      <w:r>
        <w:br/>
      </w: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p>
      <w:pPr>
        <w:pStyle w:val="SourceCode"/>
      </w:pPr>
      <w:r>
        <w:rPr>
          <w:rStyle w:val="VerbatimChar"/>
        </w:rPr>
        <w:t xml:space="preserve">k = 5</w:t>
      </w:r>
      <w:r>
        <w:br/>
      </w: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p>
      <w:pPr>
        <w:pStyle w:val="SourceCode"/>
      </w:pPr>
      <w:r>
        <w:rPr>
          <w:rStyle w:val="VerbatimChar"/>
        </w:rPr>
        <w:t xml:space="preserve">k = 6</w:t>
      </w:r>
      <w:r>
        <w:br/>
      </w: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4"/>
    <w:bookmarkStart w:id="65" w:name="a-useful-property-of-these-tables"/>
    <w:p>
      <w:pPr>
        <w:pStyle w:val="Heading3"/>
      </w:pPr>
      <w:r>
        <w:t xml:space="preserve">9.2.3 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5"/>
    <w:bookmarkEnd w:id="66"/>
    <w:bookmarkStart w:id="67" w:name="X8d761f31ce7a4bb96eeb76053ddcd05d55f54d4"/>
    <w:p>
      <w:pPr>
        <w:pStyle w:val="Heading2"/>
      </w:pPr>
      <w:r>
        <w:t xml:space="preserve">9.3 The evidence, part two — a genuinely different computation</w:t>
      </w:r>
    </w:p>
    <w:p>
      <w:pPr>
        <w:pStyle w:val="FirstParagraph"/>
      </w:pPr>
      <w:r>
        <w:t xml:space="preserve">Building more tables would test the same claim</w:t>
      </w:r>
      <w:r>
        <w:t xml:space="preserve"> </w:t>
      </w:r>
      <w:r>
        <w:rPr>
          <w:bCs/>
          <w:b/>
        </w:rPr>
        <w:t xml:space="preserve">the same way</w:t>
      </w:r>
      <w:r>
        <w:t xml:space="preserve">. If the tabular method contained a systematic misunderstanding, repeating it at</w:t>
      </w:r>
      <w:r>
        <w:t xml:space="preserve"> </w:t>
      </w:r>
      <m:oMath>
        <m:r>
          <m:t>k</m:t>
        </m:r>
        <m:r>
          <m:rPr>
            <m:sty m:val="p"/>
          </m:rPr>
          <m:t>=</m:t>
        </m:r>
        <m:r>
          <m:t>7</m:t>
        </m:r>
      </m:oMath>
      <w:r>
        <w:t xml:space="preserve"> </w:t>
      </w:r>
      <w:r>
        <w:t xml:space="preserve">would reproduce the misunderstanding rather than expose it.</w:t>
      </w:r>
    </w:p>
    <w:p>
      <w:pPr>
        <w:pStyle w:val="BodyText"/>
      </w:pPr>
      <w:r>
        <w:t xml:space="preserve">So the next four cases use a completely different route. Instead of stepping down the tree one level at a time, the whole descent is collapsed into a single sum (this formula is derived in §12.1):</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t xml:space="preserve">No tree is constructed. No intermediate substring is ever written down.</w:t>
      </w:r>
    </w:p>
    <w:p>
      <w:pPr>
        <w:pStyle w:val="SourceCode"/>
      </w:pPr>
      <w:r>
        <w:rPr>
          <w:rStyle w:val="VerbatimChar"/>
        </w:rPr>
        <w:t xml:space="preserve">k = 7</w:t>
      </w:r>
      <w:r>
        <w:br/>
      </w:r>
      <w:r>
        <w:rPr>
          <w:rStyle w:val="VerbatimChar"/>
        </w:rPr>
        <w:t xml:space="preserve">    0 + 7 - 2,688 + 76,545 - 573,440 + 1,640,625 - 1,959,552 + 823,543</w:t>
      </w:r>
      <w:r>
        <w:br/>
      </w:r>
      <w:r>
        <w:rPr>
          <w:rStyle w:val="VerbatimChar"/>
        </w:rPr>
        <w:t xml:space="preserve">                                                    = 5,040  =  7!   OK</w:t>
      </w:r>
    </w:p>
    <w:p>
      <w:pPr>
        <w:pStyle w:val="SourceCode"/>
      </w:pPr>
      <w:r>
        <w:rPr>
          <w:rStyle w:val="VerbatimChar"/>
        </w:rPr>
        <w:t xml:space="preserve">k = 8</w:t>
      </w:r>
      <w:r>
        <w:br/>
      </w:r>
      <w:r>
        <w:rPr>
          <w:rStyle w:val="VerbatimChar"/>
        </w:rPr>
        <w:t xml:space="preserve">    0 - 8 + 7,168 - 367,416 + 4,587,520 - 21,875,000</w:t>
      </w:r>
      <w:r>
        <w:br/>
      </w:r>
      <w:r>
        <w:rPr>
          <w:rStyle w:val="VerbatimChar"/>
        </w:rPr>
        <w:t xml:space="preserve">      + 47,029,248 - 46,118,408 + 16,777,216</w:t>
      </w:r>
      <w:r>
        <w:br/>
      </w:r>
      <w:r>
        <w:rPr>
          <w:rStyle w:val="VerbatimChar"/>
        </w:rPr>
        <w:t xml:space="preserve">                                                   = 40,320  =  8!   OK</w:t>
      </w:r>
    </w:p>
    <w:p>
      <w:pPr>
        <w:pStyle w:val="SourceCode"/>
      </w:pPr>
      <w:r>
        <w:rPr>
          <w:rStyle w:val="VerbatimChar"/>
        </w:rPr>
        <w:t xml:space="preserve">k = 9</w:t>
      </w:r>
      <w:r>
        <w:br/>
      </w:r>
      <w:r>
        <w:rPr>
          <w:rStyle w:val="VerbatimChar"/>
        </w:rPr>
        <w:t xml:space="preserve">    0 + 9 - 18,432 + 1,653,372 - 33,030,144 + 246,093,750</w:t>
      </w:r>
      <w:r>
        <w:br/>
      </w:r>
      <w:r>
        <w:rPr>
          <w:rStyle w:val="VerbatimChar"/>
        </w:rPr>
        <w:t xml:space="preserve">      - 846,526,464 + 1,452,729,852 - 1,207,959,552 + 387,420,489</w:t>
      </w:r>
      <w:r>
        <w:br/>
      </w:r>
      <w:r>
        <w:rPr>
          <w:rStyle w:val="VerbatimChar"/>
        </w:rPr>
        <w:t xml:space="preserve">                                                  = 362,880  =  9!   OK</w:t>
      </w:r>
    </w:p>
    <w:p>
      <w:pPr>
        <w:pStyle w:val="SourceCode"/>
      </w:pPr>
      <w:r>
        <w:rPr>
          <w:rStyle w:val="VerbatimChar"/>
        </w:rPr>
        <w:t xml:space="preserve">k = 10</w:t>
      </w:r>
      <w:r>
        <w:br/>
      </w:r>
      <w:r>
        <w:rPr>
          <w:rStyle w:val="VerbatimChar"/>
        </w:rPr>
        <w:t xml:space="preserve">    0 - 10 + 46,080 - 7,085,880 + 220,200,960 - 2,460,937,500</w:t>
      </w:r>
      <w:r>
        <w:br/>
      </w:r>
      <w:r>
        <w:rPr>
          <w:rStyle w:val="VerbatimChar"/>
        </w:rPr>
        <w:t xml:space="preserve">      + 12,697,896,960 - 33,897,029,880 + 48,318,382,080</w:t>
      </w:r>
      <w:r>
        <w:br/>
      </w:r>
      <w:r>
        <w:rPr>
          <w:rStyle w:val="VerbatimChar"/>
        </w:rPr>
        <w:t xml:space="preserve">      - 34,867,844,010 + 10,000,000,000</w:t>
      </w:r>
      <w:r>
        <w:br/>
      </w:r>
      <w:r>
        <w:rPr>
          <w:rStyle w:val="VerbatimChar"/>
        </w:rPr>
        <w:t xml:space="preserve">                                                = 3,628,800  = 10!   OK</w:t>
      </w:r>
    </w:p>
    <w:p>
      <w:pPr>
        <w:pStyle w:val="FirstParagraph"/>
      </w:pPr>
      <w:r>
        <w:rPr>
          <w:bCs/>
          <w:b/>
        </w:rPr>
        <w:t xml:space="preserve">Look at the scale of the cancellation in the last one.</w:t>
      </w:r>
      <w:r>
        <w:t xml:space="preserve"> </w:t>
      </w:r>
      <w:r>
        <w:t xml:space="preserve">Individual terms reach 48 billion, and they collapse to 3.6 million — a result five orders of magnitude smaller than the pieces that produced it. A sum does not land on the exact factorial by accident under that much cancellation.</w:t>
      </w:r>
    </w:p>
    <w:p>
      <w:pPr>
        <w:pStyle w:val="BodyText"/>
      </w:pPr>
      <w:r>
        <w:rPr>
          <w:bCs/>
          <w:b/>
        </w:rPr>
        <w:t xml:space="preserve">Running total: eleven values of</w:t>
      </w:r>
      <w:r>
        <w:rPr>
          <w:bCs/>
          <w:b/>
        </w:rPr>
        <w:t xml:space="preserve"> </w:t>
      </w:r>
      <m:oMath>
        <m:r>
          <m:t>k</m:t>
        </m:r>
      </m:oMath>
      <w:r>
        <w:rPr>
          <w:bCs/>
          <w:b/>
        </w:rPr>
        <w:t xml:space="preserve">, from</w:t>
      </w:r>
      <w:r>
        <w:rPr>
          <w:bCs/>
          <w:b/>
        </w:rPr>
        <w:t xml:space="preserve"> </w:t>
      </w:r>
      <m:oMath>
        <m:r>
          <m:t>0</m:t>
        </m:r>
      </m:oMath>
      <w:r>
        <w:rPr>
          <w:bCs/>
          <w:b/>
        </w:rPr>
        <w:t xml:space="preserve"> </w:t>
      </w:r>
      <w:r>
        <w:rPr>
          <w:bCs/>
          <w:b/>
        </w:rPr>
        <w:t xml:space="preserve">to</w:t>
      </w:r>
      <w:r>
        <w:rPr>
          <w:bCs/>
          <w:b/>
        </w:rPr>
        <w:t xml:space="preserve"> </w:t>
      </w:r>
      <m:oMath>
        <m:r>
          <m:t>10</m:t>
        </m:r>
      </m:oMath>
      <w:r>
        <w:rPr>
          <w:bCs/>
          <w:b/>
        </w:rPr>
        <w:t xml:space="preserve">, by two different computational methods.</w:t>
      </w:r>
    </w:p>
    <w:bookmarkEnd w:id="67"/>
    <w:bookmarkStart w:id="68" w:name="X8ffbf9799816fad771a6d4a67356995b35ae74d"/>
    <w:p>
      <w:pPr>
        <w:pStyle w:val="Heading2"/>
      </w:pPr>
      <w:r>
        <w:t xml:space="preserve">9.4 Why eleven confirmations are still not a proof</w:t>
      </w:r>
    </w:p>
    <w:p>
      <w:pPr>
        <w:pStyle w:val="FirstParagraph"/>
      </w:pPr>
      <w:r>
        <w:t xml:space="preserve">We have now seen the result hold eleven times, across two independent methods,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w:t>
      </w:r>
      <w:r>
        <w:t xml:space="preserve"> </w:t>
      </w:r>
      <m:oMath>
        <m:r>
          <m:t>k</m:t>
        </m:r>
        <m:r>
          <m:rPr>
            <m:sty m:val="p"/>
          </m:rPr>
          <m:t>=</m:t>
        </m:r>
        <m:r>
          <m:t>11</m:t>
        </m:r>
      </m:oMath>
      <w:r>
        <w:t xml:space="preserve">, or</w:t>
      </w:r>
      <w:r>
        <w:t xml:space="preserve"> </w:t>
      </w:r>
      <m:oMath>
        <m:r>
          <m:t>k</m:t>
        </m:r>
        <m:r>
          <m:rPr>
            <m:sty m:val="p"/>
          </m:rPr>
          <m:t>=</m:t>
        </m:r>
        <m:r>
          <m:t>1000</m:t>
        </m:r>
      </m:oMath>
      <w:r>
        <w:t xml:space="preserve">. To claim the result holds for</w:t>
      </w:r>
      <w:r>
        <w:t xml:space="preserve"> </w:t>
      </w:r>
      <w:r>
        <w:rPr>
          <w:bCs/>
          <w:b/>
        </w:rPr>
        <w:t xml:space="preserve">all</w:t>
      </w:r>
      <w:r>
        <w:t xml:space="preserve"> </w:t>
      </w:r>
      <m:oMath>
        <m:r>
          <m:t>k</m:t>
        </m:r>
      </m:oMath>
      <w:r>
        <w:t xml:space="preserve"> </w:t>
      </w:r>
      <w:r>
        <w:t xml:space="preserve">— which is what the theorem says — we need an argument that does not depend on which</w:t>
      </w:r>
      <w:r>
        <w:t xml:space="preserve"> </w:t>
      </w:r>
      <m:oMath>
        <m:r>
          <m:t>k</m:t>
        </m:r>
      </m:oMath>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t xml:space="preserve">So: the eleven checks are the</w:t>
      </w:r>
      <w:r>
        <w:t xml:space="preserve"> </w:t>
      </w:r>
      <w:r>
        <w:rPr>
          <w:iCs/>
          <w:i/>
        </w:rPr>
        <w:t xml:space="preserve">evidence</w:t>
      </w:r>
      <w:r>
        <w:t xml:space="preserve">. What follows are the</w:t>
      </w:r>
      <w:r>
        <w:t xml:space="preserve"> </w:t>
      </w:r>
      <w:r>
        <w:rPr>
          <w:iCs/>
          <w:i/>
        </w:rPr>
        <w:t xml:space="preserve">warrants</w:t>
      </w:r>
      <w:r>
        <w:t xml:space="preserve">.</w:t>
      </w:r>
    </w:p>
    <w:bookmarkEnd w:id="68"/>
    <w:bookmarkStart w:id="69" w:name="first-proof-the-descent-of-degree"/>
    <w:p>
      <w:pPr>
        <w:pStyle w:val="Heading2"/>
      </w:pPr>
      <w:r>
        <w:t xml:space="preserve">9.5 First proof — the descent of degree</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w:t>
      </w:r>
      <w:r>
        <w:t xml:space="preserve"> </w:t>
      </w:r>
      <m:oMath>
        <m:sSub>
          <m:e>
            <m:r>
              <m:t>B</m:t>
            </m:r>
          </m:e>
          <m:sub>
            <m:r>
              <m:t>n</m:t>
            </m:r>
          </m:sub>
        </m:sSub>
        <m:r>
          <m:rPr>
            <m:sty m:val="p"/>
          </m:rPr>
          <m:t>=</m:t>
        </m:r>
        <m:sSup>
          <m:e>
            <m:r>
              <m:t>n</m:t>
            </m:r>
          </m:e>
          <m:sup>
            <m:r>
              <m:t>k</m:t>
            </m:r>
          </m:sup>
        </m:sSup>
      </m:oMath>
      <w:r>
        <w:t xml:space="preserve"> </w:t>
      </w:r>
      <w:r>
        <w:t xml:space="preserve">and compute one comparative difference:</w:t>
      </w:r>
    </w:p>
    <w:p>
      <w:pPr>
        <w:pStyle w:val="BodyText"/>
      </w:pPr>
      <m:oMathPara>
        <m:oMathParaPr>
          <m:jc m:val="center"/>
        </m:oMathParaPr>
        <m:oMath>
          <m:r>
            <m:t>h</m:t>
          </m:r>
          <m:d>
            <m:dPr>
              <m:begChr m:val="("/>
              <m:endChr m:val=")"/>
              <m:sepChr m:val=""/>
              <m:grow/>
            </m:dPr>
            <m:e>
              <m:sSub>
                <m:e>
                  <m:r>
                    <m:t>B</m:t>
                  </m:r>
                </m:e>
                <m:sub>
                  <m:r>
                    <m:t>n</m:t>
                  </m:r>
                </m:sub>
              </m:sSub>
              <m:r>
                <m:rPr>
                  <m:sty m:val="p"/>
                </m:rPr>
                <m:t>,</m:t>
              </m:r>
              <m:sSub>
                <m:e>
                  <m:r>
                    <m:t>B</m:t>
                  </m:r>
                </m:e>
                <m:sub>
                  <m:r>
                    <m:t>n</m:t>
                  </m:r>
                  <m:r>
                    <m:rPr>
                      <m:sty m:val="p"/>
                    </m:rPr>
                    <m:t>+</m:t>
                  </m:r>
                  <m:r>
                    <m:t>1</m:t>
                  </m:r>
                </m:sub>
              </m:sSub>
            </m:e>
          </m:d>
          <m:r>
            <m:rPr>
              <m:sty m:val="p"/>
            </m:rPr>
            <m:t>=</m:t>
          </m:r>
          <m:sSup>
            <m:e>
              <m:d>
                <m:dPr>
                  <m:begChr m:val="("/>
                  <m:endChr m:val=")"/>
                  <m:sepChr m:val=""/>
                  <m:grow/>
                </m:dPr>
                <m:e>
                  <m:r>
                    <m:t>n</m:t>
                  </m:r>
                  <m:r>
                    <m:rPr>
                      <m:sty m:val="p"/>
                    </m:rPr>
                    <m:t>+</m:t>
                  </m:r>
                  <m:r>
                    <m:t>1</m:t>
                  </m:r>
                </m:e>
              </m:d>
            </m:e>
            <m:sup>
              <m:r>
                <m:t>k</m:t>
              </m:r>
            </m:sup>
          </m:sSup>
          <m:r>
            <m:rPr>
              <m:sty m:val="p"/>
            </m:rPr>
            <m:t>−</m:t>
          </m:r>
          <m:sSup>
            <m:e>
              <m:r>
                <m:t>n</m:t>
              </m:r>
            </m:e>
            <m:sup>
              <m:r>
                <m:t>k</m:t>
              </m:r>
            </m:sup>
          </m:sSup>
        </m:oMath>
      </m:oMathPara>
    </w:p>
    <w:p>
      <w:pPr>
        <w:pStyle w:val="FirstParagraph"/>
      </w:pPr>
      <w:r>
        <w:t xml:space="preserve">Expand</w:t>
      </w:r>
      <w:r>
        <w:t xml:space="preserve"> </w:t>
      </w:r>
      <m:oMath>
        <m:sSup>
          <m:e>
            <m:d>
              <m:dPr>
                <m:begChr m:val="("/>
                <m:endChr m:val=")"/>
                <m:sepChr m:val=""/>
                <m:grow/>
              </m:dPr>
              <m:e>
                <m:r>
                  <m:t>n</m:t>
                </m:r>
                <m:r>
                  <m:rPr>
                    <m:sty m:val="p"/>
                  </m:rPr>
                  <m:t>+</m:t>
                </m:r>
                <m:r>
                  <m:t>1</m:t>
                </m:r>
              </m:e>
            </m:d>
          </m:e>
          <m:sup>
            <m:r>
              <m:t>k</m:t>
            </m:r>
          </m:sup>
        </m:sSup>
      </m:oMath>
      <w:r>
        <w:t xml:space="preserve"> </w:t>
      </w:r>
      <w:r>
        <w:t xml:space="preserve">by the binomial theorem:</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f>
                <m:fPr>
                  <m:type m:val="noBar"/>
                </m:fPr>
                <m:num>
                  <m:r>
                    <m:t>k</m:t>
                  </m:r>
                </m:num>
                <m:den>
                  <m:r>
                    <m:t>2</m:t>
                  </m:r>
                </m:den>
              </m:f>
            </m:e>
          </m:d>
          <m:sSup>
            <m:e>
              <m:r>
                <m:t>n</m:t>
              </m:r>
            </m:e>
            <m:sup>
              <m:r>
                <m:t>k</m:t>
              </m:r>
              <m:r>
                <m:rPr>
                  <m:sty m:val="p"/>
                </m:rPr>
                <m:t>−</m:t>
              </m:r>
              <m:r>
                <m:t>2</m:t>
              </m:r>
            </m:sup>
          </m:sSup>
          <m:r>
            <m:rPr>
              <m:sty m:val="p"/>
            </m:rPr>
            <m:t>+</m:t>
          </m:r>
          <m:r>
            <m:rPr>
              <m:sty m:val="p"/>
            </m:rPr>
            <m:t>⋯</m:t>
          </m:r>
          <m:r>
            <m:rPr>
              <m:sty m:val="p"/>
            </m:rPr>
            <m:t>+</m:t>
          </m:r>
          <m:r>
            <m:t>1</m:t>
          </m:r>
        </m:oMath>
      </m:oMathPara>
    </w:p>
    <w:p>
      <w:pPr>
        <w:pStyle w:val="FirstParagraph"/>
      </w:pPr>
      <w:r>
        <w:t xml:space="preserve">Subtracting</w:t>
      </w:r>
      <w:r>
        <w:t xml:space="preserve"> </w:t>
      </w:r>
      <m:oMath>
        <m:sSup>
          <m:e>
            <m:r>
              <m:t>n</m:t>
            </m:r>
          </m:e>
          <m:sup>
            <m:r>
              <m:t>k</m:t>
            </m:r>
          </m:sup>
        </m:sSup>
      </m:oMath>
      <w:r>
        <w:t xml:space="preserve"> </w:t>
      </w:r>
      <w:r>
        <w:t xml:space="preserve">removes the leading term entirely:</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r>
                <m:rPr>
                  <m:nor/>
                  <m:sty m:val="p"/>
                </m:rPr>
                <m:t>terms of degree </m:t>
              </m:r>
              <m:r>
                <m:t>k</m:t>
              </m:r>
              <m:r>
                <m:rPr>
                  <m:sty m:val="p"/>
                </m:rPr>
                <m:t>−</m:t>
              </m:r>
              <m:r>
                <m:t>2</m:t>
              </m:r>
              <m:r>
                <m:rPr>
                  <m:nor/>
                  <m:sty m:val="p"/>
                </m:rPr>
                <m:t> and below</m:t>
              </m:r>
            </m:e>
          </m:d>
        </m:oMath>
      </m:oMathPara>
    </w:p>
    <w:p>
      <w:pPr>
        <w:pStyle w:val="FirstParagraph"/>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m:oMath>
        <m:r>
          <m:t>k</m:t>
        </m:r>
      </m:oMath>
      <w:r>
        <w:t xml:space="preserve"> </w:t>
      </w:r>
      <w:r>
        <w:t xml:space="preserve">to</w:t>
      </w:r>
      <w:r>
        <w:t xml:space="preserve"> </w:t>
      </w:r>
      <m:oMath>
        <m:r>
          <m:t>k</m:t>
        </m:r>
        <m:r>
          <m:rPr>
            <m:sty m:val="p"/>
          </m:rPr>
          <m:t>−</m:t>
        </m:r>
        <m:r>
          <m:t>1</m:t>
        </m:r>
      </m:oMath>
      <w:r>
        <w:t xml:space="preserve">;</w:t>
      </w:r>
    </w:p>
    <w:p>
      <w:pPr>
        <w:numPr>
          <w:ilvl w:val="0"/>
          <w:numId w:val="1005"/>
        </w:numPr>
        <w:pStyle w:val="Compact"/>
      </w:pPr>
      <w:r>
        <w:t xml:space="preserve">the</w:t>
      </w:r>
      <w:r>
        <w:t xml:space="preserve"> </w:t>
      </w:r>
      <w:r>
        <w:rPr>
          <w:bCs/>
          <w:b/>
        </w:rPr>
        <w:t xml:space="preserve">leading coefficient is multiplied by the degree we just had</w:t>
      </w:r>
      <w:r>
        <w:t xml:space="preserve">, from</w:t>
      </w:r>
      <w:r>
        <w:t xml:space="preserve"> </w:t>
      </w:r>
      <m:oMath>
        <m:r>
          <m:t>1</m:t>
        </m:r>
      </m:oMath>
      <w:r>
        <w:t xml:space="preserve"> </w:t>
      </w:r>
      <w:r>
        <w:t xml:space="preserve">to</w:t>
      </w:r>
      <w:r>
        <w:t xml:space="preserve"> </w:t>
      </w:r>
      <m:oMath>
        <m:r>
          <m:t>k</m:t>
        </m:r>
      </m:oMath>
      <w:r>
        <w:t xml:space="preserve">.</w:t>
      </w:r>
    </w:p>
    <w:p>
      <w:pPr>
        <w:pStyle w:val="FirstParagraph"/>
      </w:pPr>
      <w:r>
        <w:rPr>
          <w:bCs/>
          <w:b/>
        </w:rPr>
        <w:t xml:space="preserve">Step 2 — Apply it repeatedly.</w:t>
      </w:r>
    </w:p>
    <w:p>
      <w:pPr>
        <w:pStyle w:val="BodyText"/>
      </w:pPr>
      <w:r>
        <w:t xml:space="preserve">Each successive substring does the same thing again, to whatever polynomial it is now looking at:</w:t>
      </w:r>
    </w:p>
    <w:p>
      <w:pPr>
        <w:pStyle w:val="BodyText"/>
      </w:pPr>
      <m:oMathPara>
        <m:oMathParaPr>
          <m:jc m:val="center"/>
        </m:oMathParaPr>
        <m:oMath>
          <m:r>
            <m:t>1</m:t>
          </m:r>
          <m:r>
            <m:rPr>
              <m:sty m:val="p"/>
            </m:rPr>
            <m:t>⋅</m:t>
          </m:r>
          <m:sSup>
            <m:e>
              <m:r>
                <m:t>n</m:t>
              </m:r>
            </m:e>
            <m:sup>
              <m:r>
                <m:t>k</m:t>
              </m:r>
            </m:sup>
          </m:sSup>
          <m:r>
            <m:t> </m:t>
          </m:r>
          <m:r>
            <m:rPr>
              <m:sty m:val="p"/>
            </m:rPr>
            <m:t>→</m:t>
          </m:r>
          <m:r>
            <m:t> </m:t>
          </m:r>
          <m:r>
            <m:t>k</m:t>
          </m:r>
          <m:r>
            <m:rPr>
              <m:sty m:val="p"/>
            </m:rPr>
            <m:t>⋅</m:t>
          </m:r>
          <m:sSup>
            <m:e>
              <m:r>
                <m:t>n</m:t>
              </m:r>
            </m:e>
            <m:sup>
              <m:r>
                <m:t>k</m:t>
              </m:r>
              <m:r>
                <m:rPr>
                  <m:sty m:val="p"/>
                </m:rPr>
                <m:t>−</m:t>
              </m:r>
              <m:r>
                <m:t>1</m:t>
              </m:r>
            </m:sup>
          </m:sSup>
          <m:r>
            <m:t> </m:t>
          </m:r>
          <m:r>
            <m:rPr>
              <m:sty m:val="p"/>
            </m:rPr>
            <m:t>→</m:t>
          </m:r>
          <m:r>
            <m:t> </m:t>
          </m:r>
          <m:r>
            <m:t>k</m:t>
          </m:r>
          <m:d>
            <m:dPr>
              <m:begChr m:val="("/>
              <m:endChr m:val=")"/>
              <m:sepChr m:val=""/>
              <m:grow/>
            </m:dPr>
            <m:e>
              <m:r>
                <m:t>k</m:t>
              </m:r>
              <m:r>
                <m:rPr>
                  <m:sty m:val="p"/>
                </m:rPr>
                <m:t>−</m:t>
              </m:r>
              <m:r>
                <m:t>1</m:t>
              </m:r>
            </m:e>
          </m:d>
          <m:r>
            <m:rPr>
              <m:sty m:val="p"/>
            </m:rPr>
            <m:t>⋅</m:t>
          </m:r>
          <m:sSup>
            <m:e>
              <m:r>
                <m:t>n</m:t>
              </m:r>
            </m:e>
            <m:sup>
              <m:r>
                <m:t>k</m:t>
              </m:r>
              <m:r>
                <m:rPr>
                  <m:sty m:val="p"/>
                </m:rPr>
                <m:t>−</m:t>
              </m:r>
              <m:r>
                <m:t>2</m:t>
              </m:r>
            </m:sup>
          </m:sSup>
          <m:r>
            <m:t> </m:t>
          </m:r>
          <m:r>
            <m:rPr>
              <m:sty m:val="p"/>
            </m:rPr>
            <m:t>→</m:t>
          </m:r>
          <m:r>
            <m:t> </m:t>
          </m:r>
          <m:r>
            <m:t>k</m:t>
          </m:r>
          <m:d>
            <m:dPr>
              <m:begChr m:val="("/>
              <m:endChr m:val=")"/>
              <m:sepChr m:val=""/>
              <m:grow/>
            </m:dPr>
            <m:e>
              <m:r>
                <m:t>k</m:t>
              </m:r>
              <m:r>
                <m:rPr>
                  <m:sty m:val="p"/>
                </m:rPr>
                <m:t>−</m:t>
              </m:r>
              <m:r>
                <m:t>1</m:t>
              </m:r>
            </m:e>
          </m:d>
          <m:d>
            <m:dPr>
              <m:begChr m:val="("/>
              <m:endChr m:val=")"/>
              <m:sepChr m:val=""/>
              <m:grow/>
            </m:dPr>
            <m:e>
              <m:r>
                <m:t>k</m:t>
              </m:r>
              <m:r>
                <m:rPr>
                  <m:sty m:val="p"/>
                </m:rPr>
                <m:t>−</m:t>
              </m:r>
              <m:r>
                <m:t>2</m:t>
              </m:r>
            </m:e>
          </m:d>
          <m:r>
            <m:rPr>
              <m:sty m:val="p"/>
            </m:rPr>
            <m:t>⋅</m:t>
          </m:r>
          <m:sSup>
            <m:e>
              <m:r>
                <m:t>n</m:t>
              </m:r>
            </m:e>
            <m:sup>
              <m:r>
                <m:t>k</m:t>
              </m:r>
              <m:r>
                <m:rPr>
                  <m:sty m:val="p"/>
                </m:rPr>
                <m:t>−</m:t>
              </m:r>
              <m:r>
                <m:t>3</m:t>
              </m:r>
            </m:sup>
          </m:sSup>
          <m:r>
            <m:t> </m:t>
          </m:r>
          <m:r>
            <m:rPr>
              <m:sty m:val="p"/>
            </m:rPr>
            <m:t>→</m:t>
          </m:r>
          <m:r>
            <m:t> </m:t>
          </m:r>
          <m:r>
            <m:rPr>
              <m:sty m:val="p"/>
            </m:rPr>
            <m:t>⋯</m:t>
          </m:r>
        </m:oMath>
      </m:oMathPara>
    </w:p>
    <w:p>
      <w:pPr>
        <w:pStyle w:val="FirstParagraph"/>
      </w:pPr>
      <w:r>
        <w:rPr>
          <w:bCs/>
          <w:b/>
        </w:rPr>
        <w:t xml:space="preserve">Step 3 — Count the steps.</w:t>
      </w:r>
    </w:p>
    <w:p>
      <w:pPr>
        <w:pStyle w:val="BodyText"/>
      </w:pPr>
      <w:r>
        <w:t xml:space="preserve">After</w:t>
      </w:r>
      <w:r>
        <w:t xml:space="preserve"> </w:t>
      </w:r>
      <m:oMath>
        <m:r>
          <m:t>k</m:t>
        </m:r>
      </m:oMath>
      <w:r>
        <w:t xml:space="preserve"> </w:t>
      </w:r>
      <w:r>
        <w:t xml:space="preserve">substrings, the degree has dropped from</w:t>
      </w:r>
      <w:r>
        <w:t xml:space="preserve"> </w:t>
      </w:r>
      <m:oMath>
        <m:r>
          <m:t>k</m:t>
        </m:r>
      </m:oMath>
      <w:r>
        <w:t xml:space="preserve"> </w:t>
      </w:r>
      <w:r>
        <w:t xml:space="preserve">to</w:t>
      </w:r>
      <w:r>
        <w:t xml:space="preserve"> </w:t>
      </w:r>
      <m:oMath>
        <m:r>
          <m:t>0</m:t>
        </m:r>
      </m:oMath>
      <w:r>
        <w:t xml:space="preserve"> </w:t>
      </w:r>
      <w:r>
        <w:t xml:space="preserve">— a constant — and the leading coefficient has collected one factor for every degree it passed through:</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2</m:t>
          </m:r>
          <m:r>
            <m:rPr>
              <m:sty m:val="p"/>
            </m:rPr>
            <m:t>×</m:t>
          </m:r>
          <m:r>
            <m:t>1</m:t>
          </m:r>
          <m:r>
            <m:t> </m:t>
          </m:r>
          <m:r>
            <m:rPr>
              <m:sty m:val="p"/>
            </m:rPr>
            <m:t>=</m:t>
          </m:r>
          <m:r>
            <m:t> </m:t>
          </m:r>
          <m:r>
            <m:t>k</m:t>
          </m:r>
          <m:r>
            <m:rPr>
              <m:sty m:val="p"/>
            </m:rPr>
            <m:t>!</m:t>
          </m:r>
        </m:oMath>
      </m:oMathPara>
    </w:p>
    <w:p>
      <w:pPr>
        <w:pStyle w:val="FirstParagraph"/>
      </w:pPr>
      <w:r>
        <w:t xml:space="preserve">That constant string is the Root.</w:t>
      </w:r>
    </w:p>
    <w:p>
      <w:pPr>
        <w:pStyle w:val="BodyText"/>
      </w:pPr>
      <w:r>
        <w:rPr>
          <w:bCs/>
          <w:b/>
        </w:rPr>
        <w:t xml:space="preserve">Step 4 — One more step.</w:t>
      </w:r>
    </w:p>
    <w:p>
      <w:pPr>
        <w:pStyle w:val="BodyText"/>
      </w:pPr>
      <w:r>
        <w:t xml:space="preserve">Differencing a constant gives zero, because adjacent terms are equal. That zero string is the Terminator.</w:t>
      </w:r>
      <w:r>
        <w:t xml:space="preserve"> </w:t>
      </w:r>
      <m:oMath>
        <m:r>
          <m:rPr>
            <m:sty m:val="p"/>
          </m:rPr>
          <m:t>◼</m:t>
        </m:r>
      </m:oMath>
    </w:p>
    <w:bookmarkEnd w:id="69"/>
    <w:bookmarkStart w:id="70" w:name="Xed2d94d8429e485da60757eb10d5fc5e593134b"/>
    <w:p>
      <w:pPr>
        <w:pStyle w:val="Heading2"/>
      </w:pPr>
      <w:r>
        <w:t xml:space="preserve">9.6 Second proof — by counting, with no algebra at all</w:t>
      </w:r>
    </w:p>
    <w:p>
      <w:pPr>
        <w:pStyle w:val="FirstParagraph"/>
      </w:pPr>
      <w:r>
        <w:t xml:space="preserve">The first proof is about degrees, polynomials, and differencing. Here is a proof of the same result that mentions none of those things.</w:t>
      </w:r>
    </w:p>
    <w:p>
      <w:pPr>
        <w:pStyle w:val="BodyText"/>
      </w:pPr>
      <w:r>
        <w:t xml:space="preserve">Start from the collapsed formula of §9.3:</w:t>
      </w:r>
    </w:p>
    <w:p>
      <w:pPr>
        <w:pStyle w:val="BodyText"/>
      </w:pPr>
      <m:oMathPara>
        <m:oMathParaPr>
          <m:jc m:val="center"/>
        </m:oMathParaPr>
        <m:oMath>
          <m:r>
            <m:t>k</m:t>
          </m:r>
          <m:r>
            <m:rPr>
              <m:sty m:val="p"/>
            </m:rPr>
            <m:t>!</m:t>
          </m:r>
          <m:r>
            <m:t> </m:t>
          </m:r>
          <m:limUpp>
            <m:e>
              <m:r>
                <m:rPr>
                  <m:sty m:val="p"/>
                </m:rPr>
                <m:t>=</m:t>
              </m:r>
            </m:e>
            <m:lim>
              <m:r>
                <m:rPr>
                  <m:sty m:val="p"/>
                </m:rPr>
                <m:t>?</m:t>
              </m:r>
            </m:lim>
          </m:limUpp>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Read the right-hand side as a counting problem.</w:t>
      </w:r>
      <w:r>
        <w:t xml:space="preserve"> </w:t>
      </w:r>
      <w:r>
        <w:t xml:space="preserve">Suppose you have</w:t>
      </w:r>
      <w:r>
        <w:t xml:space="preserve"> </w:t>
      </w:r>
      <m:oMath>
        <m:r>
          <m:t>k</m:t>
        </m:r>
      </m:oMath>
      <w:r>
        <w:t xml:space="preserve"> </w:t>
      </w:r>
      <w:r>
        <w:t xml:space="preserve">distinguishable balls and</w:t>
      </w:r>
      <w:r>
        <w:t xml:space="preserve"> </w:t>
      </w:r>
      <m:oMath>
        <m:r>
          <m:t>k</m:t>
        </m:r>
      </m:oMath>
      <w:r>
        <w:t xml:space="preserve"> </w:t>
      </w:r>
      <w:r>
        <w:t xml:space="preserve">distinguishable boxes, and you want to count the arrangements in which</w:t>
      </w:r>
      <w:r>
        <w:t xml:space="preserve"> </w:t>
      </w:r>
      <w:r>
        <w:rPr>
          <w:bCs/>
          <w:b/>
        </w:rPr>
        <w:t xml:space="preserve">every box receives at least one ball</w:t>
      </w:r>
      <w:r>
        <w:t xml:space="preserve"> </w:t>
      </w:r>
      <w:r>
        <w:t xml:space="preserve">— that is, the</w:t>
      </w:r>
      <w:r>
        <w:t xml:space="preserve"> </w:t>
      </w:r>
      <w:r>
        <w:rPr>
          <w:bCs/>
          <w:b/>
        </w:rPr>
        <w:t xml:space="preserve">surjections</w:t>
      </w:r>
      <w:r>
        <w:t xml:space="preserve"> </w:t>
      </w:r>
      <w:r>
        <w:t xml:space="preserve">from the set of balls onto the set of boxes.</w:t>
      </w:r>
    </w:p>
    <w:p>
      <w:pPr>
        <w:pStyle w:val="BodyText"/>
      </w:pPr>
      <w:r>
        <w:t xml:space="preserve">Count them by inclusion–exclusion. There are</w:t>
      </w:r>
      <w:r>
        <w:t xml:space="preserve"> </w:t>
      </w:r>
      <m:oMath>
        <m:sSup>
          <m:e>
            <m:r>
              <m:t>j</m:t>
            </m:r>
          </m:e>
          <m:sup>
            <m:r>
              <m:t>k</m:t>
            </m:r>
          </m:sup>
        </m:sSup>
      </m:oMath>
      <w:r>
        <w:t xml:space="preserve"> </w:t>
      </w:r>
      <w:r>
        <w:t xml:space="preserve">ways to place</w:t>
      </w:r>
      <w:r>
        <w:t xml:space="preserve"> </w:t>
      </w:r>
      <m:oMath>
        <m:r>
          <m:t>k</m:t>
        </m:r>
      </m:oMath>
      <w:r>
        <w:t xml:space="preserve"> </w:t>
      </w:r>
      <w:r>
        <w:t xml:space="preserve">balls into a chosen subset of</w:t>
      </w:r>
      <w:r>
        <w:t xml:space="preserve"> </w:t>
      </w:r>
      <m:oMath>
        <m:r>
          <m:t>j</m:t>
        </m:r>
      </m:oMath>
      <w:r>
        <w:t xml:space="preserve"> </w:t>
      </w:r>
      <w:r>
        <w:t xml:space="preserve">boxes with no restriction; there are</w:t>
      </w:r>
      <w:r>
        <w:t xml:space="preserve"> </w:t>
      </w:r>
      <m:oMath>
        <m:d>
          <m:dPr>
            <m:begChr m:val="("/>
            <m:endChr m:val=")"/>
            <m:sepChr m:val=""/>
            <m:grow/>
          </m:dPr>
          <m:e>
            <m:f>
              <m:fPr>
                <m:type m:val="noBar"/>
              </m:fPr>
              <m:num>
                <m:r>
                  <m:t>k</m:t>
                </m:r>
              </m:num>
              <m:den>
                <m:r>
                  <m:t>j</m:t>
                </m:r>
              </m:den>
            </m:f>
          </m:e>
        </m:d>
      </m:oMath>
      <w:r>
        <w:t xml:space="preserve"> </w:t>
      </w:r>
      <w:r>
        <w:t xml:space="preserve">ways to choose which</w:t>
      </w:r>
      <w:r>
        <w:t xml:space="preserve"> </w:t>
      </w:r>
      <m:oMath>
        <m:r>
          <m:t>j</m:t>
        </m:r>
      </m:oMath>
      <w:r>
        <w:t xml:space="preserve"> </w:t>
      </w:r>
      <w:r>
        <w:t xml:space="preserve">boxes; and the alternating signs remove the arrangements that miss one or more boxes. The result is exactly the sum above.</w:t>
      </w:r>
    </w:p>
    <w:p>
      <w:pPr>
        <w:pStyle w:val="BodyText"/>
      </w:pPr>
      <w:r>
        <w:rPr>
          <w:bCs/>
          <w:b/>
        </w:rPr>
        <w:t xml:space="preserve">That step is the one place this proof asks you to take something on trust, so here it is worked out in full at</w:t>
      </w:r>
      <w:r>
        <w:rPr>
          <w:bCs/>
          <w:b/>
        </w:rPr>
        <w:t xml:space="preserve"> </w:t>
      </w:r>
      <m:oMath>
        <m:r>
          <m:t>k</m:t>
        </m:r>
        <m:r>
          <m:rPr>
            <m:sty m:val="p"/>
          </m:rPr>
          <m:t>=</m:t>
        </m:r>
        <m:r>
          <m:t>2</m:t>
        </m:r>
      </m:oMath>
      <w:r>
        <w:t xml:space="preserve"> </w:t>
      </w:r>
      <w:r>
        <w:t xml:space="preserve">— small enough to check by listing every case.</w:t>
      </w:r>
    </w:p>
    <w:p>
      <w:pPr>
        <w:pStyle w:val="BodyText"/>
      </w:pPr>
      <w:r>
        <w:t xml:space="preserve">Two balls</w:t>
      </w:r>
      <w:r>
        <w:t xml:space="preserve"> </w:t>
      </w:r>
      <m:oMath>
        <m:r>
          <m:rPr>
            <m:sty m:val="p"/>
          </m:rPr>
          <m:t>{</m:t>
        </m:r>
        <m:r>
          <m:t>1</m:t>
        </m:r>
        <m:r>
          <m:rPr>
            <m:sty m:val="p"/>
          </m:rPr>
          <m:t>,</m:t>
        </m:r>
        <m:r>
          <m:t>2</m:t>
        </m:r>
        <m:r>
          <m:rPr>
            <m:sty m:val="p"/>
          </m:rPr>
          <m:t>}</m:t>
        </m:r>
      </m:oMath>
      <w:r>
        <w:t xml:space="preserve">, two boxes</w:t>
      </w:r>
      <w:r>
        <w:t xml:space="preserve"> </w:t>
      </w:r>
      <m:oMath>
        <m:r>
          <m:rPr>
            <m:sty m:val="p"/>
          </m:rPr>
          <m:t>{</m:t>
        </m:r>
        <m:r>
          <m:t>A</m:t>
        </m:r>
        <m:r>
          <m:rPr>
            <m:sty m:val="p"/>
          </m:rPr>
          <m:t>,</m:t>
        </m:r>
        <m:r>
          <m:t>B</m:t>
        </m:r>
        <m:r>
          <m:rPr>
            <m:sty m:val="p"/>
          </m:rPr>
          <m:t>}</m:t>
        </m:r>
      </m:oMath>
      <w:r>
        <w:t xml:space="preserve">. All possible placements: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ball 1</w:t>
            </w:r>
          </w:p>
        </w:tc>
        <w:tc>
          <w:tcPr/>
          <w:p>
            <w:pPr>
              <w:pStyle w:val="Compact"/>
              <w:jc w:val="left"/>
            </w:pPr>
            <w:r>
              <w:t xml:space="preserve">ball 2</w:t>
            </w:r>
          </w:p>
        </w:tc>
        <w:tc>
          <w:tcPr/>
          <w:p>
            <w:pPr>
              <w:pStyle w:val="Compact"/>
              <w:jc w:val="left"/>
            </w:pPr>
            <w:r>
              <w:t xml:space="preserve">every box used?</w:t>
            </w:r>
          </w:p>
        </w:tc>
      </w:tr>
      <w:tr>
        <w:tc>
          <w:tcPr/>
          <w:p>
            <w:pPr>
              <w:pStyle w:val="Compact"/>
              <w:jc w:val="left"/>
            </w:pPr>
            <w:r>
              <w:t xml:space="preserve">1</w:t>
            </w:r>
          </w:p>
        </w:tc>
        <w:tc>
          <w:tcPr/>
          <w:p>
            <w:pPr>
              <w:pStyle w:val="Compact"/>
              <w:jc w:val="left"/>
            </w:pPr>
            <w:r>
              <w:t xml:space="preserve">A</w:t>
            </w:r>
          </w:p>
        </w:tc>
        <w:tc>
          <w:tcPr/>
          <w:p>
            <w:pPr>
              <w:pStyle w:val="Compact"/>
              <w:jc w:val="left"/>
            </w:pPr>
            <w:r>
              <w:t xml:space="preserve">A</w:t>
            </w:r>
          </w:p>
        </w:tc>
        <w:tc>
          <w:tcPr/>
          <w:p>
            <w:pPr>
              <w:pStyle w:val="Compact"/>
              <w:jc w:val="left"/>
            </w:pPr>
            <w:r>
              <w:t xml:space="preserve">no — B is empty</w:t>
            </w:r>
          </w:p>
        </w:tc>
      </w:tr>
      <w:tr>
        <w:tc>
          <w:tcPr/>
          <w:p>
            <w:pPr>
              <w:pStyle w:val="Compact"/>
              <w:jc w:val="left"/>
            </w:pPr>
            <w:r>
              <w:t xml:space="preserve">2</w:t>
            </w:r>
          </w:p>
        </w:tc>
        <w:tc>
          <w:tcPr/>
          <w:p>
            <w:pPr>
              <w:pStyle w:val="Compact"/>
              <w:jc w:val="left"/>
            </w:pPr>
            <w:r>
              <w:t xml:space="preserve">A</w:t>
            </w:r>
          </w:p>
        </w:tc>
        <w:tc>
          <w:tcPr/>
          <w:p>
            <w:pPr>
              <w:pStyle w:val="Compact"/>
              <w:jc w:val="left"/>
            </w:pPr>
            <w:r>
              <w:t xml:space="preserve">B</w:t>
            </w:r>
          </w:p>
        </w:tc>
        <w:tc>
          <w:tcPr/>
          <w:p>
            <w:pPr>
              <w:pStyle w:val="Compact"/>
              <w:jc w:val="left"/>
            </w:pPr>
            <w:r>
              <w:rPr>
                <w:bCs/>
                <w:b/>
              </w:rPr>
              <w:t xml:space="preserve">yes</w:t>
            </w:r>
          </w:p>
        </w:tc>
      </w:tr>
      <w:tr>
        <w:tc>
          <w:tcPr/>
          <w:p>
            <w:pPr>
              <w:pStyle w:val="Compact"/>
              <w:jc w:val="left"/>
            </w:pPr>
            <w:r>
              <w:t xml:space="preserve">3</w:t>
            </w:r>
          </w:p>
        </w:tc>
        <w:tc>
          <w:tcPr/>
          <w:p>
            <w:pPr>
              <w:pStyle w:val="Compact"/>
              <w:jc w:val="left"/>
            </w:pPr>
            <w:r>
              <w:t xml:space="preserve">B</w:t>
            </w:r>
          </w:p>
        </w:tc>
        <w:tc>
          <w:tcPr/>
          <w:p>
            <w:pPr>
              <w:pStyle w:val="Compact"/>
              <w:jc w:val="left"/>
            </w:pPr>
            <w:r>
              <w:t xml:space="preserve">A</w:t>
            </w:r>
          </w:p>
        </w:tc>
        <w:tc>
          <w:tcPr/>
          <w:p>
            <w:pPr>
              <w:pStyle w:val="Compact"/>
              <w:jc w:val="left"/>
            </w:pPr>
            <w:r>
              <w:rPr>
                <w:bCs/>
                <w:b/>
              </w:rPr>
              <w:t xml:space="preserve">yes</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B</w:t>
            </w:r>
          </w:p>
        </w:tc>
        <w:tc>
          <w:tcPr/>
          <w:p>
            <w:pPr>
              <w:pStyle w:val="Compact"/>
              <w:jc w:val="left"/>
            </w:pPr>
            <w:r>
              <w:t xml:space="preserve">no — A is empty</w:t>
            </w:r>
          </w:p>
        </w:tc>
      </w:tr>
    </w:tbl>
    <w:p>
      <w:pPr>
        <w:pStyle w:val="BodyText"/>
      </w:pPr>
      <w:r>
        <w:t xml:space="preserve">Four placements,</w:t>
      </w:r>
      <w:r>
        <w:t xml:space="preserve"> </w:t>
      </w:r>
      <w:r>
        <w:rPr>
          <w:bCs/>
          <w:b/>
        </w:rPr>
        <w:t xml:space="preserve">two</w:t>
      </w:r>
      <w:r>
        <w:t xml:space="preserve"> </w:t>
      </w:r>
      <w:r>
        <w:t xml:space="preserve">of which use every box.</w:t>
      </w:r>
    </w:p>
    <w:p>
      <w:pPr>
        <w:pStyle w:val="BodyText"/>
      </w:pPr>
      <w:r>
        <w:t xml:space="preserve">Now the inclusion–exclusion count: start with all</w:t>
      </w:r>
      <w:r>
        <w:t xml:space="preserve"> </w:t>
      </w:r>
      <m:oMath>
        <m:sSup>
          <m:e>
            <m:r>
              <m:t>2</m:t>
            </m:r>
          </m:e>
          <m:sup>
            <m:r>
              <m:t>2</m:t>
            </m:r>
          </m:sup>
        </m:sSup>
        <m:r>
          <m:rPr>
            <m:sty m:val="p"/>
          </m:rPr>
          <m:t>=</m:t>
        </m:r>
        <m:r>
          <m:t>4</m:t>
        </m:r>
      </m:oMath>
      <w:r>
        <w:t xml:space="preserve"> </w:t>
      </w:r>
      <w:r>
        <w:t xml:space="preserve">placements; subtract the ones that miss at least one box — there are</w:t>
      </w:r>
      <w:r>
        <w:t xml:space="preserve"> </w:t>
      </w:r>
      <m:oMath>
        <m:d>
          <m:dPr>
            <m:begChr m:val="("/>
            <m:endChr m:val=")"/>
            <m:sepChr m:val=""/>
            <m:grow/>
          </m:dPr>
          <m:e>
            <m:f>
              <m:fPr>
                <m:type m:val="noBar"/>
              </m:fPr>
              <m:num>
                <m:r>
                  <m:t>2</m:t>
                </m:r>
              </m:num>
              <m:den>
                <m:r>
                  <m:t>1</m:t>
                </m:r>
              </m:den>
            </m:f>
          </m:e>
        </m:d>
        <m:r>
          <m:rPr>
            <m:sty m:val="p"/>
          </m:rPr>
          <m:t>=</m:t>
        </m:r>
        <m:r>
          <m:t>2</m:t>
        </m:r>
      </m:oMath>
      <w:r>
        <w:t xml:space="preserve"> </w:t>
      </w:r>
      <w:r>
        <w:t xml:space="preserve">boxes that could be the sole survivor, and</w:t>
      </w:r>
      <w:r>
        <w:t xml:space="preserve"> </w:t>
      </w:r>
      <m:oMath>
        <m:sSup>
          <m:e>
            <m:r>
              <m:t>1</m:t>
            </m:r>
          </m:e>
          <m:sup>
            <m:r>
              <m:t>2</m:t>
            </m:r>
          </m:sup>
        </m:sSup>
        <m:r>
          <m:rPr>
            <m:sty m:val="p"/>
          </m:rPr>
          <m:t>=</m:t>
        </m:r>
        <m:r>
          <m:t>1</m:t>
        </m:r>
      </m:oMath>
      <w:r>
        <w:t xml:space="preserve"> </w:t>
      </w:r>
      <w:r>
        <w:t xml:space="preserve">placement each, so subtract</w:t>
      </w:r>
      <w:r>
        <w:t xml:space="preserve"> </w:t>
      </w:r>
      <m:oMath>
        <m:r>
          <m:t>2</m:t>
        </m:r>
      </m:oMath>
      <w:r>
        <w:t xml:space="preserve">; add back the ones missing two boxes, of which there are none. Total</w:t>
      </w:r>
      <w:r>
        <w:t xml:space="preserve"> </w:t>
      </w:r>
      <m:oMath>
        <m:r>
          <m:t>4</m:t>
        </m:r>
        <m:r>
          <m:rPr>
            <m:sty m:val="p"/>
          </m:rPr>
          <m:t>−</m:t>
        </m:r>
        <m:r>
          <m:t>2</m:t>
        </m:r>
        <m:r>
          <m:rPr>
            <m:sty m:val="p"/>
          </m:rPr>
          <m:t>+</m:t>
        </m:r>
        <m:r>
          <m:t>0</m:t>
        </m:r>
        <m:r>
          <m:rPr>
            <m:sty m:val="p"/>
          </m:rPr>
          <m:t>=</m:t>
        </m:r>
        <m:r>
          <m:t>2</m:t>
        </m:r>
      </m:oMath>
      <w:r>
        <w:t xml:space="preserve">. ✔</w:t>
      </w:r>
    </w:p>
    <w:p>
      <w:pPr>
        <w:pStyle w:val="BodyText"/>
      </w:pPr>
      <w:r>
        <w:t xml:space="preserve">And the formula gives</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t> </m:t>
        </m:r>
      </m:oMath>
      <w:r>
        <w:t xml:space="preserve"> </w:t>
      </w:r>
      <w:r>
        <w:t xml:space="preserve">— the same</w:t>
      </w:r>
      <w:r>
        <w:t xml:space="preserve"> </w:t>
      </w:r>
      <m:oMath>
        <m:r>
          <m:t>2</m:t>
        </m:r>
      </m:oMath>
      <w:r>
        <w:t xml:space="preserve">, which is</w:t>
      </w:r>
      <w:r>
        <w:t xml:space="preserve"> </w:t>
      </w:r>
      <m:oMath>
        <m:r>
          <m:t>2</m:t>
        </m:r>
        <m:r>
          <m:rPr>
            <m:sty m:val="p"/>
          </m:rPr>
          <m:t>!</m:t>
        </m:r>
      </m:oMath>
      <w:r>
        <w:t xml:space="preserve">.</w:t>
      </w:r>
      <w:r>
        <w:t xml:space="preserve"> </w:t>
      </w:r>
      <w:r>
        <w:rPr>
          <w:bCs/>
          <w:b/>
        </w:rPr>
        <w:t xml:space="preserve">The listing, the inclusion–exclusion, and the formula all agree at</w:t>
      </w:r>
      <w:r>
        <w:rPr>
          <w:bCs/>
          <w:b/>
        </w:rPr>
        <w:t xml:space="preserve"> </w:t>
      </w:r>
      <m:oMath>
        <m:r>
          <m:t>k</m:t>
        </m:r>
        <m:r>
          <m:rPr>
            <m:sty m:val="p"/>
          </m:rPr>
          <m:t>=</m:t>
        </m:r>
        <m:r>
          <m:t>2</m:t>
        </m:r>
      </m:oMath>
      <w:r>
        <w:t xml:space="preserve">, which is enough to see the mechanism before trusting it in general.</w:t>
      </w:r>
    </w:p>
    <w:p>
      <w:pPr>
        <w:pStyle w:val="BodyText"/>
      </w:pPr>
      <w:r>
        <w:rPr>
          <w:bCs/>
          <w:b/>
        </w:rPr>
        <w:t xml:space="preserve">Now count the same thing directly.</w:t>
      </w:r>
      <w:r>
        <w:t xml:space="preserve"> </w:t>
      </w:r>
      <w:r>
        <w:t xml:space="preserve">We have</w:t>
      </w:r>
      <w:r>
        <w:t xml:space="preserve"> </w:t>
      </w:r>
      <m:oMath>
        <m:r>
          <m:t>k</m:t>
        </m:r>
      </m:oMath>
      <w:r>
        <w:t xml:space="preserve"> </w:t>
      </w:r>
      <w:r>
        <w:t xml:space="preserve">balls and</w:t>
      </w:r>
      <w:r>
        <w:t xml:space="preserve"> </w:t>
      </w:r>
      <m:oMath>
        <m:r>
          <m:t>k</m:t>
        </m:r>
      </m:oMath>
      <w:r>
        <w:t xml:space="preserve"> </w:t>
      </w:r>
      <w:r>
        <w:t xml:space="preserve">boxes, every box must receive at least one ball, and there are only</w:t>
      </w:r>
      <w:r>
        <w:t xml:space="preserve"> </w:t>
      </w:r>
      <m:oMath>
        <m:r>
          <m:t>k</m:t>
        </m:r>
      </m:oMath>
      <w:r>
        <w:t xml:space="preserve"> </w:t>
      </w:r>
      <w:r>
        <w:t xml:space="preserve">balls to go round. So</w:t>
      </w:r>
      <w:r>
        <w:t xml:space="preserve"> </w:t>
      </w:r>
      <w:r>
        <w:rPr>
          <w:bCs/>
          <w:b/>
        </w:rPr>
        <w:t xml:space="preserve">every box receives exactly one ball</w:t>
      </w:r>
      <w:r>
        <w:t xml:space="preserve"> </w:t>
      </w:r>
      <w:r>
        <w:t xml:space="preserve">— the arrangement is a one-to-one pairing of balls with boxes.</w:t>
      </w:r>
    </w:p>
    <w:p>
      <w:pPr>
        <w:pStyle w:val="BodyText"/>
      </w:pPr>
      <w:r>
        <w:t xml:space="preserve">The number of ways to pair</w:t>
      </w:r>
      <w:r>
        <w:t xml:space="preserve"> </w:t>
      </w:r>
      <m:oMath>
        <m:r>
          <m:t>k</m:t>
        </m:r>
      </m:oMath>
      <w:r>
        <w:t xml:space="preserve"> </w:t>
      </w:r>
      <w:r>
        <w:t xml:space="preserve">distinguishable objects one-to-one with</w:t>
      </w:r>
      <w:r>
        <w:t xml:space="preserve"> </w:t>
      </w:r>
      <m:oMath>
        <m:r>
          <m:t>k</m:t>
        </m:r>
      </m:oMath>
      <w:r>
        <w:t xml:space="preserve"> </w:t>
      </w:r>
      <w:r>
        <w:t xml:space="preserve">distinguishable places is</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1</m:t>
          </m:r>
          <m:r>
            <m:t> </m:t>
          </m:r>
          <m:r>
            <m:rPr>
              <m:sty m:val="p"/>
            </m:rPr>
            <m:t>=</m:t>
          </m:r>
          <m:r>
            <m:t> </m:t>
          </m:r>
          <m:r>
            <m:t>k</m:t>
          </m:r>
          <m:r>
            <m:rPr>
              <m:sty m:val="p"/>
            </m:rPr>
            <m:t>!</m:t>
          </m:r>
        </m:oMath>
      </m:oMathPara>
    </w:p>
    <w:p>
      <w:pPr>
        <w:pStyle w:val="FirstParagraph"/>
      </w:pPr>
      <w:r>
        <w:t xml:space="preserve">Both counts describe the same set of arrangements, so they are equal.</w:t>
      </w:r>
      <w:r>
        <w:t xml:space="preserve"> </w:t>
      </w:r>
      <m:oMath>
        <m:r>
          <m:rPr>
            <m:sty m:val="p"/>
          </m:rPr>
          <m:t>◼</m:t>
        </m:r>
      </m:oMath>
    </w:p>
    <w:p>
      <w:pPr>
        <w:pStyle w:val="BodyText"/>
      </w:pPr>
      <w:r>
        <w:rPr>
          <w:bCs/>
          <w:b/>
        </w:rPr>
        <w:t xml:space="preserve">Notice what this proof never used:</w:t>
      </w:r>
      <w:r>
        <w:t xml:space="preserve"> </w:t>
      </w:r>
      <w:r>
        <w:t xml:space="preserve">no binomial theorem, no notion of polynomial degree, no differencing, no String Tree. It arrives at the same value by counting arrangements of balls in boxes.</w:t>
      </w:r>
    </w:p>
    <w:bookmarkEnd w:id="70"/>
    <w:bookmarkStart w:id="72" w:name="Xb577ec704e0f8f17ceeecbbf267d2662b390b86"/>
    <w:p>
      <w:pPr>
        <w:pStyle w:val="Heading2"/>
      </w:pPr>
      <w:r>
        <w:t xml:space="preserve">9.7 What</w:t>
      </w:r>
      <w:r>
        <w:t xml:space="preserve"> </w:t>
      </w:r>
      <w:r>
        <w:t xml:space="preserve">“</w:t>
      </w:r>
      <w:r>
        <w:t xml:space="preserve">independent</w:t>
      </w:r>
      <w:r>
        <w:t xml:space="preserve">”</w:t>
      </w:r>
      <w:r>
        <w:t xml:space="preserve"> </w:t>
      </w:r>
      <w:r>
        <w:t xml:space="preserve">means — and a caution about counting your own checks</w:t>
      </w:r>
    </w:p>
    <w:p>
      <w:pPr>
        <w:pStyle w:val="FirstParagraph"/>
      </w:pPr>
      <w:r>
        <w:t xml:space="preserve">It is natural to want several confirmations of an important result, and natural to feel more confident as the number grows. But</w:t>
      </w:r>
      <w:r>
        <w:t xml:space="preserve"> </w:t>
      </w:r>
      <w:r>
        <w:rPr>
          <w:bCs/>
          <w:b/>
        </w:rPr>
        <w:t xml:space="preserve">confirmations only add confidence when they are genuinely independent, and independence is easy to overestimate.</w:t>
      </w:r>
    </w:p>
    <w:p>
      <w:pPr>
        <w:pStyle w:val="BodyText"/>
      </w:pPr>
      <w:r>
        <w:t xml:space="preserve">While preparing this module, four separate proofs of the Root Theorem were assembled: the descent of degree (§9.5); an argument using a change of basis into falling products; an argument using operator algebra on the difference operator; and the counting argument (§9.6).</w:t>
      </w:r>
    </w:p>
    <w:p>
      <w:pPr>
        <w:pStyle w:val="BodyText"/>
      </w:pPr>
      <w:r>
        <w:rPr>
          <w:bCs/>
          <w:b/>
        </w:rPr>
        <w:t xml:space="preserve">On inspection, the first three are not independent of one another.</w:t>
      </w:r>
      <w:r>
        <w:t xml:space="preserve"> </w:t>
      </w:r>
      <w:r>
        <w:t xml:space="preserve">All three rest on the same underlying fact — how the difference operator behaves on polynomials — dressed in three different notations. If that underlying fact had been misunderstood,</w:t>
      </w:r>
      <w:r>
        <w:t xml:space="preserve"> </w:t>
      </w:r>
      <w:r>
        <w:rPr>
          <w:bCs/>
          <w:b/>
        </w:rPr>
        <w:t xml:space="preserve">all three would have been wrong together</w:t>
      </w:r>
      <w:r>
        <w:t xml:space="preserve">, and their agreement would have looked like strong corroboration while providing almost none.</w:t>
      </w:r>
    </w:p>
    <w:p>
      <w:pPr>
        <w:pStyle w:val="BodyText"/>
      </w:pPr>
      <w:r>
        <w:rPr>
          <w:bCs/>
          <w:b/>
        </w:rPr>
        <w:t xml:space="preserve">Only the counting proof asks a genuinely different question.</w:t>
      </w:r>
      <w:r>
        <w:t xml:space="preserve"> </w:t>
      </w:r>
      <w:r>
        <w:t xml:space="preserve">So the honest count is</w:t>
      </w:r>
      <w:r>
        <w:t xml:space="preserve"> </w:t>
      </w:r>
      <w:r>
        <w:rPr>
          <w:bCs/>
          <w:b/>
        </w:rPr>
        <w:t xml:space="preserve">two</w:t>
      </w:r>
      <w:r>
        <w:t xml:space="preserve"> </w:t>
      </w:r>
      <w:r>
        <w:t xml:space="preserve">independent proofs, not four.</w:t>
      </w:r>
    </w:p>
    <w:p>
      <w:pPr>
        <w:pStyle w:val="Heading3"/>
      </w:pPr>
      <w:bookmarkStart w:id="71" w:name="Xf80647f7b32c0e5d90e90ed3c311f0022df2d4e"/>
      <w:r>
        <w:t xml:space="preserve">The rule worth carrying out of this module</w:t>
      </w:r>
      <w:bookmarkEnd w:id="71"/>
    </w:p>
    <w:p>
      <w:pPr>
        <w:pStyle w:val="BlockText"/>
      </w:pPr>
      <w:r>
        <w:rPr>
          <w:bCs/>
          <w:b/>
        </w:rPr>
        <w:t xml:space="preserve">Verification must vary the</w:t>
      </w:r>
      <w:r>
        <w:rPr>
          <w:bCs/>
          <w:b/>
        </w:rPr>
        <w:t xml:space="preserve"> </w:t>
      </w:r>
      <w:r>
        <w:rPr>
          <w:iCs/>
          <w:i/>
          <w:bCs/>
          <w:b/>
        </w:rPr>
        <w:t xml:space="preserve">question</w:t>
      </w:r>
      <w:r>
        <w:rPr>
          <w:bCs/>
          <w:b/>
        </w:rPr>
        <w:t xml:space="preserve">, not merely the</w:t>
      </w:r>
      <w:r>
        <w:rPr>
          <w:bCs/>
          <w:b/>
        </w:rPr>
        <w:t xml:space="preserve"> </w:t>
      </w:r>
      <w:r>
        <w:rPr>
          <w:iCs/>
          <w:i/>
          <w:bCs/>
          <w:b/>
        </w:rPr>
        <w:t xml:space="preserve">method</w:t>
      </w:r>
      <w:r>
        <w:rPr>
          <w:bCs/>
          <w:b/>
        </w:rPr>
        <w:t xml:space="preserve">.</w:t>
      </w:r>
      <w:r>
        <w:t xml:space="preserve"> </w:t>
      </w:r>
      <w:r>
        <w:t xml:space="preserve">Two calculations that share an unexamined assumption will agree with each other whether or not that assumption is true. When you check your own work, ask:</w:t>
      </w:r>
      <w:r>
        <w:t xml:space="preserve"> </w:t>
      </w:r>
      <w:r>
        <w:rPr>
          <w:iCs/>
          <w:i/>
        </w:rPr>
        <w:t xml:space="preserve">if I were wrong about the thing I am most confident in, would this second check notice?</w:t>
      </w:r>
    </w:p>
    <w:p>
      <w:pPr>
        <w:pStyle w:val="FirstParagraph"/>
      </w:pPr>
      <w:r>
        <w:t xml:space="preserve">This is why §9.3 used a collapsed sum rather than a seventh table, and why §9.6 exists alongside §9.5.</w:t>
      </w:r>
    </w:p>
    <w:bookmarkEnd w:id="72"/>
    <w:bookmarkStart w:id="73" w:name="X0fd450db033623230f20a05e8da7195a618c464"/>
    <w:p>
      <w:pPr>
        <w:pStyle w:val="Heading2"/>
      </w:pPr>
      <w:r>
        <w:t xml:space="preserve">9.8 What the proofs tell us that the tables could not</w:t>
      </w:r>
    </w:p>
    <w:p>
      <w:pPr>
        <w:pStyle w:val="FirstParagraph"/>
      </w:pPr>
      <w:r>
        <w:t xml:space="preserve">The proofs are not merely formalities confirming what we already believed. They explain</w:t>
      </w:r>
      <w:r>
        <w:t xml:space="preserve"> </w:t>
      </w:r>
      <w:r>
        <w:rPr>
          <w:bCs/>
          <w:b/>
        </w:rPr>
        <w:t xml:space="preserve">why</w:t>
      </w:r>
      <w:r>
        <w:t xml:space="preserve"> </w:t>
      </w:r>
      <w:r>
        <w:t xml:space="preserve">the factorial appears, and the explanations are worth stating plainly.</w:t>
      </w:r>
    </w:p>
    <w:p>
      <w:pPr>
        <w:pStyle w:val="BodyText"/>
      </w:pPr>
      <w:r>
        <w:t xml:space="preserve">From the first proof:</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m:oMath>
        <m:r>
          <m:t>k</m:t>
        </m:r>
      </m:oMath>
      <w:r>
        <w:t xml:space="preserve"> </w:t>
      </w:r>
      <w:r>
        <w:t xml:space="preserve">down to</w:t>
      </w:r>
      <w:r>
        <w:t xml:space="preserve"> </w:t>
      </w:r>
      <m:oMath>
        <m:r>
          <m:t>1</m:t>
        </m:r>
      </m:oMath>
      <w:r>
        <w:t xml:space="preserve">.</w:t>
      </w:r>
    </w:p>
    <w:p>
      <w:pPr>
        <w:pStyle w:val="FirstParagraph"/>
      </w:pPr>
      <w:r>
        <w:t xml:space="preserve">This is the discrete counterpart of a fact from calculus — differentiating</w:t>
      </w:r>
      <w:r>
        <w:t xml:space="preserve"> </w:t>
      </w:r>
      <m:oMath>
        <m:sSup>
          <m:e>
            <m:r>
              <m:t>x</m:t>
            </m:r>
          </m:e>
          <m:sup>
            <m:r>
              <m:t>k</m:t>
            </m:r>
          </m:sup>
        </m:sSup>
      </m:oMath>
      <w:r>
        <w:t xml:space="preserve"> </w:t>
      </w:r>
      <w:r>
        <w:t xml:space="preserve">repeatedly also produces</w:t>
      </w:r>
      <w:r>
        <w:t xml:space="preserve"> </w:t>
      </w:r>
      <m:oMath>
        <m:r>
          <m:t>k</m:t>
        </m:r>
        <m:r>
          <m:rPr>
            <m:sty m:val="p"/>
          </m:rPr>
          <m:t>!</m:t>
        </m:r>
      </m:oMath>
      <w:r>
        <w:t xml:space="preserve"> </w:t>
      </w:r>
      <w:r>
        <w:t xml:space="preserve">— and for exactly the same reason.</w:t>
      </w:r>
      <w:r>
        <w:t xml:space="preserve"> </w:t>
      </w:r>
      <w:r>
        <w:rPr>
          <w:bCs/>
          <w:b/>
        </w:rPr>
        <w:t xml:space="preserve">Differencing is to sequences what differentiating is to curves.</w:t>
      </w:r>
    </w:p>
    <w:p>
      <w:pPr>
        <w:pStyle w:val="BodyText"/>
      </w:pPr>
      <w:r>
        <w:t xml:space="preserve">From the second proof:</w:t>
      </w:r>
    </w:p>
    <w:p>
      <w:pPr>
        <w:pStyle w:val="BlockText"/>
      </w:pPr>
      <w:r>
        <w:rPr>
          <w:bCs/>
          <w:b/>
        </w:rPr>
        <w:t xml:space="preserve">The factorial is the number of ways to match</w:t>
      </w:r>
      <w:r>
        <w:rPr>
          <w:bCs/>
          <w:b/>
        </w:rPr>
        <w:t xml:space="preserve"> </w:t>
      </w:r>
      <m:oMath>
        <m:r>
          <m:t>k</m:t>
        </m:r>
      </m:oMath>
      <w:r>
        <w:rPr>
          <w:bCs/>
          <w:b/>
        </w:rPr>
        <w:t xml:space="preserve"> </w:t>
      </w:r>
      <w:r>
        <w:rPr>
          <w:bCs/>
          <w:b/>
        </w:rPr>
        <w:t xml:space="preserve">things to</w:t>
      </w:r>
      <w:r>
        <w:rPr>
          <w:bCs/>
          <w:b/>
        </w:rPr>
        <w:t xml:space="preserve"> </w:t>
      </w:r>
      <m:oMath>
        <m:r>
          <m:t>k</m:t>
        </m:r>
      </m:oMath>
      <w:r>
        <w:rPr>
          <w:bCs/>
          <w:b/>
        </w:rPr>
        <w:t xml:space="preserve"> </w:t>
      </w:r>
      <w:r>
        <w:rPr>
          <w:bCs/>
          <w:b/>
        </w:rPr>
        <w:t xml:space="preserve">places.</w:t>
      </w:r>
      <w:r>
        <w:t xml:space="preserve"> </w:t>
      </w:r>
      <w:r>
        <w:t xml:space="preserve">The String Tree, differenced to its Root, is counting bijections.</w:t>
      </w:r>
    </w:p>
    <w:p>
      <w:pPr>
        <w:pStyle w:val="FirstParagraph"/>
      </w:pPr>
      <w:r>
        <w:t xml:space="preserve">That two such different descriptions land on the same number is not a coincidence to be explained away. It is a sign that the Root is a natural object rather than an artefact of one construction.</w:t>
      </w:r>
    </w:p>
    <w:p>
      <w:r>
        <w:pict>
          <v:rect style="width:0;height:1.5pt" o:hralign="center" o:hrstd="t" o:hr="t"/>
        </w:pict>
      </w:r>
    </w:p>
    <w:bookmarkEnd w:id="73"/>
    <w:bookmarkEnd w:id="74"/>
    <w:bookmarkStart w:id="79" w:name="beyond-the-standard-power-base"/>
    <w:p>
      <w:pPr>
        <w:pStyle w:val="Heading1"/>
      </w:pPr>
      <w:r>
        <w:t xml:space="preserve">10. Beyond the Standard Power Base</w:t>
      </w:r>
    </w:p>
    <w:p>
      <w:pPr>
        <w:pStyle w:val="FirstParagraph"/>
      </w:pPr>
      <w:r>
        <w:rPr>
          <w:bCs/>
          <w:b/>
        </w:rPr>
        <w:t xml:space="preserve">§9 is complete as it stands.</w:t>
      </w:r>
      <w:r>
        <w:t xml:space="preserve"> </w:t>
      </w:r>
      <w:r>
        <w:t xml:space="preserve">The Root Theorem holds for every order</w:t>
      </w:r>
      <w:r>
        <w:t xml:space="preserve"> </w:t>
      </w:r>
      <m:oMath>
        <m:r>
          <m:t>k</m:t>
        </m:r>
      </m:oMath>
      <w:r>
        <w:t xml:space="preserve">, with no qualifications, and nothing in this section weakens it.</w:t>
      </w:r>
    </w:p>
    <w:p>
      <w:pPr>
        <w:pStyle w:val="BodyText"/>
      </w:pPr>
      <w:r>
        <w:t xml:space="preserve">This section asks a</w:t>
      </w:r>
      <w:r>
        <w:t xml:space="preserve"> </w:t>
      </w:r>
      <w:r>
        <w:rPr>
          <w:bCs/>
          <w:b/>
        </w:rPr>
        <w:t xml:space="preserve">different question</w:t>
      </w:r>
      <w:r>
        <w:t xml:space="preserve">: not</w:t>
      </w:r>
      <w:r>
        <w:t xml:space="preserve"> </w:t>
      </w:r>
      <w:r>
        <w:rPr>
          <w:iCs/>
          <w:i/>
        </w:rPr>
        <w:t xml:space="preserve">“</w:t>
      </w:r>
      <w:r>
        <w:rPr>
          <w:iCs/>
          <w:i/>
        </w:rPr>
        <w:t xml:space="preserve">what happens at other orders?</w:t>
      </w:r>
      <w:r>
        <w:rPr>
          <w:iCs/>
          <w:i/>
        </w:rPr>
        <w:t xml:space="preserve">”</w:t>
      </w:r>
      <w:r>
        <w:t xml:space="preserve"> </w:t>
      </w:r>
      <w:r>
        <w:t xml:space="preserve">— that is settled — but</w:t>
      </w:r>
      <w:r>
        <w:t xml:space="preserve"> </w:t>
      </w:r>
      <w:r>
        <w:rPr>
          <w:iCs/>
          <w:i/>
        </w:rPr>
        <w:t xml:space="preserve">“</w:t>
      </w:r>
      <w:r>
        <w:rPr>
          <w:iCs/>
          <w:i/>
        </w:rPr>
        <w:t xml:space="preserve">what happens if we leave the Standard Power Base altogether?</w:t>
      </w:r>
      <w:r>
        <w:rPr>
          <w:iCs/>
          <w:i/>
        </w:rPr>
        <w:t xml:space="preserve">”</w:t>
      </w:r>
    </w:p>
    <w:p>
      <w:pPr>
        <w:pStyle w:val="BodyText"/>
      </w:pPr>
      <w:r>
        <w:t xml:space="preserve">Recall from §2.1 and §4.2 that a Base String is specified by</w:t>
      </w:r>
      <w:r>
        <w:t xml:space="preserve"> </w:t>
      </w:r>
      <w:r>
        <w:rPr>
          <w:bCs/>
          <w:b/>
        </w:rPr>
        <w:t xml:space="preserve">two</w:t>
      </w:r>
      <w:r>
        <w:t xml:space="preserve"> </w:t>
      </w:r>
      <w:r>
        <w:t xml:space="preserve">pieces of information: the order</w:t>
      </w:r>
      <w:r>
        <w:t xml:space="preserve"> </w:t>
      </w:r>
      <m:oMath>
        <m:r>
          <m:t>k</m:t>
        </m:r>
      </m:oMath>
      <w:r>
        <w:t xml:space="preserve">, and the Prime-generating function</w:t>
      </w:r>
      <w:r>
        <w:t xml:space="preserve"> </w:t>
      </w:r>
      <m:oMath>
        <m:r>
          <m:t>f</m:t>
        </m:r>
      </m:oMath>
      <w:r>
        <w:t xml:space="preserve">. §9 varied</w:t>
      </w:r>
      <w:r>
        <w:t xml:space="preserve"> </w:t>
      </w:r>
      <m:oMath>
        <m:r>
          <m:t>k</m:t>
        </m:r>
      </m:oMath>
      <w:r>
        <w:t xml:space="preserve"> </w:t>
      </w:r>
      <w:r>
        <w:t xml:space="preserve">while holding the Standard Power Base fixed. Here we vary other things.</w:t>
      </w:r>
    </w:p>
    <w:p>
      <w:pPr>
        <w:pStyle w:val="BodyText"/>
      </w:pPr>
      <w:r>
        <w:rPr>
          <w:bCs/>
          <w:b/>
        </w:rPr>
        <w:t xml:space="preserve">Changing them does not produce another instance of the Root Theorem. It produces a different string, and therefore a different tree.</w:t>
      </w:r>
    </w:p>
    <w:p>
      <w:pPr>
        <w:pStyle w:val="BlockText"/>
      </w:pPr>
      <w:r>
        <w:rPr>
          <w:bCs/>
          <w:b/>
        </w:rPr>
        <w:t xml:space="preserve">⚠ A definitional caution, and it matters for reading the rest of this section.</w:t>
      </w:r>
      <w:r>
        <w:t xml:space="preserve"> </w:t>
      </w:r>
      <w:r>
        <w:t xml:space="preserve">A Base String is</w:t>
      </w:r>
      <w:r>
        <w:t xml:space="preserve"> </w:t>
      </w:r>
      <w:r>
        <w:rPr>
          <w:iCs/>
          <w:i/>
        </w:rPr>
        <w:t xml:space="preserve">exactly</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w:t>
      </w:r>
      <w:r>
        <w:t xml:space="preserve">— each Prime value raised to a power.</w:t>
      </w:r>
      <w:r>
        <w:t xml:space="preserve"> </w:t>
      </w:r>
      <w:r>
        <w:rPr>
          <w:bCs/>
          <w:b/>
        </w:rPr>
        <w:t xml:space="preserve">Question 3 below steps outside that definition</w:t>
      </w:r>
      <w:r>
        <w:t xml:space="preserve">, considering a general polynomial such as</w:t>
      </w:r>
      <w:r>
        <w:t xml:space="preserve"> </w:t>
      </w:r>
      <m:oMath>
        <m:r>
          <m:t>3</m:t>
        </m:r>
        <m:sSup>
          <m:e>
            <m:r>
              <m:t>n</m:t>
            </m:r>
          </m:e>
          <m:sup>
            <m:r>
              <m:t>2</m:t>
            </m:r>
          </m:sup>
        </m:sSup>
        <m:r>
          <m:rPr>
            <m:sty m:val="p"/>
          </m:rPr>
          <m:t>+</m:t>
        </m:r>
        <m:r>
          <m:t>5</m:t>
        </m:r>
        <m:r>
          <m:t>n</m:t>
        </m:r>
        <m:r>
          <m:rPr>
            <m:sty m:val="p"/>
          </m:rPr>
          <m:t>+</m:t>
        </m:r>
        <m:r>
          <m:t>7</m:t>
        </m:r>
      </m:oMath>
      <w:r>
        <w:t xml:space="preserve">, which</w:t>
      </w:r>
      <w:r>
        <w:t xml:space="preserve"> </w:t>
      </w:r>
      <w:r>
        <w:rPr>
          <w:bCs/>
          <w:b/>
        </w:rPr>
        <w:t xml:space="preserve">cannot</w:t>
      </w:r>
      <w:r>
        <w:t xml:space="preserve"> </w:t>
      </w:r>
      <w:r>
        <w:t xml:space="preserve">be written as</w:t>
      </w:r>
      <w:r>
        <w:t xml:space="preserve"> </w:t>
      </w:r>
      <m:oMath>
        <m:sSup>
          <m:e>
            <m:d>
              <m:dPr>
                <m:begChr m:val="("/>
                <m:endChr m:val=")"/>
                <m:sepChr m:val=""/>
                <m:grow/>
              </m:dPr>
              <m:e>
                <m:sSub>
                  <m:e>
                    <m:r>
                      <m:t>P</m:t>
                    </m:r>
                  </m:e>
                  <m:sub>
                    <m:r>
                      <m:t>n</m:t>
                    </m:r>
                  </m:sub>
                </m:sSub>
              </m:e>
            </m:d>
          </m:e>
          <m:sup>
            <m:r>
              <m:t>k</m:t>
            </m:r>
          </m:sup>
        </m:sSup>
      </m:oMath>
      <w:r>
        <w:t xml:space="preserve"> </w:t>
      </w:r>
      <w:r>
        <w:t xml:space="preserve">for any Prime String and any order.</w:t>
      </w:r>
    </w:p>
    <w:p>
      <w:pPr>
        <w:pStyle w:val="BlockText"/>
      </w:pPr>
      <w:r>
        <w:t xml:space="preserve">That is deliberate, because the differencing machinery of §9 does not actually require a Base String — it works on</w:t>
      </w:r>
      <w:r>
        <w:t xml:space="preserve"> </w:t>
      </w:r>
      <w:r>
        <w:rPr>
          <w:bCs/>
          <w:b/>
        </w:rPr>
        <w:t xml:space="preserve">any polynomial sequence</w:t>
      </w:r>
      <w:r>
        <w:t xml:space="preserve">. But such a sequence is not a Base String, and this document will not call it one.</w:t>
      </w:r>
    </w:p>
    <w:bookmarkStart w:id="75" w:name="three-separate-questions"/>
    <w:p>
      <w:pPr>
        <w:pStyle w:val="Heading2"/>
      </w:pPr>
      <w:r>
        <w:t xml:space="preserve">10.1 Three separate questions</w:t>
      </w:r>
    </w:p>
    <w:p>
      <w:pPr>
        <w:pStyle w:val="FirstParagraph"/>
      </w:pPr>
      <w:r>
        <w:rPr>
          <w:bCs/>
          <w:b/>
        </w:rPr>
        <w:t xml:space="preserve">Question 1 — Does the starting point of the Prime String matter?</w:t>
      </w:r>
    </w:p>
    <w:p>
      <w:pPr>
        <w:pStyle w:val="BodyText"/>
      </w:pPr>
      <w:r>
        <w:t xml:space="preserve">Take</w:t>
      </w:r>
      <w:r>
        <w:t xml:space="preserve"> </w:t>
      </w:r>
      <m:oMath>
        <m:r>
          <m:t>k</m:t>
        </m:r>
        <m:r>
          <m:rPr>
            <m:sty m:val="p"/>
          </m:rPr>
          <m:t>=</m:t>
        </m:r>
        <m:r>
          <m:t>3</m:t>
        </m:r>
      </m:oMath>
      <w:r>
        <w:t xml:space="preserve"> </w:t>
      </w:r>
      <w:r>
        <w:t xml:space="preserve">but start the Prime String at</w:t>
      </w:r>
      <w:r>
        <w:t xml:space="preserve"> </w:t>
      </w:r>
      <m:oMath>
        <m:r>
          <m:t>n</m:t>
        </m:r>
        <m:r>
          <m:rPr>
            <m:sty m:val="p"/>
          </m:rPr>
          <m:t>=</m:t>
        </m:r>
        <m:r>
          <m:t>2</m:t>
        </m:r>
      </m:oMath>
      <w:r>
        <w:t xml:space="preserve"> </w:t>
      </w:r>
      <w:r>
        <w:t xml:space="preserve">instead of</w:t>
      </w:r>
      <w:r>
        <w:t xml:space="preserve"> </w:t>
      </w:r>
      <m:oMath>
        <m:r>
          <m:t>n</m:t>
        </m:r>
        <m:r>
          <m:rPr>
            <m:sty m:val="p"/>
          </m:rPr>
          <m:t>=</m:t>
        </m:r>
        <m:r>
          <m:t>0</m:t>
        </m:r>
      </m:oMath>
      <w:r>
        <w:t xml:space="preserve">:</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of the Prime String matter?</w:t>
      </w:r>
    </w:p>
    <w:p>
      <w:pPr>
        <w:pStyle w:val="BodyText"/>
      </w:pPr>
      <w:r>
        <w:t xml:space="preserve">Take</w:t>
      </w:r>
      <w:r>
        <w:t xml:space="preserve"> </w:t>
      </w:r>
      <m:oMath>
        <m:r>
          <m:t>k</m:t>
        </m:r>
        <m:r>
          <m:rPr>
            <m:sty m:val="p"/>
          </m:rPr>
          <m:t>=</m:t>
        </m:r>
        <m:r>
          <m:t>3</m:t>
        </m:r>
      </m:oMath>
      <w:r>
        <w:t xml:space="preserve"> </w:t>
      </w:r>
      <w:r>
        <w:t xml:space="preserve">with a Prime String stepping by</w:t>
      </w:r>
      <w:r>
        <w:t xml:space="preserve"> </w:t>
      </w:r>
      <m:oMath>
        <m:r>
          <m:t>d</m:t>
        </m:r>
        <m:r>
          <m:rPr>
            <m:sty m:val="p"/>
          </m:rPr>
          <m:t>=</m:t>
        </m:r>
        <m:r>
          <m:t>2</m:t>
        </m:r>
      </m:oMath>
      <w:r>
        <w:t xml:space="preserve">, so</w:t>
      </w:r>
      <w:r>
        <w:t xml:space="preserve"> </w:t>
      </w:r>
      <m:oMath>
        <m:r>
          <m:t>P</m:t>
        </m:r>
        <m:r>
          <m:rPr>
            <m:sty m:val="p"/>
          </m:rPr>
          <m:t>=</m:t>
        </m:r>
        <m:d>
          <m:dPr>
            <m:begChr m:val="("/>
            <m:endChr m:val=")"/>
            <m:sepChr m:val=""/>
            <m:grow/>
          </m:dPr>
          <m:e>
            <m:r>
              <m:t>0</m:t>
            </m:r>
            <m:r>
              <m:rPr>
                <m:sty m:val="p"/>
              </m:rPr>
              <m:t>,</m:t>
            </m:r>
            <m:r>
              <m:t>2</m:t>
            </m:r>
            <m:r>
              <m:rPr>
                <m:sty m:val="p"/>
              </m:rPr>
              <m:t>,</m:t>
            </m:r>
            <m:r>
              <m:t>4</m:t>
            </m:r>
            <m:r>
              <m:rPr>
                <m:sty m:val="p"/>
              </m:rPr>
              <m:t>,</m:t>
            </m:r>
            <m:r>
              <m:t>6</m:t>
            </m:r>
            <m:r>
              <m:rPr>
                <m:sty m:val="p"/>
              </m:rPr>
              <m:t>,</m:t>
            </m:r>
            <m:r>
              <m:t>8</m:t>
            </m:r>
          </m:e>
        </m:d>
      </m:oMath>
      <w:r>
        <w:t xml:space="preserve"> </w:t>
      </w:r>
      <w:r>
        <w:t xml:space="preserve">and</w:t>
      </w:r>
      <w:r>
        <w:t xml:space="preserve"> </w:t>
      </w:r>
      <m:oMath>
        <m:r>
          <m:t>B</m:t>
        </m:r>
        <m:r>
          <m:rPr>
            <m:sty m:val="p"/>
          </m:rPr>
          <m:t>=</m:t>
        </m:r>
        <m:d>
          <m:dPr>
            <m:begChr m:val="("/>
            <m:endChr m:val=")"/>
            <m:sepChr m:val=""/>
            <m:grow/>
          </m:dPr>
          <m:e>
            <m:r>
              <m:t>0</m:t>
            </m:r>
            <m:r>
              <m:rPr>
                <m:sty m:val="p"/>
              </m:rPr>
              <m:t>,</m:t>
            </m:r>
            <m:r>
              <m:t>8</m:t>
            </m:r>
            <m:r>
              <m:rPr>
                <m:sty m:val="p"/>
              </m:rPr>
              <m:t>,</m:t>
            </m:r>
            <m:r>
              <m:t>64</m:t>
            </m:r>
            <m:r>
              <m:rPr>
                <m:sty m:val="p"/>
              </m:rPr>
              <m:t>,</m:t>
            </m:r>
            <m:r>
              <m:t>216</m:t>
            </m:r>
            <m:r>
              <m:rPr>
                <m:sty m:val="p"/>
              </m:rPr>
              <m:t>,</m:t>
            </m:r>
            <m:r>
              <m:t>512</m:t>
            </m:r>
          </m:e>
        </m:d>
      </m:oMath>
      <w:r>
        <w:t xml:space="preserve">:</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w:t>
      </w:r>
      <w:r>
        <w:t xml:space="preserve"> </w:t>
      </w:r>
      <m:oMath>
        <m:sSup>
          <m:e>
            <m:r>
              <m:t>d</m:t>
            </m:r>
          </m:e>
          <m:sup>
            <m:r>
              <m:t>k</m:t>
            </m:r>
          </m:sup>
        </m:sSup>
      </m:oMath>
      <w:r>
        <w:t xml:space="preserve">. Note that this Prime String is</w:t>
      </w:r>
      <w:r>
        <w:t xml:space="preserve"> </w:t>
      </w:r>
      <w:r>
        <w:rPr>
          <w:iCs/>
          <w:i/>
        </w:rPr>
        <w:t xml:space="preserve">not</w:t>
      </w:r>
      <w:r>
        <w:t xml:space="preserve"> </w:t>
      </w:r>
      <w:r>
        <w:t xml:space="preserve">the regular whole-integer string, so this tree is outside the Standard Power Base entirely.</w:t>
      </w:r>
    </w:p>
    <w:p>
      <w:pPr>
        <w:pStyle w:val="BodyText"/>
      </w:pPr>
      <w:r>
        <w:rPr>
          <w:bCs/>
          <w:b/>
        </w:rPr>
        <w:t xml:space="preserve">Question 3 — Does a multiplier out front matter?</w:t>
      </w:r>
      <w:r>
        <w:t xml:space="preserve"> </w:t>
      </w:r>
      <w:r>
        <w:rPr>
          <w:iCs/>
          <w:i/>
        </w:rPr>
        <w:t xml:space="preserve">(This one leaves the Base String definition — see the caution above.)</w:t>
      </w:r>
    </w:p>
    <w:p>
      <w:pPr>
        <w:pStyle w:val="BodyText"/>
      </w:pPr>
      <w:r>
        <w:t xml:space="preserve">Take the general polynomial</w:t>
      </w:r>
      <w:r>
        <w:t xml:space="preserve"> </w:t>
      </w:r>
      <m:oMath>
        <m:r>
          <m:t>3</m:t>
        </m:r>
        <m:sSup>
          <m:e>
            <m:r>
              <m:t>n</m:t>
            </m:r>
          </m:e>
          <m:sup>
            <m:r>
              <m:t>2</m:t>
            </m:r>
          </m:sup>
        </m:sSup>
        <m:r>
          <m:rPr>
            <m:sty m:val="p"/>
          </m:rPr>
          <m:t>+</m:t>
        </m:r>
        <m:r>
          <m:t>5</m:t>
        </m:r>
        <m:r>
          <m:t>n</m:t>
        </m:r>
        <m:r>
          <m:rPr>
            <m:sty m:val="p"/>
          </m:rPr>
          <m:t>+</m:t>
        </m:r>
        <m:r>
          <m:t>7</m:t>
        </m:r>
      </m:oMath>
      <w:r>
        <w:t xml:space="preserve">, giving the string</w:t>
      </w:r>
      <w:r>
        <w:t xml:space="preserve"> </w:t>
      </w:r>
      <m:oMath>
        <m:d>
          <m:dPr>
            <m:begChr m:val="("/>
            <m:endChr m:val=")"/>
            <m:sepChr m:val=""/>
            <m:grow/>
          </m:dPr>
          <m:e>
            <m:r>
              <m:t>7</m:t>
            </m:r>
            <m:r>
              <m:rPr>
                <m:sty m:val="p"/>
              </m:rPr>
              <m:t>,</m:t>
            </m:r>
            <m:r>
              <m:t>15</m:t>
            </m:r>
            <m:r>
              <m:rPr>
                <m:sty m:val="p"/>
              </m:rPr>
              <m:t>,</m:t>
            </m:r>
            <m:r>
              <m:t>29</m:t>
            </m:r>
            <m:r>
              <m:rPr>
                <m:sty m:val="p"/>
              </m:rPr>
              <m:t>,</m:t>
            </m:r>
            <m:r>
              <m:t>49</m:t>
            </m:r>
            <m:r>
              <m:rPr>
                <m:sty m:val="p"/>
              </m:rPr>
              <m:t>,</m:t>
            </m:r>
            <m:r>
              <m:t>75</m:t>
            </m:r>
          </m:e>
        </m:d>
      </m:oMath>
      <w:r>
        <w:t xml:space="preserve">:</w:t>
      </w:r>
    </w:p>
    <w:p>
      <w:pPr>
        <w:pStyle w:val="SourceCode"/>
      </w:pPr>
      <w:r>
        <w:rPr>
          <w:rStyle w:val="VerbatimChar"/>
        </w:rPr>
        <w:t xml:space="preserve">      7   15   29   49   75</w:t>
      </w:r>
      <w:r>
        <w:br/>
      </w:r>
      <w:r>
        <w:rPr>
          <w:rStyle w:val="VerbatimChar"/>
        </w:rPr>
        <w:t xml:space="preserve">        8   14   20   26</w:t>
      </w:r>
      <w:r>
        <w:br/>
      </w:r>
      <w:r>
        <w:rPr>
          <w:rStyle w:val="VerbatimChar"/>
        </w:rPr>
        <w:t xml:space="preserve">           6    6    6       &lt;- ROOT = 6 = 3 x 2!</w:t>
      </w:r>
    </w:p>
    <w:p>
      <w:pPr>
        <w:pStyle w:val="FirstParagraph"/>
      </w:pPr>
      <w:r>
        <w:rPr>
          <w:bCs/>
          <w:b/>
        </w:rPr>
        <w:t xml:space="preserve">Yes.</w:t>
      </w:r>
      <w:r>
        <w:t xml:space="preserve"> </w:t>
      </w:r>
      <w:r>
        <w:t xml:space="preserve">The Root is multiplied by 3. Note also that the</w:t>
      </w:r>
      <w:r>
        <w:t xml:space="preserve"> </w:t>
      </w:r>
      <m:oMath>
        <m:r>
          <m:t>5</m:t>
        </m:r>
        <m:r>
          <m:t>n</m:t>
        </m:r>
      </m:oMath>
      <w:r>
        <w:t xml:space="preserve"> </w:t>
      </w:r>
      <w:r>
        <w:t xml:space="preserve">and</w:t>
      </w:r>
      <w:r>
        <w:t xml:space="preserve"> </w:t>
      </w:r>
      <m:oMath>
        <m:r>
          <m:rPr>
            <m:sty m:val="p"/>
          </m:rPr>
          <m:t>+</m:t>
        </m:r>
        <m:r>
          <m:t>7</m:t>
        </m:r>
      </m:oMath>
      <w:r>
        <w:t xml:space="preserve"> </w:t>
      </w:r>
      <w:r>
        <w:t xml:space="preserve">parts have vanished entirely —</w:t>
      </w:r>
      <w:r>
        <w:t xml:space="preserve"> </w:t>
      </w:r>
      <w:r>
        <w:rPr>
          <w:bCs/>
          <w:b/>
        </w:rPr>
        <w:t xml:space="preserve">the Root cannot see them.</w:t>
      </w:r>
    </w:p>
    <w:bookmarkEnd w:id="75"/>
    <w:bookmarkStart w:id="77" w:name="the-three-answers-collapse-into-one"/>
    <w:p>
      <w:pPr>
        <w:pStyle w:val="Heading2"/>
      </w:pPr>
      <w:r>
        <w:t xml:space="preserve">10.2 The three answers collapse into one</w:t>
      </w:r>
    </w:p>
    <w:p>
      <w:pPr>
        <w:pStyle w:val="FirstParagraph"/>
      </w:pPr>
      <w:r>
        <w:t xml:space="preserve">It is tempting to record the three findings as three separate knobs — a step</w:t>
      </w:r>
      <w:r>
        <w:t xml:space="preserve"> </w:t>
      </w:r>
      <m:oMath>
        <m:r>
          <m:t>d</m:t>
        </m:r>
      </m:oMath>
      <w:r>
        <w:t xml:space="preserve">, a multiplier</w:t>
      </w:r>
      <w:r>
        <w:t xml:space="preserve"> </w:t>
      </w:r>
      <m:oMath>
        <m:r>
          <m:t>a</m:t>
        </m:r>
      </m:oMath>
      <w:r>
        <w:t xml:space="preserve">, an order</w:t>
      </w:r>
      <w:r>
        <w:t xml:space="preserve"> </w:t>
      </w:r>
      <m:oMath>
        <m:r>
          <m:t>k</m:t>
        </m:r>
      </m:oMath>
      <w:r>
        <w:t xml:space="preserve"> </w:t>
      </w:r>
      <w:r>
        <w:t xml:space="preserve">— and write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w:t>
      </w:r>
    </w:p>
    <w:p>
      <w:pPr>
        <w:pStyle w:val="BodyText"/>
      </w:pPr>
      <w:r>
        <w:rPr>
          <w:bCs/>
          <w:b/>
        </w:rPr>
        <w:t xml:space="preserve">That formula is true, but it is over-parameterised, and seeing why is more instructive than the formula.</w:t>
      </w:r>
    </w:p>
    <w:p>
      <w:pPr>
        <w:pStyle w:val="BodyText"/>
      </w:pPr>
      <w:r>
        <w:t xml:space="preserve">Watch what happens when the scaling is moved from the Prime String into the power:</w:t>
      </w:r>
    </w:p>
    <w:p>
      <w:pPr>
        <w:pStyle w:val="SourceCode"/>
      </w:pPr>
      <w:r>
        <w:rPr>
          <w:rStyle w:val="VerbatimChar"/>
        </w:rPr>
        <w:t xml:space="preserve">P = (0,1,2,3,4)  with base operation  x -&gt; (2x)^3   -&gt;  0, 8, 64, 216, 512</w:t>
      </w:r>
      <w:r>
        <w:br/>
      </w:r>
      <w:r>
        <w:rPr>
          <w:rStyle w:val="VerbatimChar"/>
        </w:rPr>
        <w:t xml:space="preserve">P = (0,2,4,6,8)  with base operation  x -&gt; x^3      -&gt;  0, 8, 64, 216, 512</w:t>
      </w:r>
    </w:p>
    <w:p>
      <w:pPr>
        <w:pStyle w:val="FirstParagraph"/>
      </w:pPr>
      <w:r>
        <w:rPr>
          <w:bCs/>
          <w:b/>
        </w:rPr>
        <w:t xml:space="preserve">These are not analogous. They are the same string, term for term</w:t>
      </w:r>
      <w:r>
        <w:t xml:space="preserve"> </w:t>
      </w:r>
      <w:r>
        <w:t xml:space="preserve">— and therefore the same tree, the same Root, the same everything. Stepping the Prime String by</w:t>
      </w:r>
      <w:r>
        <w:t xml:space="preserve"> </w:t>
      </w:r>
      <m:oMath>
        <m:r>
          <m:t>2</m:t>
        </m:r>
      </m:oMath>
      <w:r>
        <w:t xml:space="preserve"> </w:t>
      </w:r>
      <w:r>
        <w:t xml:space="preserve">and scaling inside the cube are</w:t>
      </w:r>
      <w:r>
        <w:t xml:space="preserve"> </w:t>
      </w:r>
      <w:r>
        <w:rPr>
          <w:bCs/>
          <w:b/>
        </w:rPr>
        <w:t xml:space="preserve">not two knobs. They are one knob reached from two directions.</w:t>
      </w:r>
    </w:p>
    <w:p>
      <w:pPr>
        <w:pStyle w:val="BodyText"/>
      </w:pPr>
      <w:r>
        <w:t xml:space="preserve">What both are really doing is setting a single number: the</w:t>
      </w:r>
      <w:r>
        <w:t xml:space="preserve"> </w:t>
      </w:r>
      <w:r>
        <w:rPr>
          <w:bCs/>
          <w:b/>
        </w:rPr>
        <w:t xml:space="preserve">leading coefficient of the string, viewed as a polynomial in the index</w:t>
      </w:r>
      <w:r>
        <w:rPr>
          <w:bCs/>
          <w:b/>
        </w:rPr>
        <w:t xml:space="preserve"> </w:t>
      </w:r>
      <m:oMath>
        <m:r>
          <m:t>n</m:t>
        </m:r>
      </m:oMath>
      <w:r>
        <w:t xml:space="preserve">. Stepping by</w:t>
      </w:r>
      <w:r>
        <w:t xml:space="preserve"> </w:t>
      </w:r>
      <m:oMath>
        <m:r>
          <m:t>d</m:t>
        </m:r>
      </m:oMath>
      <w:r>
        <w:t xml:space="preserve"> </w:t>
      </w:r>
      <w:r>
        <w:t xml:space="preserve">sets it to</w:t>
      </w:r>
      <w:r>
        <w:t xml:space="preserve"> </w:t>
      </w:r>
      <m:oMath>
        <m:sSup>
          <m:e>
            <m:r>
              <m:t>d</m:t>
            </m:r>
          </m:e>
          <m:sup>
            <m:r>
              <m:t>k</m:t>
            </m:r>
          </m:sup>
        </m:sSup>
      </m:oMath>
      <w:r>
        <w:t xml:space="preserve">. A multiplier out front sets it to</w:t>
      </w:r>
      <w:r>
        <w:t xml:space="preserve"> </w:t>
      </w:r>
      <m:oMath>
        <m:r>
          <m:t>a</m:t>
        </m:r>
      </m:oMath>
      <w:r>
        <w:t xml:space="preserve">. Doing both sets it to</w:t>
      </w:r>
      <w:r>
        <w:t xml:space="preserve"> </w:t>
      </w:r>
      <m:oMath>
        <m:r>
          <m:t>a</m:t>
        </m:r>
        <m:r>
          <m:rPr>
            <m:sty m:val="p"/>
          </m:rPr>
          <m:t>⋅</m:t>
        </m:r>
        <m:sSup>
          <m:e>
            <m:r>
              <m:t>d</m:t>
            </m:r>
          </m:e>
          <m:sup>
            <m:r>
              <m:t>k</m:t>
            </m:r>
          </m:sup>
        </m:sSup>
      </m:oMath>
      <w:r>
        <w:t xml:space="preserve">. In every case the Root responds only to that one number:</w:t>
      </w:r>
    </w:p>
    <w:p>
      <w:pPr>
        <w:pStyle w:val="Heading3"/>
      </w:pPr>
      <w:bookmarkStart w:id="76" w:name="the-root-law"/>
      <w:r>
        <w:t xml:space="preserve">The Root Law</w:t>
      </w:r>
      <w:bookmarkEnd w:id="76"/>
    </w:p>
    <w:p>
      <w:pPr>
        <w:pStyle w:val="BlockText"/>
      </w:pPr>
      <w:r>
        <w:t xml:space="preserve">For any string that is a polynomial of degree</w:t>
      </w:r>
      <w:r>
        <w:t xml:space="preserve"> </w:t>
      </w:r>
      <m:oMath>
        <m:r>
          <m:t>k</m:t>
        </m:r>
      </m:oMath>
      <w:r>
        <w:t xml:space="preserve"> </w:t>
      </w:r>
      <w:r>
        <w:t xml:space="preserve">in the index, with leading coefficient</w:t>
      </w:r>
      <w:r>
        <w:t xml:space="preserve"> </w:t>
      </w:r>
      <m:oMath>
        <m:r>
          <m:t>A</m:t>
        </m:r>
      </m:oMath>
      <w:r>
        <w:t xml:space="preserve">:</w:t>
      </w:r>
    </w:p>
    <w:p>
      <w:pPr>
        <w:pStyle w:val="BlockText"/>
      </w:pPr>
      <m:oMathPara>
        <m:oMathParaPr>
          <m:jc m:val="center"/>
        </m:oMathParaPr>
        <m:oMath>
          <m:r>
            <m:t>R</m:t>
          </m:r>
          <m:r>
            <m:rPr>
              <m:sty m:val="p"/>
            </m:rPr>
            <m:t>=</m:t>
          </m:r>
          <m:r>
            <m:t>A</m:t>
          </m:r>
          <m:r>
            <m:rPr>
              <m:sty m:val="p"/>
            </m:rPr>
            <m:t>⋅</m:t>
          </m:r>
          <m:r>
            <m:t>k</m:t>
          </m:r>
          <m:r>
            <m:rPr>
              <m:sty m:val="p"/>
            </m:rPr>
            <m:t>!</m:t>
          </m:r>
        </m:oMath>
      </m:oMathPara>
    </w:p>
    <w:p>
      <w:pPr>
        <w:pStyle w:val="FirstParagraph"/>
      </w:pPr>
      <w:r>
        <w:rPr>
          <w:bCs/>
          <w:b/>
        </w:rPr>
        <w:t xml:space="preserve">Checked against every case in this module: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String</w:t>
            </w:r>
          </w:p>
        </w:tc>
        <w:tc>
          <w:tcPr/>
          <w:p>
            <w:pPr>
              <w:pStyle w:val="Compact"/>
              <w:jc w:val="left"/>
            </w:pPr>
            <w:r>
              <w:t xml:space="preserve">Leading coefficient</w:t>
            </w:r>
            <w:r>
              <w:t xml:space="preserve"> </w:t>
            </w:r>
            <m:oMath>
              <m:r>
                <m:t>A</m:t>
              </m:r>
            </m:oMath>
          </w:p>
        </w:tc>
        <w:tc>
          <w:tcPr/>
          <w:p>
            <w:pPr>
              <w:pStyle w:val="Compact"/>
              <w:jc w:val="left"/>
            </w:pPr>
            <w:r>
              <w:t xml:space="preserve">Predicted</w:t>
            </w:r>
            <w:r>
              <w:t xml:space="preserve"> </w:t>
            </w:r>
            <m:oMath>
              <m:r>
                <m:t>R</m:t>
              </m:r>
              <m:r>
                <m:rPr>
                  <m:sty m:val="p"/>
                </m:rPr>
                <m:t>=</m:t>
              </m:r>
              <m:r>
                <m:t>A</m:t>
              </m:r>
              <m:r>
                <m:rPr>
                  <m:sty m:val="p"/>
                </m:rPr>
                <m:t>⋅</m:t>
              </m:r>
              <m:r>
                <m:t>k</m:t>
              </m:r>
              <m:r>
                <m:rPr>
                  <m:sty m:val="p"/>
                </m:rPr>
                <m:t>!</m:t>
              </m:r>
            </m:oMath>
          </w:p>
        </w:tc>
        <w:tc>
          <w:tcPr/>
          <w:p>
            <w:pPr>
              <w:pStyle w:val="Compact"/>
              <w:jc w:val="left"/>
            </w:pPr>
            <w:r>
              <w:t xml:space="preserve">Observed</w:t>
            </w:r>
          </w:p>
        </w:tc>
      </w:tr>
      <w:tr>
        <w:tc>
          <w:tcPr/>
          <w:p>
            <w:pPr>
              <w:pStyle w:val="Compact"/>
              <w:jc w:val="left"/>
            </w:pPr>
            <m:oMath>
              <m:sSup>
                <m:e>
                  <m:r>
                    <m:t>n</m:t>
                  </m:r>
                </m:e>
                <m:sup>
                  <m:r>
                    <m:t>3</m:t>
                  </m:r>
                </m:sup>
              </m:sSup>
            </m:oMath>
          </w:p>
        </w:tc>
        <w:tc>
          <w:tcPr/>
          <w:p>
            <w:pPr>
              <w:pStyle w:val="Compact"/>
              <w:jc w:val="left"/>
            </w:pPr>
            <w:r>
              <w:t xml:space="preserve">1</w:t>
            </w:r>
          </w:p>
        </w:tc>
        <w:tc>
          <w:tcPr/>
          <w:p>
            <w:pPr>
              <w:pStyle w:val="Compact"/>
              <w:jc w:val="left"/>
            </w:pPr>
            <m:oMath>
              <m:r>
                <m:t>1</m:t>
              </m:r>
              <m:r>
                <m:rPr>
                  <m:sty m:val="p"/>
                </m:rPr>
                <m:t>⋅</m:t>
              </m:r>
              <m:r>
                <m:t>6</m:t>
              </m:r>
              <m:r>
                <m:rPr>
                  <m:sty m:val="p"/>
                </m:rPr>
                <m:t>=</m:t>
              </m:r>
              <m:r>
                <m:t>6</m:t>
              </m:r>
            </m:oMath>
          </w:p>
        </w:tc>
        <w:tc>
          <w:tcPr/>
          <w:p>
            <w:pPr>
              <w:pStyle w:val="Compact"/>
              <w:jc w:val="left"/>
            </w:pPr>
            <w:r>
              <w:t xml:space="preserve">6 ✔</w:t>
            </w:r>
          </w:p>
        </w:tc>
      </w:tr>
      <w:tr>
        <w:tc>
          <w:tcPr/>
          <w:p>
            <w:pPr>
              <w:pStyle w:val="Compact"/>
              <w:jc w:val="left"/>
            </w:pPr>
            <m:oMath>
              <m:sSup>
                <m:e>
                  <m:d>
                    <m:dPr>
                      <m:begChr m:val="("/>
                      <m:endChr m:val=")"/>
                      <m:sepChr m:val=""/>
                      <m:grow/>
                    </m:dPr>
                    <m:e>
                      <m:r>
                        <m:t>2</m:t>
                      </m:r>
                      <m:r>
                        <m:t>n</m:t>
                      </m:r>
                    </m:e>
                  </m:d>
                </m:e>
                <m:sup>
                  <m:r>
                    <m:t>3</m:t>
                  </m:r>
                </m:sup>
              </m:sSup>
              <m:r>
                <m:rPr>
                  <m:sty m:val="p"/>
                </m:rPr>
                <m:t>=</m:t>
              </m:r>
              <m:r>
                <m:t>8</m:t>
              </m:r>
              <m:sSup>
                <m:e>
                  <m:r>
                    <m:t>n</m:t>
                  </m:r>
                </m:e>
                <m:sup>
                  <m:r>
                    <m:t>3</m:t>
                  </m:r>
                </m:sup>
              </m:sSup>
            </m:oMath>
          </w:p>
        </w:tc>
        <w:tc>
          <w:tcPr/>
          <w:p>
            <w:pPr>
              <w:pStyle w:val="Compact"/>
              <w:jc w:val="left"/>
            </w:pPr>
            <w:r>
              <w:t xml:space="preserve">8</w:t>
            </w:r>
          </w:p>
        </w:tc>
        <w:tc>
          <w:tcPr/>
          <w:p>
            <w:pPr>
              <w:pStyle w:val="Compact"/>
              <w:jc w:val="left"/>
            </w:pPr>
            <m:oMath>
              <m:r>
                <m:t>8</m:t>
              </m:r>
              <m:r>
                <m:rPr>
                  <m:sty m:val="p"/>
                </m:rPr>
                <m:t>⋅</m:t>
              </m:r>
              <m:r>
                <m:t>6</m:t>
              </m:r>
              <m:r>
                <m:rPr>
                  <m:sty m:val="p"/>
                </m:rPr>
                <m:t>=</m:t>
              </m:r>
              <m:r>
                <m:t>48</m:t>
              </m:r>
            </m:oMath>
          </w:p>
        </w:tc>
        <w:tc>
          <w:tcPr/>
          <w:p>
            <w:pPr>
              <w:pStyle w:val="Compact"/>
              <w:jc w:val="left"/>
            </w:pPr>
            <w:r>
              <w:t xml:space="preserve">48 ✔</w:t>
            </w:r>
          </w:p>
        </w:tc>
      </w:tr>
      <w:tr>
        <w:tc>
          <w:tcPr/>
          <w:p>
            <w:pPr>
              <w:pStyle w:val="Compact"/>
              <w:jc w:val="left"/>
            </w:pPr>
            <m:oMath>
              <m:r>
                <m:t>3</m:t>
              </m:r>
              <m:sSup>
                <m:e>
                  <m:r>
                    <m:t>n</m:t>
                  </m:r>
                </m:e>
                <m:sup>
                  <m:r>
                    <m:t>2</m:t>
                  </m:r>
                </m:sup>
              </m:sSup>
              <m:r>
                <m:rPr>
                  <m:sty m:val="p"/>
                </m:rPr>
                <m:t>+</m:t>
              </m:r>
              <m:r>
                <m:t>5</m:t>
              </m:r>
              <m:r>
                <m:t>n</m:t>
              </m:r>
              <m:r>
                <m:rPr>
                  <m:sty m:val="p"/>
                </m:rPr>
                <m:t>+</m:t>
              </m:r>
              <m:r>
                <m:t>7</m:t>
              </m:r>
            </m:oMath>
          </w:p>
        </w:tc>
        <w:tc>
          <w:tcPr/>
          <w:p>
            <w:pPr>
              <w:pStyle w:val="Compact"/>
              <w:jc w:val="left"/>
            </w:pPr>
            <w:r>
              <w:t xml:space="preserve">3</w:t>
            </w:r>
          </w:p>
        </w:tc>
        <w:tc>
          <w:tcPr/>
          <w:p>
            <w:pPr>
              <w:pStyle w:val="Compact"/>
              <w:jc w:val="left"/>
            </w:pPr>
            <m:oMath>
              <m:r>
                <m:t>3</m:t>
              </m:r>
              <m:r>
                <m:rPr>
                  <m:sty m:val="p"/>
                </m:rPr>
                <m:t>⋅</m:t>
              </m:r>
              <m:r>
                <m:t>2</m:t>
              </m:r>
              <m:r>
                <m:rPr>
                  <m:sty m:val="p"/>
                </m:rPr>
                <m:t>=</m:t>
              </m:r>
              <m:r>
                <m:t>6</m:t>
              </m:r>
            </m:oMath>
          </w:p>
        </w:tc>
        <w:tc>
          <w:tcPr/>
          <w:p>
            <w:pPr>
              <w:pStyle w:val="Compact"/>
              <w:jc w:val="left"/>
            </w:pPr>
            <w:r>
              <w:t xml:space="preserve">6 ✔</w:t>
            </w:r>
          </w:p>
        </w:tc>
      </w:tr>
      <w:tr>
        <w:tc>
          <w:tcPr/>
          <w:p>
            <w:pPr>
              <w:pStyle w:val="Compact"/>
              <w:jc w:val="left"/>
            </w:pPr>
            <m:oMath>
              <m:r>
                <m:t>3</m:t>
              </m:r>
              <m:sSup>
                <m:e>
                  <m:d>
                    <m:dPr>
                      <m:begChr m:val="("/>
                      <m:endChr m:val=")"/>
                      <m:sepChr m:val=""/>
                      <m:grow/>
                    </m:dPr>
                    <m:e>
                      <m:r>
                        <m:t>2</m:t>
                      </m:r>
                      <m:r>
                        <m:t>n</m:t>
                      </m:r>
                    </m:e>
                  </m:d>
                </m:e>
                <m:sup>
                  <m:r>
                    <m:t>2</m:t>
                  </m:r>
                </m:sup>
              </m:sSup>
              <m:r>
                <m:rPr>
                  <m:sty m:val="p"/>
                </m:rPr>
                <m:t>=</m:t>
              </m:r>
              <m:r>
                <m:t>12</m:t>
              </m:r>
              <m:sSup>
                <m:e>
                  <m:r>
                    <m:t>n</m:t>
                  </m:r>
                </m:e>
                <m:sup>
                  <m:r>
                    <m:t>2</m:t>
                  </m:r>
                </m:sup>
              </m:sSup>
            </m:oMath>
          </w:p>
        </w:tc>
        <w:tc>
          <w:tcPr/>
          <w:p>
            <w:pPr>
              <w:pStyle w:val="Compact"/>
              <w:jc w:val="left"/>
            </w:pPr>
            <w:r>
              <w:t xml:space="preserve">12</w:t>
            </w:r>
          </w:p>
        </w:tc>
        <w:tc>
          <w:tcPr/>
          <w:p>
            <w:pPr>
              <w:pStyle w:val="Compact"/>
              <w:jc w:val="left"/>
            </w:pPr>
            <m:oMath>
              <m:r>
                <m:t>12</m:t>
              </m:r>
              <m:r>
                <m:rPr>
                  <m:sty m:val="p"/>
                </m:rPr>
                <m:t>⋅</m:t>
              </m:r>
              <m:r>
                <m:t>2</m:t>
              </m:r>
              <m:r>
                <m:rPr>
                  <m:sty m:val="p"/>
                </m:rPr>
                <m:t>=</m:t>
              </m:r>
              <m:r>
                <m:t>24</m:t>
              </m:r>
            </m:oMath>
          </w:p>
        </w:tc>
        <w:tc>
          <w:tcPr/>
          <w:p>
            <w:pPr>
              <w:pStyle w:val="Compact"/>
              <w:jc w:val="left"/>
            </w:pPr>
            <w:r>
              <w:t xml:space="preserve">24 ✔</w:t>
            </w:r>
          </w:p>
        </w:tc>
      </w:tr>
    </w:tbl>
    <w:p>
      <w:pPr>
        <w:pStyle w:val="BodyText"/>
      </w:pPr>
      <w:r>
        <w:t xml:space="preserve">The last row is the combined case that previously needed three parameters.</w:t>
      </w:r>
      <w:r>
        <w:t xml:space="preserve"> </w:t>
      </w:r>
      <w:r>
        <w:rPr>
          <w:bCs/>
          <w:b/>
        </w:rPr>
        <w:t xml:space="preserve">One number explains all four.</w:t>
      </w:r>
    </w:p>
    <w:bookmarkEnd w:id="77"/>
    <w:bookmarkStart w:id="78" w:name="how-this-relates-to-the-root-theorem"/>
    <w:p>
      <w:pPr>
        <w:pStyle w:val="Heading2"/>
      </w:pPr>
      <w:r>
        <w:t xml:space="preserve">10.3 How this relates to the Root Theorem</w:t>
      </w:r>
    </w:p>
    <w:p>
      <w:pPr>
        <w:pStyle w:val="FirstParagraph"/>
      </w:pPr>
      <w:r>
        <w:rPr>
          <w:bCs/>
          <w:b/>
        </w:rPr>
        <w:t xml:space="preserve">The Root Law is an extension into neighbouring territory, not a caveat on §9.</w:t>
      </w:r>
      <w:r>
        <w:t xml:space="preserve"> </w:t>
      </w:r>
      <w:r>
        <w:t xml:space="preserve">Setting</w:t>
      </w:r>
      <w:r>
        <w:t xml:space="preserve"> </w:t>
      </w:r>
      <m:oMath>
        <m:r>
          <m:t>A</m:t>
        </m:r>
        <m:r>
          <m:rPr>
            <m:sty m:val="p"/>
          </m:rPr>
          <m:t>=</m:t>
        </m:r>
        <m:r>
          <m:t>1</m:t>
        </m:r>
      </m:oMath>
      <w:r>
        <w:t xml:space="preserve"> </w:t>
      </w:r>
      <w:r>
        <w:t xml:space="preserve">— a monic string, which is what the Standard Power Base always produces — recovers</w:t>
      </w:r>
      <w:r>
        <w:t xml:space="preserve"> </w:t>
      </w:r>
      <m:oMath>
        <m:r>
          <m:t>R</m:t>
        </m:r>
        <m:r>
          <m:rPr>
            <m:sty m:val="p"/>
          </m:rPr>
          <m:t>=</m:t>
        </m:r>
        <m:r>
          <m:t>k</m:t>
        </m:r>
        <m:r>
          <m:rPr>
            <m:sty m:val="p"/>
          </m:rPr>
          <m:t>!</m:t>
        </m:r>
      </m:oMath>
      <w:r>
        <w:t xml:space="preserve">, exactly as §9 proved independently.</w:t>
      </w:r>
    </w:p>
    <w:p>
      <w:pPr>
        <w:pStyle w:val="BodyText"/>
      </w:pPr>
      <w:r>
        <w:t xml:space="preserve">The useful reading is not</w:t>
      </w:r>
      <w:r>
        <w:t xml:space="preserve"> </w:t>
      </w:r>
      <w:r>
        <w:t xml:space="preserve">“</w:t>
      </w:r>
      <w:r>
        <w:t xml:space="preserve">the Root Theorem is a special case</w:t>
      </w:r>
      <w:r>
        <w:t xml:space="preserve">”</w:t>
      </w:r>
      <w:r>
        <w:t xml:space="preserve"> </w:t>
      </w:r>
      <w:r>
        <w:t xml:space="preserve">but:</w:t>
      </w:r>
    </w:p>
    <w:p>
      <w:pPr>
        <w:pStyle w:val="BlockText"/>
      </w:pPr>
      <w:r>
        <w:rPr>
          <w:bCs/>
          <w:b/>
        </w:rPr>
        <w:t xml:space="preserve">The Root sees exactly two things and is blind to everything else.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m:oMath>
              <m:r>
                <m:t>k</m:t>
              </m:r>
            </m:oMath>
            <w:r>
              <w:t xml:space="preserve"> </w:t>
            </w:r>
            <w:r>
              <w:t xml:space="preserve">— 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m:oMath>
              <m:r>
                <m:t>A</m:t>
              </m:r>
            </m:oMath>
            <w:r>
              <w:t xml:space="preserve"> </w:t>
            </w:r>
            <w:r>
              <w:t xml:space="preserve">— via</w:t>
            </w:r>
            <w:r>
              <w:t xml:space="preserve"> </w:t>
            </w:r>
            <m:oMath>
              <m:r>
                <m:t>R</m:t>
              </m:r>
              <m:r>
                <m:rPr>
                  <m:sty m:val="p"/>
                </m:rPr>
                <m:t>/</m:t>
              </m:r>
              <m:r>
                <m:t>k</m:t>
              </m:r>
              <m:r>
                <m:rPr>
                  <m:sty m:val="p"/>
                </m:rPr>
                <m:t>!</m:t>
              </m:r>
            </m:oMath>
          </w:p>
        </w:tc>
        <w:tc>
          <w:tcPr/>
          <w:p>
            <w:pPr>
              <w:pStyle w:val="Compact"/>
              <w:jc w:val="left"/>
            </w:pPr>
            <w:r>
              <w:t xml:space="preserve">The starting value of the Prime String</w:t>
            </w:r>
          </w:p>
        </w:tc>
      </w:tr>
      <w:tr>
        <w:tc>
          <w:tcPr/>
          <w:p>
            <w:pPr>
              <w:pStyle w:val="Compact"/>
            </w:pPr>
          </w:p>
        </w:tc>
        <w:tc>
          <w:tcPr/>
          <w:p>
            <w:pPr>
              <w:pStyle w:val="Compact"/>
              <w:jc w:val="left"/>
            </w:pPr>
            <w:r>
              <w:rPr>
                <w:iCs/>
                <w:i/>
              </w:rPr>
              <w:t xml:space="preserve">How</w:t>
            </w:r>
            <w:r>
              <w:t xml:space="preserve"> </w:t>
            </w:r>
            <m:oMath>
              <m:r>
                <m:t>A</m:t>
              </m:r>
            </m:oMath>
            <w:r>
              <w:t xml:space="preserve"> </w:t>
            </w:r>
            <w:r>
              <w:t xml:space="preserve">was arrived at: step, multiplier, or both</w:t>
            </w:r>
          </w:p>
        </w:tc>
      </w:tr>
    </w:tbl>
    <w:p>
      <w:pPr>
        <w:pStyle w:val="BodyText"/>
      </w:pPr>
      <w:r>
        <w:t xml:space="preserve">That last row is the point of §10.2.</w:t>
      </w:r>
      <w:r>
        <w:t xml:space="preserve"> </w:t>
      </w:r>
      <w:r>
        <w:rPr>
          <w:bCs/>
          <w:b/>
        </w:rPr>
        <w:t xml:space="preserve">The Root cannot tell you whether a leading coefficient of 8 came from cubing a step-2 string or from multiplying a cube by 8</w:t>
      </w:r>
      <w:r>
        <w:t xml:space="preserve"> </w:t>
      </w:r>
      <w:r>
        <w:t xml:space="preserve">— because there is no difference between those two strings to detect.</w:t>
      </w:r>
    </w:p>
    <w:p>
      <w:pPr>
        <w:pStyle w:val="BodyText"/>
      </w:pPr>
      <w:r>
        <w:t xml:space="preserve">That blindness is what makes the Root useful as an</w:t>
      </w:r>
      <w:r>
        <w:t xml:space="preserve"> </w:t>
      </w:r>
      <w:r>
        <w:rPr>
          <w:iCs/>
          <w:i/>
        </w:rPr>
        <w:t xml:space="preserve">instrument</w:t>
      </w:r>
      <w:r>
        <w:t xml:space="preserve">, which is the subject of §11.</w:t>
      </w:r>
    </w:p>
    <w:p>
      <w:r>
        <w:pict>
          <v:rect style="width:0;height:1.5pt" o:hralign="center" o:hrstd="t" o:hr="t"/>
        </w:pict>
      </w:r>
    </w:p>
    <w:bookmarkEnd w:id="78"/>
    <w:bookmarkEnd w:id="79"/>
    <w:bookmarkStart w:id="82" w:name="reading-a-string-tree-backwards"/>
    <w:p>
      <w:pPr>
        <w:pStyle w:val="Heading1"/>
      </w:pPr>
      <w:r>
        <w:t xml:space="preserve">11. Reading a String Tree Backwards</w:t>
      </w:r>
    </w:p>
    <w:p>
      <w:pPr>
        <w:pStyle w:val="FirstParagraph"/>
      </w:pPr>
      <w:r>
        <w:t xml:space="preserve">The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0"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m:oMath>
        <m:r>
          <m:t>k</m:t>
        </m:r>
      </m:oMath>
      <w:r>
        <w:rPr>
          <w:bCs/>
          <w:b/>
        </w:rPr>
        <w:t xml:space="preserve">.</w:t>
      </w:r>
    </w:p>
    <w:p>
      <w:pPr>
        <w:numPr>
          <w:ilvl w:val="0"/>
          <w:numId w:val="1006"/>
        </w:numPr>
        <w:pStyle w:val="Compact"/>
      </w:pPr>
      <w:r>
        <w:rPr>
          <w:bCs/>
          <w:b/>
        </w:rPr>
        <w:t xml:space="preserve">The Root value divided by</w:t>
      </w:r>
      <w:r>
        <w:rPr>
          <w:bCs/>
          <w:b/>
        </w:rPr>
        <w:t xml:space="preserve"> </w:t>
      </w:r>
      <m:oMath>
        <m:r>
          <m:t>k</m:t>
        </m:r>
        <m:r>
          <m:rPr>
            <m:sty m:val="p"/>
          </m:rPr>
          <m:t>!</m:t>
        </m:r>
      </m:oMath>
      <w:r>
        <w:rPr>
          <w:bCs/>
          <w:b/>
        </w:rPr>
        <w:t xml:space="preserve"> </w:t>
      </w:r>
      <w:r>
        <w:rPr>
          <w:bCs/>
          <w:b/>
        </w:rPr>
        <w:t xml:space="preserve">is the leading coefficient</w:t>
      </w:r>
      <w:r>
        <w:rPr>
          <w:bCs/>
          <w:b/>
        </w:rPr>
        <w:t xml:space="preserve"> </w:t>
      </w:r>
      <m:oMath>
        <m:r>
          <m:t>A</m:t>
        </m:r>
      </m:oMath>
      <w:r>
        <w:rPr>
          <w:bCs/>
          <w:b/>
        </w:rPr>
        <w:t xml:space="preserve">.</w:t>
      </w:r>
      <w:r>
        <w:t xml:space="preserve"> </w:t>
      </w:r>
      <w:r>
        <w:t xml:space="preserve">No further assumption is required — this is</w:t>
      </w:r>
      <w:r>
        <w:t xml:space="preserve"> </w:t>
      </w:r>
      <m:oMath>
        <m:r>
          <m:t>R</m:t>
        </m:r>
        <m:r>
          <m:rPr>
            <m:sty m:val="p"/>
          </m:rPr>
          <m:t>=</m:t>
        </m:r>
        <m:r>
          <m:t>A</m:t>
        </m:r>
        <m:r>
          <m:rPr>
            <m:sty m:val="p"/>
          </m:rPr>
          <m:t>⋅</m:t>
        </m:r>
        <m:r>
          <m:t>k</m:t>
        </m:r>
        <m:r>
          <m:rPr>
            <m:sty m:val="p"/>
          </m:rPr>
          <m:t>!</m:t>
        </m:r>
      </m:oMath>
      <w:r>
        <w:t xml:space="preserve"> </w:t>
      </w:r>
      <w:r>
        <w:t xml:space="preserve">read backwards.</w:t>
      </w:r>
    </w:p>
    <w:bookmarkEnd w:id="80"/>
    <w:bookmarkStart w:id="81" w:name="worked-example-1"/>
    <w:p>
      <w:pPr>
        <w:pStyle w:val="Heading2"/>
      </w:pPr>
      <w:r>
        <w:t xml:space="preserve">11.2 Worked example</w:t>
      </w:r>
    </w:p>
    <w:p>
      <w:pPr>
        <w:pStyle w:val="FirstParagraph"/>
      </w:pPr>
      <w:r>
        <w:t xml:space="preserve">You are handed the sequence</w:t>
      </w:r>
      <w:r>
        <w:t xml:space="preserve"> </w:t>
      </w:r>
      <m:oMath>
        <m:r>
          <m:t>5</m:t>
        </m:r>
        <m:r>
          <m:rPr>
            <m:sty m:val="p"/>
          </m:rPr>
          <m:t>,</m:t>
        </m:r>
        <m:r>
          <m:t> </m:t>
        </m:r>
        <m:r>
          <m:t>10</m:t>
        </m:r>
        <m:r>
          <m:rPr>
            <m:sty m:val="p"/>
          </m:rPr>
          <m:t>,</m:t>
        </m:r>
        <m:r>
          <m:t> </m:t>
        </m:r>
        <m:r>
          <m:t>33</m:t>
        </m:r>
        <m:r>
          <m:rPr>
            <m:sty m:val="p"/>
          </m:rPr>
          <m:t>,</m:t>
        </m:r>
        <m:r>
          <m:t> </m:t>
        </m:r>
        <m:r>
          <m:t>86</m:t>
        </m:r>
        <m:r>
          <m:rPr>
            <m:sty m:val="p"/>
          </m:rPr>
          <m:t>,</m:t>
        </m:r>
        <m:r>
          <m:t> </m:t>
        </m:r>
        <m:r>
          <m:t>181</m:t>
        </m:r>
        <m:r>
          <m:rPr>
            <m:sty m:val="p"/>
          </m:rPr>
          <m:t>,</m:t>
        </m:r>
        <m:r>
          <m:t> </m:t>
        </m:r>
        <m:r>
          <m:t>330</m:t>
        </m:r>
      </m:oMath>
      <w:r>
        <w:t xml:space="preserve"> </w:t>
      </w:r>
      <w:r>
        <w:t xml:space="preserve">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w:t>
      </w:r>
      <w:r>
        <w:t xml:space="preserve"> </w:t>
      </w:r>
      <m:oMath>
        <m:r>
          <m:t>12</m:t>
        </m:r>
      </m:oMath>
      <w:r>
        <w:t xml:space="preserve">, and</w:t>
      </w:r>
      <w:r>
        <w:t xml:space="preserve"> </w:t>
      </w:r>
      <m:oMath>
        <m:r>
          <m:t>12</m:t>
        </m:r>
        <m:r>
          <m:rPr>
            <m:sty m:val="p"/>
          </m:rPr>
          <m:t>/</m:t>
        </m:r>
        <m:r>
          <m:t>3</m:t>
        </m:r>
        <m:r>
          <m:rPr>
            <m:sty m:val="p"/>
          </m:rPr>
          <m:t>!</m:t>
        </m:r>
        <m:r>
          <m:rPr>
            <m:sty m:val="p"/>
          </m:rPr>
          <m:t>=</m:t>
        </m:r>
        <m:r>
          <m:t>12</m:t>
        </m:r>
        <m:r>
          <m:rPr>
            <m:sty m:val="p"/>
          </m:rPr>
          <m:t>/</m:t>
        </m:r>
        <m:r>
          <m:t>6</m:t>
        </m:r>
        <m:r>
          <m:rPr>
            <m:sty m:val="p"/>
          </m:rPr>
          <m:t>=</m:t>
        </m:r>
        <m:r>
          <m:t>2</m:t>
        </m:r>
      </m:oMath>
      <w:r>
        <w:t xml:space="preserve">, so the</w:t>
      </w:r>
      <w:r>
        <w:t xml:space="preserve"> </w:t>
      </w:r>
      <w:r>
        <w:rPr>
          <w:bCs/>
          <w:b/>
        </w:rPr>
        <w:t xml:space="preserve">leading coefficient is 2</w:t>
      </w:r>
      <w:r>
        <w:t xml:space="preserve">.</w:t>
      </w:r>
    </w:p>
    <w:p>
      <w:pPr>
        <w:pStyle w:val="BodyText"/>
      </w:pPr>
      <w:r>
        <w:t xml:space="preserve">Conclusion: the sequence was generated by a cubic with leading term</w:t>
      </w:r>
      <w:r>
        <w:t xml:space="preserve"> </w:t>
      </w:r>
      <m:oMath>
        <m:r>
          <m:t>2</m:t>
        </m:r>
        <m:sSup>
          <m:e>
            <m:r>
              <m:t>n</m:t>
            </m:r>
          </m:e>
          <m:sup>
            <m:r>
              <m:t>3</m:t>
            </m:r>
          </m:sup>
        </m:sSup>
      </m:oMath>
      <w:r>
        <w:t xml:space="preserve">. (It was in fact</w:t>
      </w:r>
      <w:r>
        <w:t xml:space="preserve"> </w:t>
      </w:r>
      <m:oMath>
        <m:r>
          <m:t>2</m:t>
        </m:r>
        <m:sSup>
          <m:e>
            <m:r>
              <m:t>n</m:t>
            </m:r>
          </m:e>
          <m:sup>
            <m:r>
              <m:t>3</m:t>
            </m:r>
          </m:sup>
        </m:sSup>
        <m:r>
          <m:rPr>
            <m:sty m:val="p"/>
          </m:rPr>
          <m:t>+</m:t>
        </m:r>
        <m:r>
          <m:t>3</m:t>
        </m:r>
        <m:sSup>
          <m:e>
            <m:r>
              <m:t>n</m:t>
            </m:r>
          </m:e>
          <m:sup>
            <m:r>
              <m:t>2</m:t>
            </m:r>
          </m:sup>
        </m:sSup>
        <m:r>
          <m:rPr>
            <m:sty m:val="p"/>
          </m:rPr>
          <m:t>+</m:t>
        </m:r>
        <m:r>
          <m:t>5</m:t>
        </m:r>
      </m:oMath>
      <w:r>
        <w:t xml:space="preserve"> </w:t>
      </w:r>
      <w:r>
        <w:t xml:space="preserve">— and note that we recovered the leading term without any information about the rest, exactly as §10.3 predicts.)</w:t>
      </w:r>
    </w:p>
    <w:p>
      <w:r>
        <w:pict>
          <v:rect style="width:0;height:1.5pt" o:hralign="center" o:hrstd="t" o:hr="t"/>
        </w:pict>
      </w:r>
    </w:p>
    <w:bookmarkEnd w:id="81"/>
    <w:bookmarkEnd w:id="82"/>
    <w:bookmarkStart w:id="86"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m:oMath>
        <m:r>
          <m:t>k</m:t>
        </m:r>
        <m:r>
          <m:rPr>
            <m:sty m:val="p"/>
          </m:rPr>
          <m:t>!</m:t>
        </m:r>
      </m:oMath>
      <w:r>
        <w:t xml:space="preserve">. Each is exact.</w:t>
      </w:r>
    </w:p>
    <w:bookmarkStart w:id="83"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can be collapsed into a single expression. Applying the difference operation</w:t>
      </w:r>
      <w:r>
        <w:t xml:space="preserve"> </w:t>
      </w:r>
      <m:oMath>
        <m:r>
          <m:t>k</m:t>
        </m:r>
      </m:oMath>
      <w:r>
        <w:t xml:space="preserve"> </w:t>
      </w:r>
      <w:r>
        <w:t xml:space="preserve">times and expanding gives:</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Check at</w:t>
      </w:r>
      <w:r>
        <w:rPr>
          <w:bCs/>
          <w:b/>
        </w:rPr>
        <w:t xml:space="preserve"> </w:t>
      </w:r>
      <m:oMath>
        <m:r>
          <m:t>k</m:t>
        </m:r>
        <m:r>
          <m:rPr>
            <m:sty m:val="p"/>
          </m:rPr>
          <m:t>=</m:t>
        </m:r>
        <m:r>
          <m:t>2</m:t>
        </m:r>
      </m:oMath>
      <w:r>
        <w:rPr>
          <w:bCs/>
          <w:b/>
        </w:rPr>
        <w:t xml:space="preserve">:</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rPr>
            <m:sty m:val="p"/>
          </m:rPr>
          <m:t>=</m:t>
        </m:r>
        <m:r>
          <m:t>2</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3</m:t>
        </m:r>
      </m:oMath>
      <w:r>
        <w:rPr>
          <w:bCs/>
          <w:b/>
        </w:rPr>
        <w:t xml:space="preserve">:</w:t>
      </w:r>
      <w:r>
        <w:t xml:space="preserve"> </w:t>
      </w:r>
      <m:oMath>
        <m:r>
          <m:t> </m:t>
        </m:r>
        <m:r>
          <m:t>0</m:t>
        </m:r>
        <m:r>
          <m:rPr>
            <m:sty m:val="p"/>
          </m:rPr>
          <m:t>+</m:t>
        </m:r>
        <m:r>
          <m:t>3</m:t>
        </m:r>
        <m:d>
          <m:dPr>
            <m:begChr m:val="("/>
            <m:endChr m:val=")"/>
            <m:sepChr m:val=""/>
            <m:grow/>
          </m:dPr>
          <m:e>
            <m:r>
              <m:t>1</m:t>
            </m:r>
          </m:e>
        </m:d>
        <m:r>
          <m:rPr>
            <m:sty m:val="p"/>
          </m:rPr>
          <m:t>−</m:t>
        </m:r>
        <m:r>
          <m:t>3</m:t>
        </m:r>
        <m:d>
          <m:dPr>
            <m:begChr m:val="("/>
            <m:endChr m:val=")"/>
            <m:sepChr m:val=""/>
            <m:grow/>
          </m:dPr>
          <m:e>
            <m:r>
              <m:t>8</m:t>
            </m:r>
          </m:e>
        </m:d>
        <m:r>
          <m:rPr>
            <m:sty m:val="p"/>
          </m:rPr>
          <m:t>+</m:t>
        </m:r>
        <m:r>
          <m:t>1</m:t>
        </m:r>
        <m:d>
          <m:dPr>
            <m:begChr m:val="("/>
            <m:endChr m:val=")"/>
            <m:sepChr m:val=""/>
            <m:grow/>
          </m:dPr>
          <m:e>
            <m:r>
              <m:t>27</m:t>
            </m:r>
          </m:e>
        </m:d>
        <m:r>
          <m:rPr>
            <m:sty m:val="p"/>
          </m:rPr>
          <m:t>=</m:t>
        </m:r>
        <m:r>
          <m:t>3</m:t>
        </m:r>
        <m:r>
          <m:rPr>
            <m:sty m:val="p"/>
          </m:rPr>
          <m:t>−</m:t>
        </m:r>
        <m:r>
          <m:t>24</m:t>
        </m:r>
        <m:r>
          <m:rPr>
            <m:sty m:val="p"/>
          </m:rPr>
          <m:t>+</m:t>
        </m:r>
        <m:r>
          <m:t>27</m:t>
        </m:r>
        <m:r>
          <m:rPr>
            <m:sty m:val="p"/>
          </m:rPr>
          <m:t>=</m:t>
        </m:r>
        <m:r>
          <m:t>6</m:t>
        </m:r>
        <m:r>
          <m:rPr>
            <m:sty m:val="p"/>
          </m:rPr>
          <m:t>=</m:t>
        </m:r>
        <m:r>
          <m:t>3</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4</m:t>
        </m:r>
      </m:oMath>
      <w:r>
        <w:rPr>
          <w:bCs/>
          <w:b/>
        </w:rPr>
        <w:t xml:space="preserve">:</w:t>
      </w:r>
      <w:r>
        <w:t xml:space="preserve"> </w:t>
      </w:r>
      <m:oMath>
        <m:r>
          <m:t> </m:t>
        </m:r>
        <m:r>
          <m:t>0</m:t>
        </m:r>
        <m:r>
          <m:rPr>
            <m:sty m:val="p"/>
          </m:rPr>
          <m:t>−</m:t>
        </m:r>
        <m:r>
          <m:t>4</m:t>
        </m:r>
        <m:d>
          <m:dPr>
            <m:begChr m:val="("/>
            <m:endChr m:val=")"/>
            <m:sepChr m:val=""/>
            <m:grow/>
          </m:dPr>
          <m:e>
            <m:r>
              <m:t>1</m:t>
            </m:r>
          </m:e>
        </m:d>
        <m:r>
          <m:rPr>
            <m:sty m:val="p"/>
          </m:rPr>
          <m:t>+</m:t>
        </m:r>
        <m:r>
          <m:t>6</m:t>
        </m:r>
        <m:d>
          <m:dPr>
            <m:begChr m:val="("/>
            <m:endChr m:val=")"/>
            <m:sepChr m:val=""/>
            <m:grow/>
          </m:dPr>
          <m:e>
            <m:r>
              <m:t>16</m:t>
            </m:r>
          </m:e>
        </m:d>
        <m:r>
          <m:rPr>
            <m:sty m:val="p"/>
          </m:rPr>
          <m:t>−</m:t>
        </m:r>
        <m:r>
          <m:t>4</m:t>
        </m:r>
        <m:d>
          <m:dPr>
            <m:begChr m:val="("/>
            <m:endChr m:val=")"/>
            <m:sepChr m:val=""/>
            <m:grow/>
          </m:dPr>
          <m:e>
            <m:r>
              <m:t>81</m:t>
            </m:r>
          </m:e>
        </m:d>
        <m:r>
          <m:rPr>
            <m:sty m:val="p"/>
          </m:rPr>
          <m:t>+</m:t>
        </m:r>
        <m:r>
          <m:t>1</m:t>
        </m:r>
        <m:d>
          <m:dPr>
            <m:begChr m:val="("/>
            <m:endChr m:val=")"/>
            <m:sepChr m:val=""/>
            <m:grow/>
          </m:dPr>
          <m:e>
            <m:r>
              <m:t>256</m:t>
            </m:r>
          </m:e>
        </m:d>
        <m:r>
          <m:rPr>
            <m:sty m:val="p"/>
          </m:rPr>
          <m:t>=</m:t>
        </m:r>
        <m:r>
          <m:rPr>
            <m:sty m:val="p"/>
          </m:rPr>
          <m:t>−</m:t>
        </m:r>
        <m:r>
          <m:t>4</m:t>
        </m:r>
        <m:r>
          <m:rPr>
            <m:sty m:val="p"/>
          </m:rPr>
          <m:t>+</m:t>
        </m:r>
        <m:r>
          <m:t>96</m:t>
        </m:r>
        <m:r>
          <m:rPr>
            <m:sty m:val="p"/>
          </m:rPr>
          <m:t>−</m:t>
        </m:r>
        <m:r>
          <m:t>324</m:t>
        </m:r>
        <m:r>
          <m:rPr>
            <m:sty m:val="p"/>
          </m:rPr>
          <m:t>+</m:t>
        </m:r>
        <m:r>
          <m:t>256</m:t>
        </m:r>
        <m:r>
          <m:rPr>
            <m:sty m:val="p"/>
          </m:rPr>
          <m:t>=</m:t>
        </m:r>
        <m:r>
          <m:t>24</m:t>
        </m:r>
        <m:r>
          <m:rPr>
            <m:sty m:val="p"/>
          </m:rPr>
          <m:t>=</m:t>
        </m:r>
        <m:r>
          <m:t>4</m:t>
        </m:r>
        <m:r>
          <m:rPr>
            <m:sty m:val="p"/>
          </m:rPr>
          <m:t>!</m:t>
        </m:r>
      </m:oMath>
      <w:r>
        <w:t xml:space="preserve"> </w:t>
      </w:r>
      <w:r>
        <w:t xml:space="preserve">✔</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m:oMath>
        <m:r>
          <m:t>k</m:t>
        </m:r>
      </m:oMath>
      <w:r>
        <w:t xml:space="preserve"> </w:t>
      </w:r>
      <w:r>
        <w:t xml:space="preserve">lines, and it is the form used for the verifications in §9.3 and proved combinatorially in §9.6.</w:t>
      </w:r>
    </w:p>
    <w:bookmarkEnd w:id="83"/>
    <w:bookmarkStart w:id="84" w:name="the-factorial-as-a-step-stripped-root"/>
    <w:p>
      <w:pPr>
        <w:pStyle w:val="Heading2"/>
      </w:pPr>
      <w:r>
        <w:t xml:space="preserve">12.2 The factorial as a step-stripped Root</w:t>
      </w:r>
    </w:p>
    <w:p>
      <w:pPr>
        <w:pStyle w:val="FirstParagraph"/>
      </w:pPr>
      <w:r>
        <w:t xml:space="preserve">From the Root Law, for any polynomial string of degree</w:t>
      </w:r>
      <w:r>
        <w:t xml:space="preserve"> </w:t>
      </w:r>
      <m:oMath>
        <m:r>
          <m:t>k</m:t>
        </m:r>
      </m:oMath>
      <w:r>
        <w:t xml:space="preserve"> </w:t>
      </w:r>
      <w:r>
        <w:t xml:space="preserve">with leading coefficient</w:t>
      </w:r>
      <w:r>
        <w:t xml:space="preserve"> </w:t>
      </w:r>
      <m:oMath>
        <m:r>
          <m:t>A</m:t>
        </m:r>
      </m:oMath>
      <w:r>
        <w:t xml:space="preserve">:</w:t>
      </w:r>
    </w:p>
    <w:p>
      <w:pPr>
        <w:pStyle w:val="BodyText"/>
      </w:pPr>
      <m:oMathPara>
        <m:oMathParaPr>
          <m:jc m:val="center"/>
        </m:oMathParaPr>
        <m:oMath>
          <m:r>
            <m:t>k</m:t>
          </m:r>
          <m:r>
            <m:rPr>
              <m:sty m:val="p"/>
            </m:rPr>
            <m:t>!</m:t>
          </m:r>
          <m:r>
            <m:t> </m:t>
          </m:r>
          <m:r>
            <m:rPr>
              <m:sty m:val="p"/>
            </m:rPr>
            <m:t>=</m:t>
          </m:r>
          <m:r>
            <m:t> </m:t>
          </m:r>
          <m:f>
            <m:fPr>
              <m:type m:val="bar"/>
            </m:fPr>
            <m:num>
              <m:r>
                <m:t>R</m:t>
              </m:r>
            </m:num>
            <m:den>
              <m:r>
                <m:t>A</m:t>
              </m:r>
            </m:den>
          </m:f>
        </m:oMath>
      </m:oMathPara>
    </w:p>
    <w:p>
      <w:pPr>
        <w:pStyle w:val="FirstParagraph"/>
      </w:pPr>
      <w:r>
        <w:t xml:space="preserve">The factorial here is what remains of the Root once the leading coefficient has been divided out. In the special case of a step-</w:t>
      </w:r>
      <m:oMath>
        <m:r>
          <m:t>d</m:t>
        </m:r>
      </m:oMath>
      <w:r>
        <w:t xml:space="preserve"> </w:t>
      </w:r>
      <w:r>
        <w:t xml:space="preserve">Prime String raised to the</w:t>
      </w:r>
      <w:r>
        <w:t xml:space="preserve"> </w:t>
      </w:r>
      <m:oMath>
        <m:r>
          <m:t>k</m:t>
        </m:r>
      </m:oMath>
      <w:r>
        <w:t xml:space="preserve">-th power,</w:t>
      </w:r>
      <w:r>
        <w:t xml:space="preserve"> </w:t>
      </w:r>
      <m:oMath>
        <m:r>
          <m:t>A</m:t>
        </m:r>
        <m:r>
          <m:rPr>
            <m:sty m:val="p"/>
          </m:rPr>
          <m:t>=</m:t>
        </m:r>
        <m:sSup>
          <m:e>
            <m:r>
              <m:t>d</m:t>
            </m:r>
          </m:e>
          <m:sup>
            <m:r>
              <m:t> </m:t>
            </m:r>
            <m:r>
              <m:t>k</m:t>
            </m:r>
          </m:sup>
        </m:sSup>
      </m:oMath>
      <w:r>
        <w:t xml:space="preserve"> </w:t>
      </w:r>
      <w:r>
        <w:t xml:space="preserve">and this reads</w:t>
      </w:r>
      <w:r>
        <w:t xml:space="preserve"> </w:t>
      </w:r>
      <m:oMath>
        <m:r>
          <m:t>k</m:t>
        </m:r>
        <m:r>
          <m:rPr>
            <m:sty m:val="p"/>
          </m:rPr>
          <m:t>!</m:t>
        </m:r>
        <m:r>
          <m:rPr>
            <m:sty m:val="p"/>
          </m:rPr>
          <m:t>=</m:t>
        </m:r>
        <m:r>
          <m:t>R</m:t>
        </m:r>
        <m:r>
          <m:rPr>
            <m:sty m:val="p"/>
          </m:rPr>
          <m:t>/</m:t>
        </m:r>
        <m:sSup>
          <m:e>
            <m:r>
              <m:t>d</m:t>
            </m:r>
          </m:e>
          <m:sup>
            <m:r>
              <m:t> </m:t>
            </m:r>
            <m:r>
              <m:t>k</m:t>
            </m:r>
          </m:sup>
        </m:sSup>
      </m:oMath>
      <w:r>
        <w:t xml:space="preserve">.</w:t>
      </w:r>
    </w:p>
    <w:bookmarkEnd w:id="84"/>
    <w:bookmarkStart w:id="85"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w:t>
      </w:r>
      <w:r>
        <w:t xml:space="preserve"> </w:t>
      </w:r>
      <m:oMath>
        <m:sSup>
          <m:e>
            <m:r>
              <m:t>n</m:t>
            </m:r>
          </m:e>
          <m:sup>
            <m:r>
              <m:t>k</m:t>
            </m:r>
          </m:sup>
        </m:sSup>
      </m:oMath>
      <w:r>
        <w:t xml:space="preserve">, use the</w:t>
      </w:r>
      <w:r>
        <w:t xml:space="preserve"> </w:t>
      </w:r>
      <w:r>
        <w:rPr>
          <w:bCs/>
          <w:b/>
        </w:rPr>
        <w:t xml:space="preserve">falling product</w:t>
      </w:r>
      <w:r>
        <w:t xml:space="preserve">:</w:t>
      </w:r>
    </w:p>
    <w:p>
      <w:pPr>
        <w:pStyle w:val="BodyText"/>
      </w:pPr>
      <m:oMathPara>
        <m:oMathParaPr>
          <m:jc m:val="center"/>
        </m:oMathParaPr>
        <m:oMath>
          <m:sSup>
            <m:e>
              <m:r>
                <m:t>n</m:t>
              </m:r>
            </m:e>
            <m:sup>
              <m:bar>
                <m:barPr>
                  <m:pos m:val="bot"/>
                </m:barPr>
                <m:e>
                  <m:r>
                    <m:t>k</m:t>
                  </m:r>
                </m:e>
              </m:bar>
            </m:sup>
          </m:sSup>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r>
            <m:rPr>
              <m:sty m:val="p"/>
            </m:rPr>
            <m:t>⋯</m:t>
          </m:r>
          <m:d>
            <m:dPr>
              <m:begChr m:val="("/>
              <m:endChr m:val=")"/>
              <m:sepChr m:val=""/>
              <m:grow/>
            </m:dPr>
            <m:e>
              <m:r>
                <m:t>n</m:t>
              </m:r>
              <m:r>
                <m:rPr>
                  <m:sty m:val="p"/>
                </m:rPr>
                <m:t>−</m:t>
              </m:r>
              <m:r>
                <m:t>k</m:t>
              </m:r>
              <m:r>
                <m:rPr>
                  <m:sty m:val="p"/>
                </m:rPr>
                <m:t>+</m:t>
              </m:r>
              <m:r>
                <m:t>1</m:t>
              </m:r>
            </m:e>
          </m:d>
        </m:oMath>
      </m:oMathPara>
    </w:p>
    <w:p>
      <w:pPr>
        <w:pStyle w:val="FirstParagraph"/>
      </w:pPr>
      <w:r>
        <w:t xml:space="preserve">For</w:t>
      </w:r>
      <w:r>
        <w:t xml:space="preserve"> </w:t>
      </w:r>
      <m:oMath>
        <m:r>
          <m:t>k</m:t>
        </m:r>
        <m:r>
          <m:rPr>
            <m:sty m:val="p"/>
          </m:rPr>
          <m:t>=</m:t>
        </m:r>
        <m:r>
          <m:t>3</m:t>
        </m:r>
      </m:oMath>
      <w:r>
        <w:t xml:space="preserve"> </w:t>
      </w:r>
      <w:r>
        <w:t xml:space="preserve">this gives</w:t>
      </w:r>
      <w:r>
        <w:t xml:space="preserve"> </w:t>
      </w:r>
      <m:oMath>
        <m:sSub>
          <m:e>
            <m:r>
              <m:t>B</m:t>
            </m:r>
          </m:e>
          <m:sub>
            <m:r>
              <m:t>n</m:t>
            </m:r>
          </m:sub>
        </m:sSub>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oMath>
      <w:r>
        <w:t xml:space="preserve">:</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to differencing what</w:t>
      </w:r>
      <w:r>
        <w:rPr>
          <w:bCs/>
          <w:b/>
        </w:rPr>
        <w:t xml:space="preserve"> </w:t>
      </w:r>
      <m:oMath>
        <m:sSup>
          <m:e>
            <m:r>
              <m:t>e</m:t>
            </m:r>
          </m:e>
          <m:sup>
            <m:r>
              <m:t>x</m:t>
            </m:r>
          </m:sup>
        </m:sSup>
      </m:oMath>
      <w:r>
        <w:rPr>
          <w:bCs/>
          <w:b/>
        </w:rPr>
        <w:t xml:space="preserve"> </w:t>
      </w:r>
      <w:r>
        <w:rPr>
          <w:bCs/>
          <w:b/>
        </w:rPr>
        <w:t xml:space="preserve">is to differentiation: the object on which the operation acts most simply.</w:t>
      </w:r>
      <w:r>
        <w:t xml:space="preserve"> </w:t>
      </w:r>
      <w:r>
        <w:t xml:space="preserve">For a syllabus built on String Trees, this is arguably the more natural Base operation, and ordinary powers are the harder special case.</w:t>
      </w:r>
    </w:p>
    <w:p>
      <w:r>
        <w:pict>
          <v:rect style="width:0;height:1.5pt" o:hralign="center" o:hrstd="t" o:hr="t"/>
        </w:pict>
      </w:r>
    </w:p>
    <w:bookmarkEnd w:id="85"/>
    <w:bookmarkEnd w:id="86"/>
    <w:bookmarkStart w:id="89" w:name="exercises"/>
    <w:p>
      <w:pPr>
        <w:pStyle w:val="Heading1"/>
      </w:pPr>
      <w:r>
        <w:t xml:space="preserve">13. Exercises</w:t>
      </w:r>
    </w:p>
    <w:p>
      <w:pPr>
        <w:pStyle w:val="FirstParagraph"/>
      </w:pPr>
      <w:r>
        <w:t xml:space="preserve">Answers follow in §13.2. Work them by hand — the arithmetic is the point.</w:t>
      </w:r>
    </w:p>
    <w:bookmarkStart w:id="87" w:name="problems"/>
    <w:p>
      <w:pPr>
        <w:pStyle w:val="Heading2"/>
      </w:pPr>
      <w:r>
        <w:t xml:space="preserve">13.1 Problems</w:t>
      </w:r>
    </w:p>
    <w:p>
      <w:pPr>
        <w:pStyle w:val="FirstParagraph"/>
      </w:pPr>
      <w:r>
        <w:rPr>
          <w:bCs/>
          <w:b/>
        </w:rPr>
        <w:t xml:space="preserve">Exercise 1.</w:t>
      </w:r>
      <w:r>
        <w:t xml:space="preserve"> </w:t>
      </w:r>
      <w:r>
        <w:t xml:space="preserve">Build the complete String Tree for</w:t>
      </w:r>
      <w:r>
        <w:t xml:space="preserve"> </w:t>
      </w:r>
      <m:oMath>
        <m:sSup>
          <m:e>
            <m:r>
              <m:t>B</m:t>
            </m:r>
          </m:e>
          <m:sup>
            <m:r>
              <m:t>2</m:t>
            </m:r>
            <m:r>
              <m:rPr>
                <m:sty m:val="p"/>
              </m:rPr>
              <m:t>|</m:t>
            </m:r>
            <m:r>
              <m:t>f</m:t>
            </m:r>
          </m:sup>
        </m:sSup>
      </m:oMath>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w:t>
      </w:r>
      <w:r>
        <w:t xml:space="preserve"> </w:t>
      </w:r>
      <m:oMath>
        <m:d>
          <m:dPr>
            <m:begChr m:val="("/>
            <m:endChr m:val=")"/>
            <m:sepChr m:val=""/>
            <m:grow/>
          </m:dPr>
          <m:e>
            <m:r>
              <m:t>9</m:t>
            </m:r>
            <m:r>
              <m:rPr>
                <m:sty m:val="p"/>
              </m:rPr>
              <m:t>,</m:t>
            </m:r>
            <m:r>
              <m:t> </m:t>
            </m:r>
            <m:r>
              <m:t>4</m:t>
            </m:r>
            <m:r>
              <m:rPr>
                <m:sty m:val="p"/>
              </m:rPr>
              <m:t>,</m:t>
            </m:r>
            <m:r>
              <m:t> </m:t>
            </m:r>
            <m:r>
              <m:t>12</m:t>
            </m:r>
            <m:r>
              <m:rPr>
                <m:sty m:val="p"/>
              </m:rPr>
              <m:t>,</m:t>
            </m:r>
            <m:r>
              <m:t> </m:t>
            </m:r>
            <m:r>
              <m:t>3</m:t>
            </m:r>
          </m:e>
        </m:d>
      </m:oMath>
      <w:r>
        <w:t xml:space="preserve"> </w:t>
      </w:r>
      <w:r>
        <w:t xml:space="preserve">under difference.</w:t>
      </w:r>
    </w:p>
    <w:p>
      <w:pPr>
        <w:pStyle w:val="BodyText"/>
      </w:pPr>
      <w:r>
        <w:rPr>
          <w:bCs/>
          <w:b/>
        </w:rPr>
        <w:t xml:space="preserve">Exercise 3.</w:t>
      </w:r>
      <w:r>
        <w:t xml:space="preserve"> </w:t>
      </w:r>
      <w:r>
        <w:t xml:space="preserve">A Prime String steps by</w:t>
      </w:r>
      <w:r>
        <w:t xml:space="preserve"> </w:t>
      </w:r>
      <m:oMath>
        <m:r>
          <m:t>d</m:t>
        </m:r>
        <m:r>
          <m:rPr>
            <m:sty m:val="p"/>
          </m:rPr>
          <m:t>=</m:t>
        </m:r>
        <m:r>
          <m:t>3</m:t>
        </m:r>
      </m:oMath>
      <w:r>
        <w:t xml:space="preserve"> </w:t>
      </w:r>
      <w:r>
        <w:t xml:space="preserve">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w:t>
      </w:r>
      <w:r>
        <w:t xml:space="preserve"> </w:t>
      </w:r>
      <m:oMath>
        <m:r>
          <m:t>4</m:t>
        </m:r>
        <m:r>
          <m:rPr>
            <m:sty m:val="p"/>
          </m:rPr>
          <m:t>,</m:t>
        </m:r>
        <m:r>
          <m:t> </m:t>
        </m:r>
        <m:r>
          <m:t>9</m:t>
        </m:r>
        <m:r>
          <m:rPr>
            <m:sty m:val="p"/>
          </m:rPr>
          <m:t>,</m:t>
        </m:r>
        <m:r>
          <m:t> </m:t>
        </m:r>
        <m:r>
          <m:t>30</m:t>
        </m:r>
        <m:r>
          <m:rPr>
            <m:sty m:val="p"/>
          </m:rPr>
          <m:t>,</m:t>
        </m:r>
        <m:r>
          <m:t> </m:t>
        </m:r>
        <m:r>
          <m:t>79</m:t>
        </m:r>
        <m:r>
          <m:rPr>
            <m:sty m:val="p"/>
          </m:rPr>
          <m:t>,</m:t>
        </m:r>
        <m:r>
          <m:t> </m:t>
        </m:r>
        <m:r>
          <m:t>168</m:t>
        </m:r>
        <m:r>
          <m:rPr>
            <m:sty m:val="p"/>
          </m:rPr>
          <m:t>,</m:t>
        </m:r>
        <m:r>
          <m:t> </m:t>
        </m:r>
        <m:r>
          <m:t>309</m:t>
        </m:r>
      </m:oMath>
      <w:r>
        <w:t xml:space="preserve"> </w:t>
      </w:r>
      <w:r>
        <w:t xml:space="preserve">with no formula. Find its degree and leading coefficient.</w:t>
      </w:r>
    </w:p>
    <w:p>
      <w:pPr>
        <w:pStyle w:val="BodyText"/>
      </w:pPr>
      <w:r>
        <w:rPr>
          <w:bCs/>
          <w:b/>
        </w:rPr>
        <w:t xml:space="preserve">Exercise 5.</w:t>
      </w:r>
      <w:r>
        <w:t xml:space="preserve"> </w:t>
      </w:r>
      <w:r>
        <w:t xml:space="preserve">Build the String Tree for the geometric Prime String</w:t>
      </w:r>
      <w:r>
        <w:t xml:space="preserve"> </w:t>
      </w:r>
      <m:oMath>
        <m:r>
          <m:t>P</m:t>
        </m:r>
        <m:r>
          <m:rPr>
            <m:sty m:val="p"/>
          </m:rPr>
          <m:t>=</m:t>
        </m:r>
        <m:d>
          <m:dPr>
            <m:begChr m:val="("/>
            <m:endChr m:val=")"/>
            <m:sepChr m:val=""/>
            <m:grow/>
          </m:dPr>
          <m:e>
            <m:r>
              <m:t>1</m:t>
            </m:r>
            <m:r>
              <m:rPr>
                <m:sty m:val="p"/>
              </m:rPr>
              <m:t>,</m:t>
            </m:r>
            <m:r>
              <m:t>2</m:t>
            </m:r>
            <m:r>
              <m:rPr>
                <m:sty m:val="p"/>
              </m:rPr>
              <m:t>,</m:t>
            </m:r>
            <m:r>
              <m:t>4</m:t>
            </m:r>
            <m:r>
              <m:rPr>
                <m:sty m:val="p"/>
              </m:rPr>
              <m:t>,</m:t>
            </m:r>
            <m:r>
              <m:t>8</m:t>
            </m:r>
            <m:r>
              <m:rPr>
                <m:sty m:val="p"/>
              </m:rPr>
              <m:t>,</m:t>
            </m:r>
            <m:r>
              <m:t>16</m:t>
            </m:r>
            <m:r>
              <m:rPr>
                <m:sty m:val="p"/>
              </m:rPr>
              <m:t>,</m:t>
            </m:r>
            <m:r>
              <m:t>32</m:t>
            </m:r>
          </m:e>
        </m:d>
      </m:oMath>
      <w:r>
        <w:t xml:space="preserve"> </w:t>
      </w:r>
      <w:r>
        <w:t xml:space="preserve">with the identity Base operation (</w:t>
      </w:r>
      <m:oMath>
        <m:r>
          <m:t>k</m:t>
        </m:r>
        <m:r>
          <m:rPr>
            <m:sty m:val="p"/>
          </m:rPr>
          <m:t>=</m:t>
        </m:r>
        <m:r>
          <m:t>1</m:t>
        </m:r>
      </m:oMath>
      <w:r>
        <w:t xml:space="preserve">, so</w:t>
      </w:r>
      <w:r>
        <w:t xml:space="preserve"> </w:t>
      </w:r>
      <m:oMath>
        <m:r>
          <m:t>B</m:t>
        </m:r>
        <m:r>
          <m:rPr>
            <m:sty m:val="p"/>
          </m:rPr>
          <m:t>=</m:t>
        </m:r>
        <m:r>
          <m:t>P</m:t>
        </m:r>
      </m:oMath>
      <w:r>
        <w:t xml:space="preserve">).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w:t>
      </w:r>
      <w:r>
        <w:t xml:space="preserve"> </w:t>
      </w:r>
      <m:oMath>
        <m:r>
          <m:t>5</m:t>
        </m:r>
        <m:r>
          <m:rPr>
            <m:sty m:val="p"/>
          </m:rPr>
          <m:t>!</m:t>
        </m:r>
      </m:oMath>
      <w:r>
        <w:t xml:space="preserve"> </w:t>
      </w:r>
      <w:r>
        <w:t xml:space="preserve">as an alternating sum, and check it against the Root of the</w:t>
      </w:r>
      <w:r>
        <w:t xml:space="preserve"> </w:t>
      </w:r>
      <m:oMath>
        <m:r>
          <m:t>k</m:t>
        </m:r>
        <m:r>
          <m:rPr>
            <m:sty m:val="p"/>
          </m:rPr>
          <m:t>=</m:t>
        </m:r>
        <m:r>
          <m:t>5</m:t>
        </m:r>
      </m:oMath>
      <w:r>
        <w:t xml:space="preserve"> </w:t>
      </w:r>
      <w:r>
        <w:t xml:space="preserve">tree in §9.2.2.</w:t>
      </w:r>
    </w:p>
    <w:p>
      <w:pPr>
        <w:pStyle w:val="BodyText"/>
      </w:pPr>
      <w:r>
        <w:rPr>
          <w:bCs/>
          <w:b/>
        </w:rPr>
        <w:t xml:space="preserve">Exercise 7.</w:t>
      </w:r>
      <w:r>
        <w:t xml:space="preserve"> </w:t>
      </w:r>
      <w:r>
        <w:t xml:space="preserve">A student claims:</w:t>
      </w:r>
      <w:r>
        <w:t xml:space="preserve"> </w:t>
      </w:r>
      <w:r>
        <w:rPr>
          <w:iCs/>
          <w:i/>
        </w:rPr>
        <w:t xml:space="preserve">“</w:t>
      </w:r>
      <w:r>
        <w:rPr>
          <w:iCs/>
          <w:i/>
        </w:rPr>
        <w:t xml:space="preserve">I checked the Root Theorem for</w:t>
      </w:r>
      <w:r>
        <w:rPr>
          <w:iCs/>
          <w:i/>
        </w:rPr>
        <w:t xml:space="preserve"> </w:t>
      </w:r>
      <m:oMath>
        <m:r>
          <m:t>k</m:t>
        </m:r>
        <m:r>
          <m:rPr>
            <m:sty m:val="p"/>
          </m:rPr>
          <m:t>=</m:t>
        </m:r>
        <m:r>
          <m:t>1</m:t>
        </m:r>
      </m:oMath>
      <w:r>
        <w:rPr>
          <w:iCs/>
          <w:i/>
        </w:rPr>
        <w:t xml:space="preserve"> </w:t>
      </w:r>
      <w:r>
        <w:rPr>
          <w:iCs/>
          <w:i/>
        </w:rPr>
        <w:t xml:space="preserve">through</w:t>
      </w:r>
      <w:r>
        <w:rPr>
          <w:iCs/>
          <w:i/>
        </w:rPr>
        <w:t xml:space="preserve"> </w:t>
      </w:r>
      <m:oMath>
        <m:r>
          <m:t>k</m:t>
        </m:r>
        <m:r>
          <m:rPr>
            <m:sty m:val="p"/>
          </m:rPr>
          <m:t>=</m:t>
        </m:r>
        <m:r>
          <m:t>20</m:t>
        </m:r>
      </m:oMath>
      <w:r>
        <w:rPr>
          <w:iCs/>
          <w:i/>
        </w:rPr>
        <w:t xml:space="preserve"> </w:t>
      </w:r>
      <w:r>
        <w:rPr>
          <w:iCs/>
          <w:i/>
        </w:rPr>
        <w:t xml:space="preserve">using the difference tables, so it is certainly true for all</w:t>
      </w:r>
      <w:r>
        <w:rPr>
          <w:iCs/>
          <w:i/>
        </w:rPr>
        <w:t xml:space="preserve"> </w:t>
      </w:r>
      <m:oMath>
        <m:r>
          <m:t>k</m:t>
        </m:r>
      </m:oMath>
      <w:r>
        <w:rPr>
          <w:iCs/>
          <w:i/>
        </w:rPr>
        <w:t xml:space="preserve">.</w:t>
      </w:r>
      <w:r>
        <w:rPr>
          <w:iCs/>
          <w:i/>
        </w:rPr>
        <w:t xml:space="preserve">”</w:t>
      </w:r>
      <w:r>
        <w:t xml:space="preserve"> </w:t>
      </w:r>
      <w:r>
        <w:t xml:space="preserve">Identify the two separate problems with this reasoning — one about what checking can establish, and one about whether twenty tables really constitute twenty independent checks.</w:t>
      </w:r>
    </w:p>
    <w:bookmarkEnd w:id="87"/>
    <w:bookmarkStart w:id="88"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w:t>
      </w:r>
      <w:r>
        <w:t xml:space="preserve"> </w:t>
      </w:r>
      <m:oMath>
        <m:r>
          <m:t>2</m:t>
        </m:r>
        <m:sSup>
          <m:e>
            <m:r>
              <m:t>S</m:t>
            </m:r>
          </m:e>
          <m:sup>
            <m:r>
              <m:t>2</m:t>
            </m:r>
            <m:r>
              <m:rPr>
                <m:sty m:val="p"/>
              </m:rPr>
              <m:t>|</m:t>
            </m:r>
            <m:r>
              <m:t>f</m:t>
            </m:r>
          </m:sup>
        </m:sSup>
        <m:r>
          <m:rPr>
            <m:sty m:val="p"/>
          </m:rPr>
          <m:t>=</m:t>
        </m:r>
        <m:d>
          <m:dPr>
            <m:begChr m:val="("/>
            <m:endChr m:val=")"/>
            <m:sepChr m:val=""/>
            <m:grow/>
          </m:dPr>
          <m:e>
            <m:r>
              <m:t>2</m:t>
            </m:r>
            <m:r>
              <m:rPr>
                <m:sty m:val="p"/>
              </m:rPr>
              <m:t>,</m:t>
            </m:r>
            <m:r>
              <m:t>2</m:t>
            </m:r>
            <m:r>
              <m:rPr>
                <m:sty m:val="p"/>
              </m:rPr>
              <m:t>,</m:t>
            </m:r>
            <m:r>
              <m:t>2</m:t>
            </m:r>
            <m:r>
              <m:rPr>
                <m:sty m:val="p"/>
              </m:rPr>
              <m:t>,</m:t>
            </m:r>
            <m:r>
              <m:t>2</m:t>
            </m:r>
            <m:r>
              <m:rPr>
                <m:sty m:val="p"/>
              </m:rPr>
              <m:t>,</m:t>
            </m:r>
            <m:r>
              <m:rPr>
                <m:sty m:val="p"/>
              </m:rPr>
              <m:t>…</m:t>
            </m:r>
          </m:e>
        </m:d>
      </m:oMath>
      <w:r>
        <w:t xml:space="preserve"> </w:t>
      </w:r>
      <w:r>
        <w:t xml:space="preserve">and the Terminator String is</w:t>
      </w:r>
      <w:r>
        <w:t xml:space="preserve"> </w:t>
      </w:r>
      <m:oMath>
        <m:r>
          <m:t>3</m:t>
        </m:r>
        <m:sSup>
          <m:e>
            <m:r>
              <m:t>S</m:t>
            </m:r>
          </m:e>
          <m:sup>
            <m:r>
              <m:t>2</m:t>
            </m:r>
            <m:r>
              <m:rPr>
                <m:sty m:val="p"/>
              </m:rPr>
              <m:t>|</m:t>
            </m:r>
            <m:r>
              <m:t>f</m:t>
            </m:r>
          </m:sup>
        </m:sSup>
        <m:r>
          <m:rPr>
            <m:sty m:val="p"/>
          </m:rPr>
          <m:t>=</m:t>
        </m:r>
        <m:d>
          <m:dPr>
            <m:begChr m:val="("/>
            <m:endChr m:val=")"/>
            <m:sepChr m:val=""/>
            <m:grow/>
          </m:dPr>
          <m:e>
            <m:r>
              <m:t>0</m:t>
            </m:r>
            <m:r>
              <m:rPr>
                <m:sty m:val="p"/>
              </m:rPr>
              <m:t>,</m:t>
            </m:r>
            <m:r>
              <m:t>0</m:t>
            </m:r>
            <m:r>
              <m:rPr>
                <m:sty m:val="p"/>
              </m:rPr>
              <m:t>,</m:t>
            </m:r>
            <m:r>
              <m:t>0</m:t>
            </m:r>
            <m:r>
              <m:rPr>
                <m:sty m:val="p"/>
              </m:rPr>
              <m:t>,</m:t>
            </m:r>
            <m:r>
              <m:rPr>
                <m:sty m:val="p"/>
              </m:rPr>
              <m:t>…</m:t>
            </m:r>
          </m:e>
        </m:d>
      </m:oMath>
      <w:r>
        <w:t xml:space="preserve">.</w:t>
      </w:r>
    </w:p>
    <w:p>
      <w:pPr>
        <w:pStyle w:val="BodyText"/>
      </w:pPr>
      <w:r>
        <w:rPr>
          <w:bCs/>
          <w:b/>
        </w:rPr>
        <w:t xml:space="preserve">Exercise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m:oMath>
              <m:d>
                <m:dPr>
                  <m:begChr m:val="("/>
                  <m:endChr m:val=")"/>
                  <m:sepChr m:val=""/>
                  <m:grow/>
                </m:dPr>
                <m:e>
                  <m:r>
                    <m:t>9</m:t>
                  </m:r>
                  <m:r>
                    <m:rPr>
                      <m:sty m:val="p"/>
                    </m:rPr>
                    <m:t>,</m:t>
                  </m:r>
                  <m:r>
                    <m:t>4</m:t>
                  </m:r>
                </m:e>
              </m:d>
            </m:oMath>
          </w:p>
        </w:tc>
        <w:tc>
          <w:tcPr/>
          <w:p>
            <w:pPr>
              <w:pStyle w:val="Compact"/>
              <w:jc w:val="left"/>
            </w:pPr>
            <m:oMath>
              <m:r>
                <m:rPr>
                  <m:sty m:val="p"/>
                </m:rPr>
                <m:t>−</m:t>
              </m:r>
              <m:r>
                <m:t>5</m:t>
              </m:r>
            </m:oMath>
          </w:p>
        </w:tc>
        <w:tc>
          <w:tcPr/>
          <w:p>
            <w:pPr>
              <w:pStyle w:val="Compact"/>
              <w:jc w:val="left"/>
            </w:pPr>
            <m:oMath>
              <m:d>
                <m:dPr>
                  <m:begChr m:val="["/>
                  <m:endChr m:val="]"/>
                  <m:sepChr m:val=""/>
                  <m:grow/>
                </m:dPr>
                <m:e>
                  <m:r>
                    <m:rPr>
                      <m:sty m:val="p"/>
                    </m:rPr>
                    <m:t>−</m:t>
                  </m:r>
                  <m:r>
                    <m:t> </m:t>
                  </m:r>
                  <m:r>
                    <m:rPr>
                      <m:sty m:val="p"/>
                    </m:rPr>
                    <m:t>|</m:t>
                  </m:r>
                  <m:r>
                    <m:t> </m:t>
                  </m:r>
                  <m:r>
                    <m:t>5</m:t>
                  </m:r>
                </m:e>
              </m:d>
            </m:oMath>
          </w:p>
        </w:tc>
      </w:tr>
      <w:tr>
        <w:tc>
          <w:tcPr/>
          <w:p>
            <w:pPr>
              <w:pStyle w:val="Compact"/>
              <w:jc w:val="left"/>
            </w:pPr>
            <m:oMath>
              <m:d>
                <m:dPr>
                  <m:begChr m:val="("/>
                  <m:endChr m:val=")"/>
                  <m:sepChr m:val=""/>
                  <m:grow/>
                </m:dPr>
                <m:e>
                  <m:r>
                    <m:t>4</m:t>
                  </m:r>
                  <m:r>
                    <m:rPr>
                      <m:sty m:val="p"/>
                    </m:rPr>
                    <m:t>,</m:t>
                  </m:r>
                  <m:r>
                    <m:t>12</m:t>
                  </m:r>
                </m:e>
              </m:d>
            </m:oMath>
          </w:p>
        </w:tc>
        <w:tc>
          <w:tcPr/>
          <w:p>
            <w:pPr>
              <w:pStyle w:val="Compact"/>
              <w:jc w:val="left"/>
            </w:pPr>
            <m:oMath>
              <m:r>
                <m:rPr>
                  <m:sty m:val="p"/>
                </m:rPr>
                <m:t>+</m:t>
              </m:r>
              <m:r>
                <m:t>8</m:t>
              </m:r>
            </m:oMath>
          </w:p>
        </w:tc>
        <w:tc>
          <w:tcPr/>
          <w:p>
            <w:pPr>
              <w:pStyle w:val="Compact"/>
              <w:jc w:val="left"/>
            </w:pPr>
            <m:oMath>
              <m:d>
                <m:dPr>
                  <m:begChr m:val="["/>
                  <m:endChr m:val="]"/>
                  <m:sepChr m:val=""/>
                  <m:grow/>
                </m:dPr>
                <m:e>
                  <m:r>
                    <m:rPr>
                      <m:sty m:val="p"/>
                    </m:rPr>
                    <m:t>+</m:t>
                  </m:r>
                  <m:r>
                    <m:t> </m:t>
                  </m:r>
                  <m:r>
                    <m:rPr>
                      <m:sty m:val="p"/>
                    </m:rPr>
                    <m:t>|</m:t>
                  </m:r>
                  <m:r>
                    <m:t> </m:t>
                  </m:r>
                  <m:r>
                    <m:t>8</m:t>
                  </m:r>
                </m:e>
              </m:d>
            </m:oMath>
          </w:p>
        </w:tc>
      </w:tr>
      <w:tr>
        <w:tc>
          <w:tcPr/>
          <w:p>
            <w:pPr>
              <w:pStyle w:val="Compact"/>
              <w:jc w:val="left"/>
            </w:pPr>
            <m:oMath>
              <m:d>
                <m:dPr>
                  <m:begChr m:val="("/>
                  <m:endChr m:val=")"/>
                  <m:sepChr m:val=""/>
                  <m:grow/>
                </m:dPr>
                <m:e>
                  <m:r>
                    <m:t>12</m:t>
                  </m:r>
                  <m:r>
                    <m:rPr>
                      <m:sty m:val="p"/>
                    </m:rPr>
                    <m:t>,</m:t>
                  </m:r>
                  <m:r>
                    <m:t>3</m:t>
                  </m:r>
                </m:e>
              </m:d>
            </m:oMath>
          </w:p>
        </w:tc>
        <w:tc>
          <w:tcPr/>
          <w:p>
            <w:pPr>
              <w:pStyle w:val="Compact"/>
              <w:jc w:val="left"/>
            </w:pPr>
            <m:oMath>
              <m:r>
                <m:rPr>
                  <m:sty m:val="p"/>
                </m:rPr>
                <m:t>−</m:t>
              </m:r>
              <m:r>
                <m:t>9</m:t>
              </m:r>
            </m:oMath>
          </w:p>
        </w:tc>
        <w:tc>
          <w:tcPr/>
          <w:p>
            <w:pPr>
              <w:pStyle w:val="Compact"/>
              <w:jc w:val="left"/>
            </w:pPr>
            <m:oMath>
              <m:d>
                <m:dPr>
                  <m:begChr m:val="["/>
                  <m:endChr m:val="]"/>
                  <m:sepChr m:val=""/>
                  <m:grow/>
                </m:dPr>
                <m:e>
                  <m:r>
                    <m:rPr>
                      <m:sty m:val="p"/>
                    </m:rPr>
                    <m:t>−</m:t>
                  </m:r>
                  <m:r>
                    <m:t> </m:t>
                  </m:r>
                  <m:r>
                    <m:rPr>
                      <m:sty m:val="p"/>
                    </m:rPr>
                    <m:t>|</m:t>
                  </m:r>
                  <m:r>
                    <m:t> </m:t>
                  </m:r>
                  <m:r>
                    <m:t>9</m:t>
                  </m:r>
                </m:e>
              </m:d>
            </m:oMath>
          </w:p>
        </w:tc>
      </w:tr>
    </w:tbl>
    <w:p>
      <w:pPr>
        <w:pStyle w:val="BodyText"/>
      </w:pPr>
      <m:oMathPara>
        <m:oMathParaPr>
          <m:jc m:val="center"/>
        </m:oMathParaPr>
        <m:oMath>
          <m:d>
            <m:dPr>
              <m:begChr m:val="("/>
              <m:endChr m:val=")"/>
              <m:sepChr m:val=""/>
              <m:grow/>
            </m:dPr>
            <m:e>
              <m:r>
                <m:t>9</m:t>
              </m:r>
              <m:r>
                <m:rPr>
                  <m:sty m:val="p"/>
                </m:rPr>
                <m:t>,</m:t>
              </m:r>
              <m:r>
                <m:t> </m:t>
              </m:r>
              <m:r>
                <m:t>4</m:t>
              </m:r>
              <m:r>
                <m:rPr>
                  <m:sty m:val="p"/>
                </m:rPr>
                <m:t>,</m:t>
              </m:r>
              <m:r>
                <m:t> </m:t>
              </m:r>
              <m:r>
                <m:t>12</m:t>
              </m:r>
              <m:r>
                <m:rPr>
                  <m:sty m:val="p"/>
                </m:rPr>
                <m:t>,</m:t>
              </m:r>
              <m:r>
                <m:t> </m:t>
              </m:r>
              <m:r>
                <m:t>3</m:t>
              </m:r>
            </m:e>
          </m:d>
          <m:r>
            <m:t> </m:t>
          </m:r>
          <m:r>
            <m:rPr>
              <m:sty m:val="p"/>
            </m:rPr>
            <m:t>→</m:t>
          </m:r>
          <m:r>
            <m:t> </m:t>
          </m:r>
          <m:d>
            <m:dPr>
              <m:begChr m:val="["/>
              <m:endChr m:val="]"/>
              <m:sepChr m:val=""/>
              <m:grow/>
            </m:dPr>
            <m:e>
              <m:r>
                <m:rPr>
                  <m:sty m:val="p"/>
                </m:rPr>
                <m:t>−</m:t>
              </m:r>
              <m:r>
                <m:t> </m:t>
              </m:r>
              <m:r>
                <m:rPr>
                  <m:sty m:val="p"/>
                </m:rPr>
                <m:t>|</m:t>
              </m:r>
              <m:r>
                <m:t> </m:t>
              </m:r>
              <m:r>
                <m:t>5</m:t>
              </m:r>
            </m:e>
          </m:d>
          <m:r>
            <m:rPr>
              <m:sty m:val="p"/>
            </m:rPr>
            <m:t>,</m:t>
          </m:r>
          <m:r>
            <m:t> </m:t>
          </m:r>
          <m:d>
            <m:dPr>
              <m:begChr m:val="["/>
              <m:endChr m:val="]"/>
              <m:sepChr m:val=""/>
              <m:grow/>
            </m:dPr>
            <m:e>
              <m:r>
                <m:rPr>
                  <m:sty m:val="p"/>
                </m:rPr>
                <m:t>+</m:t>
              </m:r>
              <m:r>
                <m:t> </m:t>
              </m:r>
              <m:r>
                <m:rPr>
                  <m:sty m:val="p"/>
                </m:rPr>
                <m:t>|</m:t>
              </m:r>
              <m:r>
                <m:t> </m:t>
              </m:r>
              <m:r>
                <m:t>8</m:t>
              </m:r>
            </m:e>
          </m:d>
          <m:r>
            <m:rPr>
              <m:sty m:val="p"/>
            </m:rPr>
            <m:t>,</m:t>
          </m:r>
          <m:r>
            <m:t> </m:t>
          </m:r>
          <m:d>
            <m:dPr>
              <m:begChr m:val="["/>
              <m:endChr m:val="]"/>
              <m:sepChr m:val=""/>
              <m:grow/>
            </m:dPr>
            <m:e>
              <m:r>
                <m:rPr>
                  <m:sty m:val="p"/>
                </m:rPr>
                <m:t>−</m:t>
              </m:r>
              <m:r>
                <m:t> </m:t>
              </m:r>
              <m:r>
                <m:rPr>
                  <m:sty m:val="p"/>
                </m:rPr>
                <m:t>|</m:t>
              </m:r>
              <m:r>
                <m:t> </m:t>
              </m:r>
              <m:r>
                <m:t>9</m:t>
              </m:r>
            </m:e>
          </m:d>
        </m:oMath>
      </m:oMathPara>
    </w:p>
    <w:p>
      <w:pPr>
        <w:pStyle w:val="FirstParagraph"/>
      </w:pPr>
      <w:r>
        <w:rPr>
          <w:bCs/>
          <w:b/>
        </w:rPr>
        <w:t xml:space="preserve">Exercise 3.</w:t>
      </w:r>
      <w:r>
        <w:t xml:space="preserve"> </w:t>
      </w:r>
      <w:r>
        <w:t xml:space="preserve">Squaring a step-3 Prime String gives</w:t>
      </w:r>
      <w:r>
        <w:t xml:space="preserve"> </w:t>
      </w:r>
      <m:oMath>
        <m:sSup>
          <m:e>
            <m:d>
              <m:dPr>
                <m:begChr m:val="("/>
                <m:endChr m:val=")"/>
                <m:sepChr m:val=""/>
                <m:grow/>
              </m:dPr>
              <m:e>
                <m:r>
                  <m:t>3</m:t>
                </m:r>
                <m:r>
                  <m:t>n</m:t>
                </m:r>
              </m:e>
            </m:d>
          </m:e>
          <m:sup>
            <m:r>
              <m:t>2</m:t>
            </m:r>
          </m:sup>
        </m:sSup>
        <m:r>
          <m:rPr>
            <m:sty m:val="p"/>
          </m:rPr>
          <m:t>=</m:t>
        </m:r>
        <m:r>
          <m:t>9</m:t>
        </m:r>
        <m:sSup>
          <m:e>
            <m:r>
              <m:t>n</m:t>
            </m:r>
          </m:e>
          <m:sup>
            <m:r>
              <m:t>2</m:t>
            </m:r>
          </m:sup>
        </m:sSup>
      </m:oMath>
      <w:r>
        <w:t xml:space="preserve">, so the leading coefficient is</w:t>
      </w:r>
      <w:r>
        <w:t xml:space="preserve"> </w:t>
      </w:r>
      <m:oMath>
        <m:r>
          <m:t>A</m:t>
        </m:r>
        <m:r>
          <m:rPr>
            <m:sty m:val="p"/>
          </m:rPr>
          <m:t>=</m:t>
        </m:r>
        <m:r>
          <m:t>9</m:t>
        </m:r>
      </m:oMath>
      <w:r>
        <w:t xml:space="preserve">. Prediction from the Root Law:</w:t>
      </w:r>
      <w:r>
        <w:t xml:space="preserve"> </w:t>
      </w:r>
      <m:oMath>
        <m:r>
          <m:t>R</m:t>
        </m:r>
        <m:r>
          <m:rPr>
            <m:sty m:val="p"/>
          </m:rPr>
          <m:t>=</m:t>
        </m:r>
        <m:r>
          <m:t>A</m:t>
        </m:r>
        <m:r>
          <m:rPr>
            <m:sty m:val="p"/>
          </m:rPr>
          <m:t>⋅</m:t>
        </m:r>
        <m:r>
          <m:t>k</m:t>
        </m:r>
        <m:r>
          <m:rPr>
            <m:sty m:val="p"/>
          </m:rPr>
          <m:t>!</m:t>
        </m:r>
        <m:r>
          <m:rPr>
            <m:sty m:val="p"/>
          </m:rPr>
          <m:t>=</m:t>
        </m:r>
        <m:r>
          <m:t>9</m:t>
        </m:r>
        <m:r>
          <m:rPr>
            <m:sty m:val="p"/>
          </m:rPr>
          <m:t>⋅</m:t>
        </m:r>
        <m:r>
          <m:t>2</m:t>
        </m:r>
        <m:r>
          <m:rPr>
            <m:sty m:val="p"/>
          </m:rPr>
          <m:t>!</m:t>
        </m:r>
        <m:r>
          <m:rPr>
            <m:sty m:val="p"/>
          </m:rPr>
          <m:t>=</m:t>
        </m:r>
        <m:r>
          <m:t>18</m:t>
        </m:r>
      </m:oMath>
      <w:r>
        <w:t xml:space="preserve">.</w:t>
      </w:r>
    </w:p>
    <w:p>
      <w:pPr>
        <w:pStyle w:val="BodyText"/>
      </w:pPr>
      <w:r>
        <w:t xml:space="preserve">With</w:t>
      </w:r>
      <w:r>
        <w:t xml:space="preserve"> </w:t>
      </w:r>
      <m:oMath>
        <m:r>
          <m:t>P</m:t>
        </m:r>
        <m:r>
          <m:rPr>
            <m:sty m:val="p"/>
          </m:rPr>
          <m:t>=</m:t>
        </m:r>
        <m:d>
          <m:dPr>
            <m:begChr m:val="("/>
            <m:endChr m:val=")"/>
            <m:sepChr m:val=""/>
            <m:grow/>
          </m:dPr>
          <m:e>
            <m:r>
              <m:t>0</m:t>
            </m:r>
            <m:r>
              <m:rPr>
                <m:sty m:val="p"/>
              </m:rPr>
              <m:t>,</m:t>
            </m:r>
            <m:r>
              <m:t>3</m:t>
            </m:r>
            <m:r>
              <m:rPr>
                <m:sty m:val="p"/>
              </m:rPr>
              <m:t>,</m:t>
            </m:r>
            <m:r>
              <m:t>6</m:t>
            </m:r>
            <m:r>
              <m:rPr>
                <m:sty m:val="p"/>
              </m:rPr>
              <m:t>,</m:t>
            </m:r>
            <m:r>
              <m:t>9</m:t>
            </m:r>
            <m:r>
              <m:rPr>
                <m:sty m:val="p"/>
              </m:rPr>
              <m:t>,</m:t>
            </m:r>
            <m:r>
              <m:t>12</m:t>
            </m:r>
          </m:e>
        </m:d>
      </m:oMath>
      <w:r>
        <w:t xml:space="preserve"> </w:t>
      </w:r>
      <w:r>
        <w:t xml:space="preserve">and</w:t>
      </w:r>
      <w:r>
        <w:t xml:space="preserve"> </w:t>
      </w:r>
      <m:oMath>
        <m:r>
          <m:t>B</m:t>
        </m:r>
        <m:r>
          <m:rPr>
            <m:sty m:val="p"/>
          </m:rPr>
          <m:t>=</m:t>
        </m:r>
        <m:d>
          <m:dPr>
            <m:begChr m:val="("/>
            <m:endChr m:val=")"/>
            <m:sepChr m:val=""/>
            <m:grow/>
          </m:dPr>
          <m:e>
            <m:r>
              <m:t>0</m:t>
            </m:r>
            <m:r>
              <m:rPr>
                <m:sty m:val="p"/>
              </m:rPr>
              <m:t>,</m:t>
            </m:r>
            <m:r>
              <m:t>9</m:t>
            </m:r>
            <m:r>
              <m:rPr>
                <m:sty m:val="p"/>
              </m:rPr>
              <m:t>,</m:t>
            </m:r>
            <m:r>
              <m:t>36</m:t>
            </m:r>
            <m:r>
              <m:rPr>
                <m:sty m:val="p"/>
              </m:rPr>
              <m:t>,</m:t>
            </m:r>
            <m:r>
              <m:t>81</m:t>
            </m:r>
            <m:r>
              <m:rPr>
                <m:sty m:val="p"/>
              </m:rPr>
              <m:t>,</m:t>
            </m:r>
            <m:r>
              <m:t>144</m:t>
            </m:r>
          </m:e>
        </m:d>
      </m:oMath>
      <w:r>
        <w:t xml:space="preserve">:</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w:t>
      </w:r>
      <w:r>
        <w:t xml:space="preserve"> </w:t>
      </w:r>
      <m:oMath>
        <m:r>
          <m:rPr>
            <m:sty m:val="p"/>
          </m:rPr>
          <m:t>=</m:t>
        </m:r>
        <m:r>
          <m:t>3</m:t>
        </m:r>
      </m:oMath>
      <w:r>
        <w:t xml:space="preserve">; leading coefficient</w:t>
      </w:r>
      <w:r>
        <w:t xml:space="preserve"> </w:t>
      </w:r>
      <m:oMath>
        <m:r>
          <m:rPr>
            <m:sty m:val="p"/>
          </m:rPr>
          <m:t>=</m:t>
        </m:r>
        <m:r>
          <m:t>12</m:t>
        </m:r>
        <m:r>
          <m:rPr>
            <m:sty m:val="p"/>
          </m:rPr>
          <m:t>/</m:t>
        </m:r>
        <m:r>
          <m:t>3</m:t>
        </m:r>
        <m:r>
          <m:rPr>
            <m:sty m:val="p"/>
          </m:rPr>
          <m:t>!</m:t>
        </m:r>
        <m:r>
          <m:rPr>
            <m:sty m:val="p"/>
          </m:rPr>
          <m:t>=</m:t>
        </m:r>
        <m:r>
          <m:t>2</m:t>
        </m:r>
      </m:oMath>
      <w:r>
        <w:t xml:space="preserve">. (The sequence was</w:t>
      </w:r>
      <w:r>
        <w:t xml:space="preserve"> </w:t>
      </w:r>
      <m:oMath>
        <m:r>
          <m:t>2</m:t>
        </m:r>
        <m:sSup>
          <m:e>
            <m:r>
              <m:t>n</m:t>
            </m:r>
          </m:e>
          <m:sup>
            <m:r>
              <m:t>3</m:t>
            </m:r>
          </m:sup>
        </m:sSup>
        <m:r>
          <m:rPr>
            <m:sty m:val="p"/>
          </m:rPr>
          <m:t>+</m:t>
        </m:r>
        <m:sSup>
          <m:e>
            <m:r>
              <m:t>n</m:t>
            </m:r>
          </m:e>
          <m:sup>
            <m:r>
              <m:t>2</m:t>
            </m:r>
          </m:sup>
        </m:sSup>
        <m:r>
          <m:rPr>
            <m:sty m:val="p"/>
          </m:rPr>
          <m:t>−</m:t>
        </m:r>
        <m:r>
          <m:t>2</m:t>
        </m:r>
        <m:r>
          <m:t>n</m:t>
        </m:r>
        <m:r>
          <m:rPr>
            <m:sty m:val="p"/>
          </m:rPr>
          <m:t>+</m:t>
        </m:r>
        <m:r>
          <m:t>4</m:t>
        </m:r>
      </m:oMath>
      <w:r>
        <w:t xml:space="preserve">; only the leading term is recoverable from the Root, as expected.)</w:t>
      </w:r>
    </w:p>
    <w:p>
      <w:pPr>
        <w:pStyle w:val="BodyText"/>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 which reduces this tree to a constant in a single step. That is the subject of Module 2.</w:t>
      </w:r>
    </w:p>
    <w:p>
      <w:pPr>
        <w:pStyle w:val="BodyText"/>
      </w:pPr>
      <w:r>
        <w:rPr>
          <w:bCs/>
          <w:b/>
        </w:rPr>
        <w:t xml:space="preserve">Exercise 6.</w:t>
      </w:r>
    </w:p>
    <w:p>
      <w:pPr>
        <w:pStyle w:val="BodyText"/>
      </w:pPr>
      <m:oMathPara>
        <m:oMathParaPr>
          <m:jc m:val="center"/>
        </m:oMathParaPr>
        <m:oMath>
          <m:r>
            <m:t>5</m:t>
          </m:r>
          <m:r>
            <m:rPr>
              <m:sty m:val="p"/>
            </m:rPr>
            <m:t>!</m:t>
          </m:r>
          <m:r>
            <m:rPr>
              <m:sty m:val="p"/>
            </m:rPr>
            <m:t>=</m:t>
          </m:r>
          <m:nary>
            <m:naryPr>
              <m:chr m:val="∑"/>
              <m:limLoc m:val="undOvr"/>
              <m:subHide m:val="off"/>
              <m:supHide m:val="off"/>
            </m:naryPr>
            <m:sub>
              <m:r>
                <m:t>j</m:t>
              </m:r>
              <m:r>
                <m:rPr>
                  <m:sty m:val="p"/>
                </m:rPr>
                <m:t>=</m:t>
              </m:r>
              <m:r>
                <m:t>0</m:t>
              </m:r>
            </m:sub>
            <m:sup>
              <m:r>
                <m:t>5</m:t>
              </m:r>
            </m:sup>
            <m:e>
              <m:sSup>
                <m:e>
                  <m:d>
                    <m:dPr>
                      <m:begChr m:val="("/>
                      <m:endChr m:val=")"/>
                      <m:sepChr m:val=""/>
                      <m:grow/>
                    </m:dPr>
                    <m:e>
                      <m:r>
                        <m:rPr>
                          <m:sty m:val="p"/>
                        </m:rPr>
                        <m:t>−</m:t>
                      </m:r>
                      <m:r>
                        <m:t>1</m:t>
                      </m:r>
                    </m:e>
                  </m:d>
                </m:e>
                <m:sup>
                  <m:r>
                    <m:t>5</m:t>
                  </m:r>
                  <m:r>
                    <m:rPr>
                      <m:sty m:val="p"/>
                    </m:rPr>
                    <m:t>−</m:t>
                  </m:r>
                  <m:r>
                    <m:t>j</m:t>
                  </m:r>
                </m:sup>
              </m:sSup>
            </m:e>
          </m:nary>
          <m:d>
            <m:dPr>
              <m:begChr m:val="("/>
              <m:endChr m:val=")"/>
              <m:sepChr m:val=""/>
              <m:grow/>
            </m:dPr>
            <m:e>
              <m:f>
                <m:fPr>
                  <m:type m:val="noBar"/>
                </m:fPr>
                <m:num>
                  <m:r>
                    <m:t>5</m:t>
                  </m:r>
                </m:num>
                <m:den>
                  <m:r>
                    <m:t>j</m:t>
                  </m:r>
                </m:den>
              </m:f>
            </m:e>
          </m:d>
          <m:sSup>
            <m:e>
              <m:r>
                <m:t>j</m:t>
              </m:r>
            </m:e>
            <m:sup>
              <m:r>
                <m:t>5</m:t>
              </m:r>
            </m:sup>
          </m:sSup>
        </m:oMath>
      </m:oMathPara>
    </w:p>
    <w:p>
      <w:pPr>
        <w:pStyle w:val="FirstParagraph"/>
      </w:pPr>
      <m:oMathPara>
        <m:oMathParaPr>
          <m:jc m:val="center"/>
        </m:oMathParaPr>
        <m:oMath>
          <m:r>
            <m:rPr>
              <m:sty m:val="p"/>
            </m:rPr>
            <m:t>=</m:t>
          </m:r>
          <m:r>
            <m:rPr>
              <m:sty m:val="p"/>
            </m:rPr>
            <m:t>−</m:t>
          </m:r>
          <m:r>
            <m:t>0</m:t>
          </m:r>
          <m:r>
            <m:rPr>
              <m:sty m:val="p"/>
            </m:rPr>
            <m:t>+</m:t>
          </m:r>
          <m:r>
            <m:t>5</m:t>
          </m:r>
          <m:d>
            <m:dPr>
              <m:begChr m:val="("/>
              <m:endChr m:val=")"/>
              <m:sepChr m:val=""/>
              <m:grow/>
            </m:dPr>
            <m:e>
              <m:r>
                <m:t>1</m:t>
              </m:r>
            </m:e>
          </m:d>
          <m:r>
            <m:rPr>
              <m:sty m:val="p"/>
            </m:rPr>
            <m:t>−</m:t>
          </m:r>
          <m:r>
            <m:t>10</m:t>
          </m:r>
          <m:d>
            <m:dPr>
              <m:begChr m:val="("/>
              <m:endChr m:val=")"/>
              <m:sepChr m:val=""/>
              <m:grow/>
            </m:dPr>
            <m:e>
              <m:r>
                <m:t>32</m:t>
              </m:r>
            </m:e>
          </m:d>
          <m:r>
            <m:rPr>
              <m:sty m:val="p"/>
            </m:rPr>
            <m:t>+</m:t>
          </m:r>
          <m:r>
            <m:t>10</m:t>
          </m:r>
          <m:d>
            <m:dPr>
              <m:begChr m:val="("/>
              <m:endChr m:val=")"/>
              <m:sepChr m:val=""/>
              <m:grow/>
            </m:dPr>
            <m:e>
              <m:r>
                <m:t>243</m:t>
              </m:r>
            </m:e>
          </m:d>
          <m:r>
            <m:rPr>
              <m:sty m:val="p"/>
            </m:rPr>
            <m:t>−</m:t>
          </m:r>
          <m:r>
            <m:t>5</m:t>
          </m:r>
          <m:d>
            <m:dPr>
              <m:begChr m:val="("/>
              <m:endChr m:val=")"/>
              <m:sepChr m:val=""/>
              <m:grow/>
            </m:dPr>
            <m:e>
              <m:r>
                <m:t>1024</m:t>
              </m:r>
            </m:e>
          </m:d>
          <m:r>
            <m:rPr>
              <m:sty m:val="p"/>
            </m:rPr>
            <m:t>+</m:t>
          </m:r>
          <m:r>
            <m:t>1</m:t>
          </m:r>
          <m:d>
            <m:dPr>
              <m:begChr m:val="("/>
              <m:endChr m:val=")"/>
              <m:sepChr m:val=""/>
              <m:grow/>
            </m:dPr>
            <m:e>
              <m:r>
                <m:t>3125</m:t>
              </m:r>
            </m:e>
          </m:d>
        </m:oMath>
      </m:oMathPara>
    </w:p>
    <w:p>
      <w:pPr>
        <w:pStyle w:val="FirstParagraph"/>
      </w:pPr>
      <m:oMathPara>
        <m:oMathParaPr>
          <m:jc m:val="center"/>
        </m:oMathParaPr>
        <m:oMath>
          <m:r>
            <m:rPr>
              <m:sty m:val="p"/>
            </m:rPr>
            <m:t>=</m:t>
          </m:r>
          <m:r>
            <m:t>5</m:t>
          </m:r>
          <m:r>
            <m:rPr>
              <m:sty m:val="p"/>
            </m:rPr>
            <m:t>−</m:t>
          </m:r>
          <m:r>
            <m:t>320</m:t>
          </m:r>
          <m:r>
            <m:rPr>
              <m:sty m:val="p"/>
            </m:rPr>
            <m:t>+</m:t>
          </m:r>
          <m:r>
            <m:t>2430</m:t>
          </m:r>
          <m:r>
            <m:rPr>
              <m:sty m:val="p"/>
            </m:rPr>
            <m:t>−</m:t>
          </m:r>
          <m:r>
            <m:t>5120</m:t>
          </m:r>
          <m:r>
            <m:rPr>
              <m:sty m:val="p"/>
            </m:rPr>
            <m:t>+</m:t>
          </m:r>
          <m:r>
            <m:t>3125</m:t>
          </m:r>
          <m:r>
            <m:rPr>
              <m:sty m:val="p"/>
            </m:rPr>
            <m:t>=</m:t>
          </m:r>
          <m:r>
            <m:t>120</m:t>
          </m:r>
        </m:oMath>
      </m:oMathPara>
    </w:p>
    <w:p>
      <w:pPr>
        <w:pStyle w:val="FirstParagraph"/>
      </w:pPr>
      <w:r>
        <w:t xml:space="preserve">And the Root of the</w:t>
      </w:r>
      <w:r>
        <w:t xml:space="preserve"> </w:t>
      </w:r>
      <m:oMath>
        <m:r>
          <m:t>k</m:t>
        </m:r>
        <m:r>
          <m:rPr>
            <m:sty m:val="p"/>
          </m:rPr>
          <m:t>=</m:t>
        </m:r>
        <m:r>
          <m:t>5</m:t>
        </m:r>
      </m:oMath>
      <w:r>
        <w:t xml:space="preserve"> </w:t>
      </w:r>
      <w:r>
        <w:t xml:space="preserve">tree in §9.2.2 is</w:t>
      </w:r>
      <w:r>
        <w:t xml:space="preserve"> </w:t>
      </w:r>
      <m:oMath>
        <m:r>
          <m:t>120</m:t>
        </m:r>
      </m:oMath>
      <w:r>
        <w:t xml:space="preserve">. ✔</w:t>
      </w:r>
    </w:p>
    <w:p>
      <w:pPr>
        <w:pStyle w:val="BodyText"/>
      </w:pPr>
      <w:r>
        <w:rPr>
          <w:bCs/>
          <w:b/>
        </w:rPr>
        <w:t xml:space="preserve">Exercise 7.</w:t>
      </w:r>
    </w:p>
    <w:p>
      <w:pPr>
        <w:pStyle w:val="BodyText"/>
      </w:pPr>
      <w:r>
        <w:rPr>
          <w:bCs/>
          <w:b/>
        </w:rPr>
        <w:t xml:space="preserve">Problem one — what checking can establish.</w:t>
      </w:r>
      <w:r>
        <w:t xml:space="preserve"> </w:t>
      </w:r>
      <w:r>
        <w:t xml:space="preserve">Twenty confirmations tell you the claim holds at those twenty values. They say nothing whatever about</w:t>
      </w:r>
      <w:r>
        <w:t xml:space="preserve"> </w:t>
      </w:r>
      <m:oMath>
        <m:r>
          <m:t>k</m:t>
        </m:r>
        <m:r>
          <m:rPr>
            <m:sty m:val="p"/>
          </m:rPr>
          <m:t>=</m:t>
        </m:r>
        <m:r>
          <m:t>21</m:t>
        </m:r>
      </m:oMath>
      <w:r>
        <w:t xml:space="preserve">. A universal claim ranges over infinitely many cases, and no finite number of confirmations reaches them. Only a proof does (§9.4).</w:t>
      </w:r>
    </w:p>
    <w:p>
      <w:pPr>
        <w:pStyle w:val="BodyText"/>
      </w:pPr>
      <w:r>
        <w:rPr>
          <w:bCs/>
          <w:b/>
        </w:rPr>
        <w:t xml:space="preserve">Problem two — whether the checks are independent.</w:t>
      </w:r>
      <w:r>
        <w:t xml:space="preserve"> </w:t>
      </w:r>
      <w:r>
        <w:t xml:space="preserve">All twenty tables were built by the</w:t>
      </w:r>
      <w:r>
        <w:t xml:space="preserve"> </w:t>
      </w:r>
      <w:r>
        <w:rPr>
          <w:iCs/>
          <w:i/>
        </w:rPr>
        <w:t xml:space="preserve">same procedure</w:t>
      </w:r>
      <w:r>
        <w:t xml:space="preserve">. If the student has misunderstood something about how differencing works, every one of the twenty tables will contain that same misunderstanding, and all twenty will agree with each other. Twenty agreeing tables built the same way are much closer to</w:t>
      </w:r>
      <w:r>
        <w:t xml:space="preserve"> </w:t>
      </w:r>
      <w:r>
        <w:rPr>
          <w:bCs/>
          <w:b/>
        </w:rPr>
        <w:t xml:space="preserve">one</w:t>
      </w:r>
      <w:r>
        <w:t xml:space="preserve"> </w:t>
      </w:r>
      <w:r>
        <w:t xml:space="preserve">check than to twenty (§9.7).</w:t>
      </w:r>
    </w:p>
    <w:p>
      <w:pPr>
        <w:pStyle w:val="BodyText"/>
      </w:pPr>
      <w:r>
        <w:t xml:space="preserve">A better use of the same effort: build a few tables, compute a few cases by the independent method of §9.3, and then prove the general result.</w:t>
      </w:r>
    </w:p>
    <w:p>
      <w:r>
        <w:pict>
          <v:rect style="width:0;height:1.5pt" o:hralign="center" o:hrstd="t" o:hr="t"/>
        </w:pict>
      </w:r>
    </w:p>
    <w:bookmarkEnd w:id="88"/>
    <w:bookmarkEnd w:id="89"/>
    <w:bookmarkStart w:id="93" w:name="glossary-and-notation-summary"/>
    <w:p>
      <w:pPr>
        <w:pStyle w:val="Heading1"/>
      </w:pPr>
      <w:r>
        <w:t xml:space="preserve">14. Glossary and Notation Summary</w:t>
      </w:r>
    </w:p>
    <w:bookmarkStart w:id="90" w:name="terms"/>
    <w:p>
      <w:pPr>
        <w:pStyle w:val="Heading2"/>
      </w:pPr>
      <w:r>
        <w:t xml:space="preserve">14.1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m:oMath>
              <m:r>
                <m:t>f</m:t>
              </m:r>
            </m:oMath>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m:oMath>
              <m:r>
                <m:t>f</m:t>
              </m:r>
            </m:oMath>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m:oMath>
              <m:r>
                <m:t>k</m:t>
              </m:r>
            </m:oMath>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m:oMath>
              <m:r>
                <m:t>k</m:t>
              </m:r>
            </m:oMath>
            <w:r>
              <w:t xml:space="preserve">; standard case is exponentiation</w:t>
            </w:r>
          </w:p>
        </w:tc>
      </w:tr>
      <w:tr>
        <w:tc>
          <w:tcPr/>
          <w:p>
            <w:pPr>
              <w:pStyle w:val="Compact"/>
              <w:jc w:val="left"/>
            </w:pPr>
            <w:r>
              <w:rPr>
                <w:bCs/>
                <w:b/>
              </w:rPr>
              <w:t xml:space="preserve">Standard Power Base</w:t>
            </w:r>
          </w:p>
        </w:tc>
        <w:tc>
          <w:tcPr/>
          <w:p>
            <w:pPr>
              <w:pStyle w:val="Compact"/>
              <w:jc w:val="left"/>
            </w:pPr>
            <w:r>
              <w:t xml:space="preserve">Exponentiation as the Base operation</w:t>
            </w:r>
            <w:r>
              <w:t xml:space="preserve"> </w:t>
            </w:r>
            <w:r>
              <w:rPr>
                <w:bCs/>
                <w:b/>
              </w:rPr>
              <w:t xml:space="preserve">and</w:t>
            </w:r>
            <w:r>
              <w:t xml:space="preserve"> </w:t>
            </w:r>
            <w:r>
              <w:t xml:space="preserve">the regular whole-integer Prime String</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w:t>
            </w:r>
            <m:oMath>
              <m:d>
                <m:dPr>
                  <m:begChr m:val="["/>
                  <m:endChr m:val="]"/>
                  <m:sepChr m:val=""/>
                  <m:grow/>
                </m:dPr>
                <m:e>
                  <m:r>
                    <m:rPr>
                      <m:nor/>
                      <m:sty m:val="p"/>
                    </m:rPr>
                    <m:t>sign</m:t>
                  </m:r>
                  <m:r>
                    <m:t> </m:t>
                  </m:r>
                  <m:r>
                    <m:rPr>
                      <m:sty m:val="p"/>
                    </m:rPr>
                    <m:t>|</m:t>
                  </m:r>
                  <m:r>
                    <m:t> </m:t>
                  </m:r>
                  <m:r>
                    <m:rPr>
                      <m:nor/>
                      <m:sty m:val="p"/>
                    </m:rPr>
                    <m:t>magnitude</m:t>
                  </m:r>
                </m:e>
              </m:d>
            </m:oMath>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m:oMath>
              <m:r>
                <m:t>j</m:t>
              </m:r>
            </m:oMath>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w:t>
            </w:r>
            <w:r>
              <w:t xml:space="preserve"> </w:t>
            </w:r>
            <m:oMath>
              <m:sSup>
                <m:e>
                  <m:r>
                    <m:t>R</m:t>
                  </m:r>
                </m:e>
                <m:sup>
                  <m:r>
                    <m:t>k</m:t>
                  </m:r>
                </m:sup>
              </m:sSup>
            </m:oMath>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0"/>
    <w:bookmarkStart w:id="91" w:name="notation"/>
    <w:p>
      <w:pPr>
        <w:pStyle w:val="Heading2"/>
      </w:pPr>
      <w:r>
        <w:t xml:space="preserve">14.2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P</m:t>
                  </m:r>
                </m:e>
                <m:sup>
                  <m:r>
                    <m:t>f</m:t>
                  </m:r>
                </m:sup>
              </m:sSup>
            </m:oMath>
          </w:p>
        </w:tc>
        <w:tc>
          <w:tcPr/>
          <w:p>
            <w:pPr>
              <w:pStyle w:val="Compact"/>
              <w:jc w:val="left"/>
            </w:pPr>
            <w:r>
              <w:t xml:space="preserve">Prime String generated by</w:t>
            </w:r>
            <w:r>
              <w:t xml:space="preserve"> </w:t>
            </w:r>
            <m:oMath>
              <m:r>
                <m:t>f</m:t>
              </m:r>
            </m:oMath>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t xml:space="preserve">Base String of order</w:t>
            </w:r>
            <w:r>
              <w:t xml:space="preserve"> </w:t>
            </w:r>
            <m:oMath>
              <m:r>
                <m:t>k</m:t>
              </m:r>
            </m:oMath>
            <w:r>
              <w:t xml:space="preserve"> </w:t>
            </w:r>
            <w:r>
              <w:t xml:space="preserve">over</w:t>
            </w:r>
            <w:r>
              <w:t xml:space="preserve"> </w:t>
            </w:r>
            <m:oMath>
              <m:sSup>
                <m:e>
                  <m:r>
                    <m:t>P</m:t>
                  </m:r>
                </m:e>
                <m:sup>
                  <m:r>
                    <m:t>f</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t xml:space="preserve">The</w:t>
            </w:r>
            <w:r>
              <w:t xml:space="preserve"> </w:t>
            </w:r>
            <m:oMath>
              <m:r>
                <m:t>j</m:t>
              </m:r>
            </m:oMath>
            <w:r>
              <w:t xml:space="preserve">-th substring</w:t>
            </w:r>
          </w:p>
        </w:tc>
      </w:tr>
      <w:tr>
        <w:tc>
          <w:tcPr/>
          <w:p>
            <w:pPr>
              <w:pStyle w:val="Compact"/>
              <w:jc w:val="left"/>
            </w:pPr>
            <m:oMath>
              <m:r>
                <m:t>j</m:t>
              </m:r>
              <m:sSubSup>
                <m:e>
                  <m:r>
                    <m:t>S</m:t>
                  </m:r>
                </m:e>
                <m:sub>
                  <m:r>
                    <m:t>n</m:t>
                  </m:r>
                </m:sub>
                <m:sup>
                  <m:r>
                    <m:t> </m:t>
                  </m:r>
                  <m:r>
                    <m:t>k</m:t>
                  </m:r>
                  <m:r>
                    <m:t> </m:t>
                  </m:r>
                  <m:r>
                    <m:rPr>
                      <m:sty m:val="p"/>
                    </m:rPr>
                    <m:t>|</m:t>
                  </m:r>
                  <m:r>
                    <m:t> </m:t>
                  </m:r>
                  <m:r>
                    <m:t>f</m:t>
                  </m:r>
                </m:sup>
              </m:sSubSup>
            </m:oMath>
          </w:p>
        </w:tc>
        <w:tc>
          <w:tcPr/>
          <w:p>
            <w:pPr>
              <w:pStyle w:val="Compact"/>
              <w:jc w:val="left"/>
            </w:pPr>
            <w:r>
              <w:t xml:space="preserve">The term at index</w:t>
            </w:r>
            <w:r>
              <w:t xml:space="preserve"> </w:t>
            </w:r>
            <m:oMath>
              <m:r>
                <m:t>n</m:t>
              </m:r>
            </m:oMath>
            <w:r>
              <w:t xml:space="preserve"> </w:t>
            </w:r>
            <w:r>
              <w:t xml:space="preserve">of the</w:t>
            </w:r>
            <w:r>
              <w:t xml:space="preserve"> </w:t>
            </w:r>
            <m:oMath>
              <m:r>
                <m:t>j</m:t>
              </m:r>
            </m:oMath>
            <w:r>
              <w:t xml:space="preserve">-th substring</w:t>
            </w:r>
          </w:p>
        </w:tc>
      </w:tr>
      <w:tr>
        <w:tc>
          <w:tcPr/>
          <w:p>
            <w:pPr>
              <w:pStyle w:val="Compact"/>
              <w:jc w:val="left"/>
            </w:p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w:p>
        </w:tc>
        <w:tc>
          <w:tcPr/>
          <w:p>
            <w:pPr>
              <w:pStyle w:val="Compact"/>
              <w:jc w:val="left"/>
            </w:pPr>
            <w:r>
              <w:t xml:space="preserve">The Base String is the substring of depth zero</w:t>
            </w:r>
          </w:p>
        </w:tc>
      </w:tr>
      <w:tr>
        <w:tc>
          <w:tcPr/>
          <w:p>
            <w:pPr>
              <w:pStyle w:val="Compact"/>
              <w:jc w:val="left"/>
            </w:pPr>
            <m:oMath>
              <m:sSup>
                <m:e>
                  <m:r>
                    <m:t>​</m:t>
                  </m:r>
                </m:e>
                <m:sup>
                  <m:r>
                    <m:t>D</m:t>
                  </m:r>
                </m:sup>
              </m:sSup>
              <m:r>
                <m:t>​</m:t>
              </m:r>
              <m:r>
                <m:t>j</m:t>
              </m:r>
              <m:r>
                <m:t>S</m:t>
              </m:r>
            </m:oMath>
          </w:p>
        </w:tc>
        <w:tc>
          <w:tcPr/>
          <w:p>
            <w:pPr>
              <w:pStyle w:val="Compact"/>
              <w:jc w:val="left"/>
            </w:pPr>
            <w:r>
              <w:t xml:space="preserve">A Direct substring</w:t>
            </w:r>
          </w:p>
        </w:tc>
      </w:tr>
      <w:tr>
        <w:tc>
          <w:tcPr/>
          <w:p>
            <w:pPr>
              <w:pStyle w:val="Compact"/>
              <w:jc w:val="left"/>
            </w:pPr>
            <m:oMath>
              <m:sSup>
                <m:e>
                  <m:r>
                    <m:t>​</m:t>
                  </m:r>
                </m:e>
                <m:sup>
                  <m:r>
                    <m:t>C</m:t>
                  </m:r>
                </m:sup>
              </m:sSup>
              <m:r>
                <m:t>​</m:t>
              </m:r>
              <m:r>
                <m:t>j</m:t>
              </m:r>
              <m:r>
                <m:t>S</m:t>
              </m:r>
            </m:oMath>
          </w:p>
        </w:tc>
        <w:tc>
          <w:tcPr/>
          <w:p>
            <w:pPr>
              <w:pStyle w:val="Compact"/>
              <w:jc w:val="left"/>
            </w:pPr>
            <w:r>
              <w:t xml:space="preserve">A Comparative substring</w:t>
            </w:r>
          </w:p>
        </w:tc>
      </w:tr>
      <w:tr>
        <w:tc>
          <w:tcPr/>
          <w:p>
            <w:pPr>
              <w:pStyle w:val="Compact"/>
              <w:jc w:val="left"/>
            </w:pPr>
            <m:oMath>
              <m:r>
                <m:t>h</m:t>
              </m:r>
              <m:d>
                <m:dPr>
                  <m:begChr m:val="("/>
                  <m:endChr m:val=")"/>
                  <m:sepChr m:val=""/>
                  <m:grow/>
                </m:dPr>
                <m:e>
                  <m:r>
                    <m:t>a</m:t>
                  </m:r>
                  <m:r>
                    <m:rPr>
                      <m:sty m:val="p"/>
                    </m:rPr>
                    <m:t>,</m:t>
                  </m:r>
                  <m:r>
                    <m:t>b</m:t>
                  </m:r>
                </m:e>
              </m:d>
            </m:oMath>
          </w:p>
        </w:tc>
        <w:tc>
          <w:tcPr/>
          <w:p>
            <w:pPr>
              <w:pStyle w:val="Compact"/>
              <w:jc w:val="left"/>
            </w:pPr>
            <w:r>
              <w:t xml:space="preserve">The comparative relationship function</w:t>
            </w:r>
          </w:p>
        </w:tc>
      </w:tr>
      <w:tr>
        <w:tc>
          <w:tcPr/>
          <w:p>
            <w:pPr>
              <w:pStyle w:val="Compact"/>
              <w:jc w:val="left"/>
            </w:pPr>
            <m:oMath>
              <m:r>
                <m:t>g</m:t>
              </m:r>
              <m:d>
                <m:dPr>
                  <m:begChr m:val="("/>
                  <m:endChr m:val=")"/>
                  <m:sepChr m:val=""/>
                  <m:grow/>
                </m:dPr>
                <m:e>
                  <m:r>
                    <m:t>x</m:t>
                  </m:r>
                </m:e>
              </m:d>
            </m:oMath>
          </w:p>
        </w:tc>
        <w:tc>
          <w:tcPr/>
          <w:p>
            <w:pPr>
              <w:pStyle w:val="Compact"/>
              <w:jc w:val="left"/>
            </w:pPr>
            <w:r>
              <w:t xml:space="preserve">The direct function</w:t>
            </w:r>
          </w:p>
        </w:tc>
      </w:tr>
      <w:tr>
        <w:tc>
          <w:tcPr/>
          <w:p>
            <w:pPr>
              <w:pStyle w:val="Compact"/>
              <w:jc w:val="left"/>
            </w:pPr>
            <m:oMath>
              <m:sSup>
                <m:e>
                  <m:r>
                    <m:t>R</m:t>
                  </m:r>
                </m:e>
                <m:sup>
                  <m:r>
                    <m:t>k</m:t>
                  </m:r>
                </m:sup>
              </m:sSup>
            </m:oMath>
          </w:p>
        </w:tc>
        <w:tc>
          <w:tcPr/>
          <w:p>
            <w:pPr>
              <w:pStyle w:val="Compact"/>
              <w:jc w:val="left"/>
            </w:pPr>
            <w:r>
              <w:t xml:space="preserve">The Root String value</w:t>
            </w:r>
          </w:p>
        </w:tc>
      </w:tr>
      <w:tr>
        <w:tc>
          <w:tcPr/>
          <w:p>
            <w:pPr>
              <w:pStyle w:val="Compact"/>
              <w:jc w:val="left"/>
            </w:pPr>
            <m:oMath>
              <m:d>
                <m:dPr>
                  <m:begChr m:val="["/>
                  <m:endChr m:val="]"/>
                  <m:sepChr m:val=""/>
                  <m:grow/>
                </m:dPr>
                <m:e>
                  <m:r>
                    <m:t> </m:t>
                  </m:r>
                  <m:r>
                    <m:rPr>
                      <m:nor/>
                      <m:sty m:val="p"/>
                    </m:rPr>
                    <m:t>sign</m:t>
                  </m:r>
                  <m:r>
                    <m:t> </m:t>
                  </m:r>
                  <m:r>
                    <m:rPr>
                      <m:sty m:val="p"/>
                    </m:rPr>
                    <m:t>|</m:t>
                  </m:r>
                  <m:r>
                    <m:t> </m:t>
                  </m:r>
                  <m:r>
                    <m:rPr>
                      <m:nor/>
                      <m:sty m:val="p"/>
                    </m:rPr>
                    <m:t>magnitude</m:t>
                  </m:r>
                  <m:r>
                    <m:t> </m:t>
                  </m:r>
                </m:e>
              </m:d>
            </m:oMath>
          </w:p>
        </w:tc>
        <w:tc>
          <w:tcPr/>
          <w:p>
            <w:pPr>
              <w:pStyle w:val="Compact"/>
              <w:jc w:val="left"/>
            </w:pPr>
            <w:r>
              <w:t xml:space="preserve">The Comparative Split form</w:t>
            </w:r>
          </w:p>
        </w:tc>
      </w:tr>
    </w:tbl>
    <w:bookmarkEnd w:id="91"/>
    <w:bookmarkStart w:id="92"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Cs/>
                <w:b/>
              </w:rPr>
              <w:t xml:space="preserve">Root Theorem</w:t>
            </w:r>
          </w:p>
        </w:tc>
        <w:tc>
          <w:tcPr/>
          <w:p>
            <w:pPr>
              <w:pStyle w:val="Compact"/>
              <w:jc w:val="left"/>
            </w:pPr>
            <m:oMath>
              <m:r>
                <m:t>k</m:t>
              </m:r>
              <m:sSup>
                <m:e>
                  <m:r>
                    <m:t>S</m:t>
                  </m:r>
                </m:e>
                <m:sup>
                  <m:r>
                    <m:t> </m:t>
                  </m:r>
                  <m:r>
                    <m:t>k</m:t>
                  </m:r>
                  <m:r>
                    <m:rPr>
                      <m:sty m:val="p"/>
                    </m:rPr>
                    <m:t>|</m:t>
                  </m:r>
                  <m:r>
                    <m:t>f</m:t>
                  </m:r>
                </m:sup>
              </m:sSup>
              <m:r>
                <m:rPr>
                  <m:sty m:val="p"/>
                </m:rPr>
                <m:t>=</m:t>
              </m:r>
              <m:r>
                <m:t>k</m:t>
              </m:r>
              <m:r>
                <m:rPr>
                  <m:sty m:val="p"/>
                </m:rPr>
                <m:t>!</m:t>
              </m:r>
            </m:oMath>
            <w:r>
              <w:t xml:space="preserve"> </w:t>
            </w:r>
            <w:r>
              <w:t xml:space="preserve">for the Standard Power Base,</w:t>
            </w:r>
            <w:r>
              <w:t xml:space="preserve"> </w:t>
            </w:r>
            <w:r>
              <w:rPr>
                <w:bCs/>
                <w:b/>
              </w:rPr>
              <w:t xml:space="preserve">all</w:t>
            </w:r>
            <w:r>
              <w:rPr>
                <w:bCs/>
                <w:b/>
              </w:rPr>
              <w:t xml:space="preserve"> </w:t>
            </w:r>
            <m:oMath>
              <m:r>
                <m:t>k</m:t>
              </m:r>
              <m:r>
                <m:rPr>
                  <m:sty m:val="p"/>
                </m:rPr>
                <m:t>≥</m:t>
              </m:r>
              <m:r>
                <m:t>0</m:t>
              </m:r>
            </m:oMath>
          </w:p>
        </w:tc>
        <w:tc>
          <w:tcPr/>
          <w:p>
            <w:pPr>
              <w:pStyle w:val="Compact"/>
              <w:jc w:val="left"/>
            </w:pPr>
            <w:r>
              <w:rPr>
                <w:bCs/>
                <w:b/>
              </w:rPr>
              <w:t xml:space="preserve">Theorem</w:t>
            </w:r>
            <w:r>
              <w:t xml:space="preserve"> </w:t>
            </w:r>
            <w:r>
              <w:t xml:space="preserve">— two independent proofs, §9.5 and §9.6; checked at</w:t>
            </w:r>
            <w:r>
              <w:t xml:space="preserve"> </w:t>
            </w:r>
            <m:oMath>
              <m:r>
                <m:t>k</m:t>
              </m:r>
              <m:r>
                <m:rPr>
                  <m:sty m:val="p"/>
                </m:rPr>
                <m:t>=</m:t>
              </m:r>
              <m:r>
                <m:t>0</m:t>
              </m:r>
              <m:r>
                <m:rPr>
                  <m:sty m:val="p"/>
                </m:rPr>
                <m:t>…</m:t>
              </m:r>
              <m:r>
                <m:t>10</m:t>
              </m:r>
            </m:oMath>
            <w:r>
              <w:t xml:space="preserve"> </w:t>
            </w:r>
            <w:r>
              <w:t xml:space="preserve">by two methods</w:t>
            </w:r>
          </w:p>
        </w:tc>
      </w:tr>
      <w:tr>
        <w:tc>
          <w:tcPr/>
          <w:p>
            <w:pPr>
              <w:pStyle w:val="Compact"/>
              <w:jc w:val="left"/>
            </w:pPr>
            <w:r>
              <w:t xml:space="preserve">Terminator</w:t>
            </w:r>
          </w:p>
        </w:tc>
        <w:tc>
          <w:tcPr/>
          <w:p>
            <w:pPr>
              <w:pStyle w:val="Compact"/>
              <w:jc w:val="left"/>
            </w:pPr>
            <m:oMath>
              <m:d>
                <m:dPr>
                  <m:begChr m:val="("/>
                  <m:endChr m:val=")"/>
                  <m:sepChr m:val=""/>
                  <m:grow/>
                </m:dPr>
                <m:e>
                  <m:r>
                    <m:t>k</m:t>
                  </m:r>
                  <m:r>
                    <m:rPr>
                      <m:sty m:val="p"/>
                    </m:rPr>
                    <m:t>+</m:t>
                  </m:r>
                  <m:r>
                    <m:t>1</m:t>
                  </m:r>
                </m:e>
              </m:d>
              <m:sSup>
                <m:e>
                  <m:r>
                    <m:t>S</m:t>
                  </m:r>
                </m:e>
                <m:sup>
                  <m:r>
                    <m:t> </m:t>
                  </m:r>
                  <m:r>
                    <m:t>k</m:t>
                  </m:r>
                  <m:r>
                    <m:rPr>
                      <m:sty m:val="p"/>
                    </m:rPr>
                    <m:t>|</m:t>
                  </m:r>
                  <m:r>
                    <m:t>f</m:t>
                  </m:r>
                </m:sup>
              </m:sSup>
              <m:r>
                <m:rPr>
                  <m:sty m:val="p"/>
                </m:rPr>
                <m:t>=</m:t>
              </m:r>
              <m:r>
                <m:t>0</m:t>
              </m:r>
            </m:oMath>
          </w:p>
        </w:tc>
        <w:tc>
          <w:tcPr/>
          <w:p>
            <w:pPr>
              <w:pStyle w:val="Compact"/>
              <w:jc w:val="left"/>
            </w:pPr>
            <w:r>
              <w:rPr>
                <w:bCs/>
                <w:b/>
              </w:rPr>
              <w:t xml:space="preserve">Theorem</w:t>
            </w:r>
            <w:r>
              <w:t xml:space="preserve"> </w:t>
            </w:r>
            <w:r>
              <w:t xml:space="preserve">(§9.5)</w:t>
            </w:r>
          </w:p>
        </w:tc>
      </w:tr>
      <w:tr>
        <w:tc>
          <w:tcPr/>
          <w:p>
            <w:pPr>
              <w:pStyle w:val="Compact"/>
              <w:jc w:val="left"/>
            </w:pPr>
            <w:r>
              <w:t xml:space="preserve">Root Law</w:t>
            </w:r>
          </w:p>
        </w:tc>
        <w:tc>
          <w:tcPr/>
          <w:p>
            <w:pPr>
              <w:pStyle w:val="Compact"/>
              <w:jc w:val="left"/>
            </w:pPr>
            <m:oMath>
              <m:r>
                <m:t>R</m:t>
              </m:r>
              <m:r>
                <m:rPr>
                  <m:sty m:val="p"/>
                </m:rPr>
                <m:t>=</m:t>
              </m:r>
              <m:r>
                <m:t>A</m:t>
              </m:r>
              <m:r>
                <m:rPr>
                  <m:sty m:val="p"/>
                </m:rPr>
                <m:t>⋅</m:t>
              </m:r>
              <m:r>
                <m:t>k</m:t>
              </m:r>
              <m:r>
                <m:rPr>
                  <m:sty m:val="p"/>
                </m:rPr>
                <m:t>!</m:t>
              </m:r>
            </m:oMath>
            <w:r>
              <w:t xml:space="preserve">,</w:t>
            </w:r>
            <w:r>
              <w:t xml:space="preserve"> </w:t>
            </w:r>
            <m:oMath>
              <m:r>
                <m:t>A</m:t>
              </m:r>
            </m:oMath>
            <w:r>
              <w:t xml:space="preserve"> </w:t>
            </w:r>
            <w:r>
              <w:t xml:space="preserve">the leading coefficient</w:t>
            </w:r>
          </w:p>
        </w:tc>
        <w:tc>
          <w:tcPr/>
          <w:p>
            <w:pPr>
              <w:pStyle w:val="Compact"/>
              <w:jc w:val="left"/>
            </w:pPr>
            <w:r>
              <w:rPr>
                <w:bCs/>
                <w:b/>
              </w:rPr>
              <w:t xml:space="preserve">Theorem</w:t>
            </w:r>
            <w:r>
              <w:t xml:space="preserve"> </w:t>
            </w:r>
            <w:r>
              <w:t xml:space="preserve">(§9.5 + §10)</w:t>
            </w:r>
          </w:p>
        </w:tc>
      </w:tr>
      <w:tr>
        <w:tc>
          <w:tcPr/>
          <w:p>
            <w:pPr>
              <w:pStyle w:val="Compact"/>
              <w:jc w:val="left"/>
            </w:pPr>
            <w:r>
              <w:t xml:space="preserve">Step and multiplier are one knob</w:t>
            </w:r>
          </w:p>
        </w:tc>
        <w:tc>
          <w:tcPr/>
          <w:p>
            <w:pPr>
              <w:pStyle w:val="Compact"/>
              <w:jc w:val="left"/>
            </w:pPr>
            <w:r>
              <w:t xml:space="preserve">Scaling inside the power and stepping the Prime String give the</w:t>
            </w:r>
            <w:r>
              <w:t xml:space="preserve"> </w:t>
            </w:r>
            <w:r>
              <w:rPr>
                <w:iCs/>
                <w:i/>
              </w:rPr>
              <w:t xml:space="preserve">same string</w:t>
            </w:r>
          </w:p>
        </w:tc>
        <w:tc>
          <w:tcPr/>
          <w:p>
            <w:pPr>
              <w:pStyle w:val="Compact"/>
              <w:jc w:val="left"/>
            </w:pPr>
            <w:r>
              <w:rPr>
                <w:bCs/>
                <w:b/>
              </w:rPr>
              <w:t xml:space="preserve">Theorem</w:t>
            </w:r>
            <w:r>
              <w:t xml:space="preserve"> </w:t>
            </w:r>
            <w:r>
              <w:t xml:space="preserve">(§10.2, verified term-by-term)</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m:oMath>
              <m:r>
                <m:t>k</m:t>
              </m:r>
              <m:r>
                <m:rPr>
                  <m:sty m:val="p"/>
                </m:rPr>
                <m:t>!</m:t>
              </m:r>
              <m:r>
                <m:rPr>
                  <m:sty m:val="p"/>
                </m:rPr>
                <m:t>=</m:t>
              </m:r>
              <m:nary>
                <m:naryPr>
                  <m:chr m:val="∑"/>
                  <m:limLoc m:val="undOvr"/>
                  <m:subHide m:val="off"/>
                  <m:supHide m:val="on"/>
                </m:naryPr>
                <m:sub>
                  <m:r>
                    <m:t>j</m:t>
                  </m:r>
                </m:sub>
                <m:sup>
                  <m:r>
                    <m:t>​</m:t>
                  </m:r>
                </m:sup>
                <m:e>
                  <m:sSup>
                    <m:e>
                      <m:d>
                        <m:dPr>
                          <m:begChr m:val="("/>
                          <m:endChr m:val=")"/>
                          <m:sepChr m:val=""/>
                          <m:grow/>
                        </m:dPr>
                        <m:e>
                          <m:r>
                            <m:rPr>
                              <m:sty m:val="p"/>
                            </m:rPr>
                            <m:t>−</m:t>
                          </m:r>
                          <m:r>
                            <m:t>1</m:t>
                          </m:r>
                        </m:e>
                      </m:d>
                    </m:e>
                    <m:sup>
                      <m:r>
                        <m:t>k</m:t>
                      </m:r>
                      <m:r>
                        <m:rPr>
                          <m:sty m:val="p"/>
                        </m:rPr>
                        <m:t>−</m:t>
                      </m:r>
                      <m:r>
                        <m:t>j</m:t>
                      </m:r>
                    </m:sup>
                  </m:sSup>
                </m:e>
              </m:nary>
              <m:d>
                <m:dPr>
                  <m:begChr m:val="("/>
                  <m:endChr m:val=")"/>
                  <m:sepChr m:val=""/>
                  <m:grow/>
                </m:dPr>
                <m:e>
                  <m:f>
                    <m:fPr>
                      <m:type m:val="noBar"/>
                    </m:fPr>
                    <m:num>
                      <m:r>
                        <m:t>k</m:t>
                      </m:r>
                    </m:num>
                    <m:den>
                      <m:r>
                        <m:t>j</m:t>
                      </m:r>
                    </m:den>
                  </m:f>
                </m:e>
              </m:d>
              <m:sSup>
                <m:e>
                  <m:r>
                    <m:t>j</m:t>
                  </m:r>
                </m:e>
                <m:sup>
                  <m:r>
                    <m:t>k</m:t>
                  </m:r>
                </m:sup>
              </m:sSup>
            </m:oMath>
          </w:p>
        </w:tc>
        <w:tc>
          <w:tcPr/>
          <w:p>
            <w:pPr>
              <w:pStyle w:val="Compact"/>
              <w:jc w:val="left"/>
            </w:pPr>
            <w:r>
              <w:rPr>
                <w:bCs/>
                <w:b/>
              </w:rPr>
              <w:t xml:space="preserve">Theorem</w:t>
            </w:r>
            <w:r>
              <w:t xml:space="preserve"> </w:t>
            </w:r>
            <w:r>
              <w:t xml:space="preserve">(§9.6)</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2"/>
    <w:bookmarkEnd w:id="93"/>
    <w:bookmarkStart w:id="94"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bookmarkEnd w:id="94"/>
    <w:bookmarkStart w:id="95" w:name="revision-history"/>
    <w:p>
      <w:pPr>
        <w:pStyle w:val="Heading1"/>
      </w:pPr>
      <w:r>
        <w:t xml:space="preserve">16. Revision History</w:t>
      </w:r>
    </w:p>
    <w:p>
      <w:pPr>
        <w:pStyle w:val="FirstParagraph"/>
      </w:pPr>
      <w:r>
        <w:rPr>
          <w:bCs/>
          <w:b/>
        </w:rPr>
        <w:t xml:space="preserve">Version 3.</w:t>
      </w:r>
      <w:r>
        <w:t xml:space="preserve"> </w:t>
      </w:r>
      <w:r>
        <w:t xml:space="preserve">A second full runthrough, directed after Version 2 was published. Five defects found, all in Version 2, all introduced by this document rather than inherited from any source.</w:t>
      </w:r>
    </w:p>
    <w:p>
      <w:pPr>
        <w:numPr>
          <w:ilvl w:val="0"/>
          <w:numId w:val="1007"/>
        </w:numPr>
        <w:pStyle w:val="Compact"/>
      </w:pPr>
      <w:r>
        <w:rPr>
          <w:bCs/>
          <w:b/>
        </w:rPr>
        <w:t xml:space="preserve">§10.2 — the law was over-parameterised.</w:t>
      </w:r>
      <w:r>
        <w:t xml:space="preserve"> </w:t>
      </w:r>
      <w:r>
        <w:t xml:space="preserve">Version 2 gave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 presenting the step</w:t>
      </w:r>
      <w:r>
        <w:t xml:space="preserve"> </w:t>
      </w:r>
      <m:oMath>
        <m:r>
          <m:t>d</m:t>
        </m:r>
      </m:oMath>
      <w:r>
        <w:t xml:space="preserve"> </w:t>
      </w:r>
      <w:r>
        <w:t xml:space="preserve">and the multiplier</w:t>
      </w:r>
      <w:r>
        <w:t xml:space="preserve"> </w:t>
      </w:r>
      <m:oMath>
        <m:r>
          <m:t>a</m:t>
        </m:r>
      </m:oMath>
      <w:r>
        <w:t xml:space="preserve"> </w:t>
      </w:r>
      <w:r>
        <w:t xml:space="preserve">as independent knobs.</w:t>
      </w:r>
      <w:r>
        <w:t xml:space="preserve"> </w:t>
      </w:r>
      <w:r>
        <w:rPr>
          <w:bCs/>
          <w:b/>
        </w:rPr>
        <w:t xml:space="preserve">They are not.</w:t>
      </w:r>
      <w:r>
        <w:t xml:space="preserve"> </w:t>
      </w:r>
      <w:r>
        <w:t xml:space="preserve">Scaling inside the power and stepping the Prime String produce</w:t>
      </w:r>
      <w:r>
        <w:t xml:space="preserve"> </w:t>
      </w:r>
      <w:r>
        <w:rPr>
          <w:iCs/>
          <w:i/>
        </w:rPr>
        <w:t xml:space="preserve">the same string, term for term</w:t>
      </w:r>
      <w:r>
        <w:t xml:space="preserve"> </w:t>
      </w:r>
      <w:r>
        <w:t xml:space="preserve">— verified directly. Both merely set the leading coefficient. The law is now</w:t>
      </w:r>
      <w:r>
        <w:t xml:space="preserve"> </w:t>
      </w:r>
      <m:oMath>
        <m:r>
          <m:t>R</m:t>
        </m:r>
        <m:r>
          <m:rPr>
            <m:sty m:val="p"/>
          </m:rPr>
          <m:t>=</m:t>
        </m:r>
        <m:r>
          <m:t>A</m:t>
        </m:r>
        <m:r>
          <m:rPr>
            <m:sty m:val="p"/>
          </m:rPr>
          <m:t>⋅</m:t>
        </m:r>
        <m:r>
          <m:t>k</m:t>
        </m:r>
        <m:r>
          <m:rPr>
            <m:sty m:val="p"/>
          </m:rPr>
          <m:t>!</m:t>
        </m:r>
      </m:oMath>
      <w:r>
        <w:t xml:space="preserve">, with the three-parameter form shown as a decomposition rather than the statement.</w:t>
      </w:r>
    </w:p>
    <w:p>
      <w:pPr>
        <w:numPr>
          <w:ilvl w:val="0"/>
          <w:numId w:val="1007"/>
        </w:numPr>
        <w:pStyle w:val="Compact"/>
      </w:pPr>
      <w:r>
        <w:rPr>
          <w:bCs/>
          <w:b/>
        </w:rPr>
        <w:t xml:space="preserve">§10 — a definitional error.</w:t>
      </w:r>
      <w:r>
        <w:t xml:space="preserve"> </w:t>
      </w:r>
      <w:r>
        <w:t xml:space="preserve">Version 2 called</w:t>
      </w:r>
      <w:r>
        <w:t xml:space="preserve"> </w:t>
      </w:r>
      <m:oMath>
        <m:r>
          <m:t>3</m:t>
        </m:r>
        <m:sSup>
          <m:e>
            <m:r>
              <m:t>n</m:t>
            </m:r>
          </m:e>
          <m:sup>
            <m:r>
              <m:t>2</m:t>
            </m:r>
          </m:sup>
        </m:sSup>
        <m:r>
          <m:rPr>
            <m:sty m:val="p"/>
          </m:rPr>
          <m:t>+</m:t>
        </m:r>
        <m:r>
          <m:t>5</m:t>
        </m:r>
        <m:r>
          <m:t>n</m:t>
        </m:r>
        <m:r>
          <m:rPr>
            <m:sty m:val="p"/>
          </m:rPr>
          <m:t>+</m:t>
        </m:r>
        <m:r>
          <m:t>7</m:t>
        </m:r>
      </m:oMath>
      <w:r>
        <w:t xml:space="preserve"> </w:t>
      </w:r>
      <w:r>
        <w:t xml:space="preserve">a</w:t>
      </w:r>
      <w:r>
        <w:t xml:space="preserve"> </w:t>
      </w:r>
      <w:r>
        <w:t xml:space="preserve">“</w:t>
      </w:r>
      <w:r>
        <w:t xml:space="preserve">Base String</w:t>
      </w:r>
      <w:r>
        <w:t xml:space="preserve">”</w:t>
      </w:r>
      <w:r>
        <w:t xml:space="preserve">.</w:t>
      </w:r>
      <w:r>
        <w:t xml:space="preserve"> </w:t>
      </w:r>
      <w:r>
        <w:rPr>
          <w:bCs/>
          <w:b/>
        </w:rPr>
        <w:t xml:space="preserve">It is not one:</w:t>
      </w:r>
      <w:r>
        <w:t xml:space="preserve"> </w:t>
      </w:r>
      <w:r>
        <w:t xml:space="preserve">a Base String is exactly</w:t>
      </w:r>
      <w:r>
        <w:t xml:space="preserve"> </w:t>
      </w:r>
      <m:oMath>
        <m:sSup>
          <m:e>
            <m:d>
              <m:dPr>
                <m:begChr m:val="("/>
                <m:endChr m:val=")"/>
                <m:sepChr m:val=""/>
                <m:grow/>
              </m:dPr>
              <m:e>
                <m:sSub>
                  <m:e>
                    <m:r>
                      <m:t>P</m:t>
                    </m:r>
                  </m:e>
                  <m:sub>
                    <m:r>
                      <m:t>n</m:t>
                    </m:r>
                  </m:sub>
                </m:sSub>
              </m:e>
            </m:d>
          </m:e>
          <m:sup>
            <m:r>
              <m:t>k</m:t>
            </m:r>
          </m:sup>
        </m:sSup>
      </m:oMath>
      <w:r>
        <w:t xml:space="preserve">, and no Prime String and order produce that polynomial. The differencing machinery works on any polynomial sequence, but such a sequence is not a Base String and this document no longer calls it one. A caution now appears before the section that needs it.</w:t>
      </w:r>
    </w:p>
    <w:p>
      <w:pPr>
        <w:numPr>
          <w:ilvl w:val="0"/>
          <w:numId w:val="1007"/>
        </w:numPr>
        <w:pStyle w:val="Compact"/>
      </w:pPr>
      <w:r>
        <w:rPr>
          <w:bCs/>
          <w:b/>
        </w:rPr>
        <w:t xml:space="preserve">§9.6 — the inclusion–exclusion step was asserted rather than shown</w:t>
      </w:r>
      <w:r>
        <w:t xml:space="preserve">, which made it the one unverifiable link in an otherwise checkable proof. A complete worked case at</w:t>
      </w:r>
      <w:r>
        <w:t xml:space="preserve"> </w:t>
      </w:r>
      <m:oMath>
        <m:r>
          <m:t>k</m:t>
        </m:r>
        <m:r>
          <m:rPr>
            <m:sty m:val="p"/>
          </m:rPr>
          <m:t>=</m:t>
        </m:r>
        <m:r>
          <m:t>2</m:t>
        </m:r>
      </m:oMath>
      <w:r>
        <w:t xml:space="preserve"> </w:t>
      </w:r>
      <w:r>
        <w:t xml:space="preserve">is now given: all four placements listed, the inclusion–exclusion performed, and the formula evaluated, all three agreeing.</w:t>
      </w:r>
    </w:p>
    <w:p>
      <w:pPr>
        <w:numPr>
          <w:ilvl w:val="0"/>
          <w:numId w:val="1007"/>
        </w:numPr>
        <w:pStyle w:val="Compact"/>
      </w:pPr>
      <w:r>
        <w:rPr>
          <w:bCs/>
          <w:b/>
        </w:rPr>
        <w:t xml:space="preserve">§2.1, §2.2 — the order</w:t>
      </w:r>
      <w:r>
        <w:rPr>
          <w:bCs/>
          <w:b/>
        </w:rPr>
        <w:t xml:space="preserve"> </w:t>
      </w:r>
      <m:oMath>
        <m:r>
          <m:t>k</m:t>
        </m:r>
      </m:oMath>
      <w:r>
        <w:rPr>
          <w:bCs/>
          <w:b/>
        </w:rPr>
        <w:t xml:space="preserve"> </w:t>
      </w:r>
      <w:r>
        <w:rPr>
          <w:bCs/>
          <w:b/>
        </w:rPr>
        <w:t xml:space="preserve">was described loosely</w:t>
      </w:r>
      <w:r>
        <w:t xml:space="preserve"> </w:t>
      </w:r>
      <w:r>
        <w:t xml:space="preserve">as</w:t>
      </w:r>
      <w:r>
        <w:t xml:space="preserve"> </w:t>
      </w:r>
      <w:r>
        <w:t xml:space="preserve">“</w:t>
      </w:r>
      <w:r>
        <w:t xml:space="preserve">an operation of order</w:t>
      </w:r>
      <w:r>
        <w:t xml:space="preserve"> </w:t>
      </w:r>
      <m:oMath>
        <m:r>
          <m:t>k</m:t>
        </m:r>
      </m:oMath>
      <w:r>
        <w:t xml:space="preserve">”</w:t>
      </w:r>
      <w:r>
        <w:t xml:space="preserve">. It is a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The vaguer phrasing is what previously invited the misreading that a general function slot sits behind the notation.</w:t>
      </w:r>
    </w:p>
    <w:p>
      <w:pPr>
        <w:numPr>
          <w:ilvl w:val="0"/>
          <w:numId w:val="1007"/>
        </w:numPr>
        <w:pStyle w:val="Compact"/>
      </w:pPr>
      <w:r>
        <w:rPr>
          <w:bCs/>
          <w:b/>
        </w:rPr>
        <w:t xml:space="preserve">§2.2 — index versus position was never pinned down.</w:t>
      </w:r>
      <w:r>
        <w:t xml:space="preserve"> </w:t>
      </w:r>
      <w:r>
        <w:t xml:space="preserve">Since indexing begins at</w:t>
      </w:r>
      <w:r>
        <w:t xml:space="preserve"> </w:t>
      </w:r>
      <m:oMath>
        <m:r>
          <m:t>n</m:t>
        </m:r>
        <m:r>
          <m:rPr>
            <m:sty m:val="p"/>
          </m:rPr>
          <m:t>=</m:t>
        </m:r>
        <m:r>
          <m:t>0</m:t>
        </m:r>
      </m:oMath>
      <w:r>
        <w:t xml:space="preserve">,</w:t>
      </w:r>
      <w:r>
        <w:t xml:space="preserve"> </w:t>
      </w:r>
      <w:r>
        <w:t xml:space="preserve">“</w:t>
      </w:r>
      <w:r>
        <w:t xml:space="preserve">the 4th term</w:t>
      </w:r>
      <w:r>
        <w:t xml:space="preserve">”</w:t>
      </w:r>
      <w:r>
        <w:t xml:space="preserve"> </w:t>
      </w:r>
      <w:r>
        <w:t xml:space="preserve">is ambiguous. The syllabus now says</w:t>
      </w:r>
      <w:r>
        <w:t xml:space="preserve"> </w:t>
      </w:r>
      <w:r>
        <w:rPr>
          <w:bCs/>
          <w:b/>
        </w:rPr>
        <w:t xml:space="preserve">index</w:t>
      </w:r>
      <w:r>
        <w:t xml:space="preserve"> </w:t>
      </w:r>
      <w:r>
        <w:t xml:space="preserve">throughout, with</w:t>
      </w:r>
      <w:r>
        <w:t xml:space="preserve"> </w:t>
      </w:r>
      <m:oMath>
        <m:sSup>
          <m:e>
            <m:r>
              <m:t>B</m:t>
            </m:r>
          </m:e>
          <m:sup>
            <m:r>
              <m:t>2</m:t>
            </m:r>
          </m:sup>
        </m:sSup>
        <m:d>
          <m:dPr>
            <m:begChr m:val="("/>
            <m:endChr m:val=")"/>
            <m:sepChr m:val=""/>
            <m:grow/>
          </m:dPr>
          <m:e>
            <m:r>
              <m:t>4</m:t>
            </m:r>
          </m:e>
        </m:d>
        <m:r>
          <m:rPr>
            <m:sty m:val="p"/>
          </m:rPr>
          <m:t>=</m:t>
        </m:r>
        <m:r>
          <m:t>16</m:t>
        </m:r>
      </m:oMath>
      <w:r>
        <w:t xml:space="preserve"> </w:t>
      </w:r>
      <w:r>
        <w:t xml:space="preserve">given as the worked reading.</w:t>
      </w:r>
    </w:p>
    <w:p>
      <w:pPr>
        <w:pStyle w:val="FirstParagraph"/>
      </w:pPr>
      <w:r>
        <w:rPr>
          <w:bCs/>
          <w:b/>
        </w:rPr>
        <w:t xml:space="preserve">Version 2.</w:t>
      </w:r>
    </w:p>
    <w:p>
      <w:pPr>
        <w:pStyle w:val="BodyText"/>
      </w:pPr>
      <w:r>
        <w:t xml:space="preserve">Changes from Version 1, all in response to a directive to verify the Root Theorem exhaustively before publication:</w:t>
      </w:r>
    </w:p>
    <w:p>
      <w:pPr>
        <w:numPr>
          <w:ilvl w:val="0"/>
          <w:numId w:val="1008"/>
        </w:numPr>
        <w:pStyle w:val="Compact"/>
      </w:pPr>
      <w:r>
        <w:rPr>
          <w:bCs/>
          <w:b/>
        </w:rPr>
        <w:t xml:space="preserve">§9.2.1 added</w:t>
      </w:r>
      <w:r>
        <w:t xml:space="preserve"> </w:t>
      </w:r>
      <w:r>
        <w:t xml:space="preserve">— the</w:t>
      </w:r>
      <w:r>
        <w:t xml:space="preserve"> </w:t>
      </w:r>
      <m:oMath>
        <m:r>
          <m:t>k</m:t>
        </m:r>
        <m:r>
          <m:rPr>
            <m:sty m:val="p"/>
          </m:rPr>
          <m:t>=</m:t>
        </m:r>
        <m:r>
          <m:t>0</m:t>
        </m:r>
      </m:oMath>
      <w:r>
        <w:t xml:space="preserve"> </w:t>
      </w:r>
      <w:r>
        <w:t xml:space="preserve">edge case, the value most likely to break a general claim. It does not break.</w:t>
      </w:r>
    </w:p>
    <w:p>
      <w:pPr>
        <w:numPr>
          <w:ilvl w:val="0"/>
          <w:numId w:val="1008"/>
        </w:numPr>
        <w:pStyle w:val="Compact"/>
      </w:pPr>
      <w:r>
        <w:rPr>
          <w:bCs/>
          <w:b/>
        </w:rPr>
        <w:t xml:space="preserve">§9.3 added</w:t>
      </w:r>
      <w:r>
        <w:t xml:space="preserve"> </w:t>
      </w:r>
      <w:r>
        <w:t xml:space="preserve">— verification at</w:t>
      </w:r>
      <w:r>
        <w:t xml:space="preserve"> </w:t>
      </w:r>
      <m:oMath>
        <m:r>
          <m:t>k</m:t>
        </m:r>
        <m:r>
          <m:rPr>
            <m:sty m:val="p"/>
          </m:rPr>
          <m:t>=</m:t>
        </m:r>
        <m:r>
          <m:t>7</m:t>
        </m:r>
        <m:r>
          <m:rPr>
            <m:sty m:val="p"/>
          </m:rPr>
          <m:t>,</m:t>
        </m:r>
        <m:r>
          <m:t>8</m:t>
        </m:r>
        <m:r>
          <m:rPr>
            <m:sty m:val="p"/>
          </m:rPr>
          <m:t>,</m:t>
        </m:r>
        <m:r>
          <m:t>9</m:t>
        </m:r>
        <m:r>
          <m:rPr>
            <m:sty m:val="p"/>
          </m:rPr>
          <m:t>,</m:t>
        </m:r>
        <m:r>
          <m:t>10</m:t>
        </m:r>
      </m:oMath>
      <w:r>
        <w:t xml:space="preserve"> </w:t>
      </w:r>
      <w:r>
        <w:t xml:space="preserve">by an independent computational method, chosen specifically because building four more tables would have repeated the same method rather than tested it. Evidence now spans</w:t>
      </w:r>
      <w:r>
        <w:t xml:space="preserve"> </w:t>
      </w:r>
      <m:oMath>
        <m:r>
          <m:t>k</m:t>
        </m:r>
        <m:r>
          <m:rPr>
            <m:sty m:val="p"/>
          </m:rPr>
          <m:t>=</m:t>
        </m:r>
        <m:r>
          <m:t>0</m:t>
        </m:r>
        <m:r>
          <m:rPr>
            <m:sty m:val="p"/>
          </m:rPr>
          <m:t>…</m:t>
        </m:r>
        <m:r>
          <m:t>10</m:t>
        </m:r>
      </m:oMath>
      <w:r>
        <w:t xml:space="preserve"> </w:t>
      </w:r>
      <w:r>
        <w:t xml:space="preserve">by two routes.</w:t>
      </w:r>
    </w:p>
    <w:p>
      <w:pPr>
        <w:numPr>
          <w:ilvl w:val="0"/>
          <w:numId w:val="1008"/>
        </w:numPr>
        <w:pStyle w:val="Compact"/>
      </w:pPr>
      <w:r>
        <w:rPr>
          <w:bCs/>
          <w:b/>
        </w:rPr>
        <w:t xml:space="preserve">§9.6 added</w:t>
      </w:r>
      <w:r>
        <w:t xml:space="preserve"> </w:t>
      </w:r>
      <w:r>
        <w:t xml:space="preserve">— a second proof, by counting surjections, logically independent of the degree-descent proof.</w:t>
      </w:r>
    </w:p>
    <w:p>
      <w:pPr>
        <w:numPr>
          <w:ilvl w:val="0"/>
          <w:numId w:val="1008"/>
        </w:numPr>
        <w:pStyle w:val="Compact"/>
      </w:pPr>
      <w:r>
        <w:rPr>
          <w:bCs/>
          <w:b/>
        </w:rPr>
        <w:t xml:space="preserve">§9.7 added</w:t>
      </w:r>
      <w:r>
        <w:t xml:space="preserve"> </w:t>
      </w:r>
      <w:r>
        <w:t xml:space="preserve">— on what independence of verification actually requires. Records honestly that four candidate proofs were assembled and only two proved independent, the other three being one argument in three notations.</w:t>
      </w:r>
    </w:p>
    <w:p>
      <w:pPr>
        <w:numPr>
          <w:ilvl w:val="0"/>
          <w:numId w:val="1008"/>
        </w:numPr>
        <w:pStyle w:val="Compact"/>
      </w:pPr>
      <w:r>
        <w:rPr>
          <w:bCs/>
          <w:b/>
        </w:rPr>
        <w:t xml:space="preserve">§10 reframed.</w:t>
      </w:r>
      <w:r>
        <w:t xml:space="preserve"> </w:t>
      </w:r>
      <w:r>
        <w:t xml:space="preserve">Version 1 presented the Root Theorem as</w:t>
      </w:r>
      <w:r>
        <w:t xml:space="preserve"> </w:t>
      </w:r>
      <w:r>
        <w:t xml:space="preserve">“</w:t>
      </w:r>
      <w:r>
        <w:t xml:space="preserve">the special case</w:t>
      </w:r>
      <w:r>
        <w:t xml:space="preserve"> </w:t>
      </w:r>
      <m:oMath>
        <m:r>
          <m:t>a</m:t>
        </m:r>
        <m:r>
          <m:rPr>
            <m:sty m:val="p"/>
          </m:rPr>
          <m:t>=</m:t>
        </m:r>
        <m:r>
          <m:t>1</m:t>
        </m:r>
        <m:r>
          <m:rPr>
            <m:sty m:val="p"/>
          </m:rPr>
          <m:t>,</m:t>
        </m:r>
        <m:r>
          <m:t>d</m:t>
        </m:r>
        <m:r>
          <m:rPr>
            <m:sty m:val="p"/>
          </m:rPr>
          <m:t>=</m:t>
        </m:r>
        <m:r>
          <m:t>1</m:t>
        </m:r>
      </m:oMath>
      <w:r>
        <w:t xml:space="preserve">”</w:t>
      </w:r>
      <w:r>
        <w:t xml:space="preserve"> </w:t>
      </w:r>
      <w:r>
        <w:t xml:space="preserve">of the General Root Law.</w:t>
      </w:r>
      <w:r>
        <w:t xml:space="preserve"> </w:t>
      </w:r>
      <w:r>
        <w:rPr>
          <w:bCs/>
          <w:b/>
        </w:rPr>
        <w:t xml:space="preserve">That framing was wrong in emphasis</w:t>
      </w:r>
      <w:r>
        <w:t xml:space="preserve">: within the Standard Power Base, which fixes the Prime String, the Root Theorem is unconditional and needs no qualification. Varying</w:t>
      </w:r>
      <w:r>
        <w:t xml:space="preserve"> </w:t>
      </w:r>
      <m:oMath>
        <m:r>
          <m:t>a</m:t>
        </m:r>
      </m:oMath>
      <w:r>
        <w:t xml:space="preserve"> </w:t>
      </w:r>
      <w:r>
        <w:t xml:space="preserve">or</w:t>
      </w:r>
      <w:r>
        <w:t xml:space="preserve"> </w:t>
      </w:r>
      <m:oMath>
        <m:r>
          <m:t>d</m:t>
        </m:r>
      </m:oMath>
      <w:r>
        <w:t xml:space="preserve"> </w:t>
      </w:r>
      <w:r>
        <w:t xml:space="preserve">leaves the Standard Power Base and produces a different Base String — a neighbouring question, not a caveat. §10 now says so explicitly, and §4.2 and §2.1 flag the distinction in advance.</w:t>
      </w:r>
    </w:p>
    <w:p>
      <w:pPr>
        <w:numPr>
          <w:ilvl w:val="0"/>
          <w:numId w:val="1008"/>
        </w:numPr>
        <w:pStyle w:val="Compact"/>
      </w:pPr>
      <w:r>
        <w:rPr>
          <w:bCs/>
          <w:b/>
        </w:rPr>
        <w:t xml:space="preserve">§13.1 Exercise 7 added</w:t>
      </w:r>
      <w:r>
        <w:t xml:space="preserve">, with answer — a direct exercise on the two reasoning errors above.</w:t>
      </w:r>
    </w:p>
    <w:p>
      <w:pPr>
        <w:numPr>
          <w:ilvl w:val="0"/>
          <w:numId w:val="1008"/>
        </w:numPr>
        <w:pStyle w:val="Compact"/>
      </w:pPr>
      <w:r>
        <w:rPr>
          <w:bCs/>
          <w:b/>
        </w:rPr>
        <w:t xml:space="preserve">§0.2 and §0.3 updated</w:t>
      </w:r>
      <w:r>
        <w:t xml:space="preserve"> </w:t>
      </w:r>
      <w:r>
        <w:t xml:space="preserve">to reflect the new material.</w:t>
      </w:r>
    </w:p>
    <w:p>
      <w:pPr>
        <w:pStyle w:val="FirstParagraph"/>
      </w:pPr>
      <w:r>
        <w:rPr>
          <w:bCs/>
          <w:b/>
        </w:rPr>
        <w:t xml:space="preserve">A note on why this revision exists.</w:t>
      </w:r>
      <w:r>
        <w:t xml:space="preserve"> </w:t>
      </w:r>
      <w:r>
        <w:t xml:space="preserve">Version 1 was published containing a framing that had not itself been verified. The mathematics in it was correct, but a claim about</w:t>
      </w:r>
      <w:r>
        <w:t xml:space="preserve"> </w:t>
      </w:r>
      <w:r>
        <w:rPr>
          <w:iCs/>
          <w:i/>
        </w:rPr>
        <w:t xml:space="preserve">how a result should be characterised</w:t>
      </w:r>
      <w:r>
        <w:t xml:space="preserve"> </w:t>
      </w:r>
      <w:r>
        <w:t xml:space="preserve">was asserted without being checked, and that is the same species of error the module warns about in §9.7 — an assumption that agrees with itself.</w:t>
      </w:r>
    </w:p>
    <w:p>
      <w:pPr>
        <w:pStyle w:val="BodyText"/>
      </w:pPr>
      <w:r>
        <w:rPr>
          <w:bCs/>
          <w:b/>
        </w:rPr>
        <w:t xml:space="preserve">The correct action, when a statement’s scope is ambiguous, is to ask what was meant before publishing an interpretation of it.</w:t>
      </w:r>
      <w:r>
        <w:t xml:space="preserve"> </w:t>
      </w:r>
      <w:r>
        <w:t xml:space="preserve">That is now recorded here rather than quietly fixed, because a syllabus that teaches epistemic care should demonstrate it.</w:t>
      </w:r>
    </w:p>
    <w:p>
      <w:r>
        <w:pict>
          <v:rect style="width:0;height:1.5pt" o:hralign="center" o:hrstd="t" o:hr="t"/>
        </w:pict>
      </w:r>
    </w:p>
    <w:p>
      <w:pPr>
        <w:pStyle w:val="FirstParagraph"/>
      </w:pPr>
      <w:r>
        <w:rPr>
          <w:iCs/>
          <w:i/>
        </w:rPr>
        <w:t xml:space="preserve">End of Module 1, Version 2.</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2026-08-06T03:35:52Z</dcterms:created>
  <dcterms:modified xsi:type="dcterms:W3CDTF">2026-08-06T03:35:52Z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 — Version 3</vt:lpwstr>
  </property>
  <property fmtid="{D5CDD505-2E9C-101B-9397-08002B2CF9AE}" pid="3" name="subtitle">
    <vt:lpwstr>Foundations: Strings, Trees, the Root, and the Factorial</vt:lpwstr>
  </property>
</Properties>
</file>