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10.</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Two sections use tools from later in high school and are clearly marked: §9.5 uses the</w:t>
      </w:r>
      <w:r>
        <w:t xml:space="preserve"> </w:t>
      </w:r>
      <w:r>
        <w:rPr>
          <w:bCs/>
          <w:b/>
        </w:rPr>
        <w:t xml:space="preserve">binomial theorem</w:t>
      </w:r>
      <w:r>
        <w:t xml:space="preserve">, and §9.6 uses</w:t>
      </w:r>
      <w:r>
        <w:t xml:space="preserve"> </w:t>
      </w:r>
      <w:r>
        <w:rPr>
          <w:bCs/>
          <w:b/>
        </w:rPr>
        <w:t xml:space="preserve">inclusion–exclusion</w:t>
      </w:r>
      <w:r>
        <w:t xml:space="preserve"> </w:t>
      </w:r>
      <w:r>
        <w:t xml:space="preserve">— a counting principle, and a genuine step beyond arithmetic, so it is worked out in full at k=2 before being used in general.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r>
        <w:t xml:space="preserve"> </w:t>
      </w:r>
      <w:r>
        <w:t xml:space="preserve">— and every other place either of them went back turned out, on inspection, to be a</w:t>
      </w:r>
      <w:r>
        <w:t xml:space="preserve"> </w:t>
      </w:r>
      <w:r>
        <w:rPr>
          <w:bCs/>
          <w:b/>
        </w:rPr>
        <w:t xml:space="preserve">writing</w:t>
      </w:r>
      <w:r>
        <w:t xml:space="preserve"> </w:t>
      </w:r>
      <w:r>
        <w:t xml:space="preserve">problem rather than a mathematics one: a lemma left unstated, a citation loop, a compressed argument, an aside that broke a promise made in this very section.</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w:r>
        <w:rPr>
          <w:iCs/>
          <w:i/>
        </w:rPr>
        <w:t xml:space="preserve">P</w:t>
      </w:r>
      <w:r>
        <w:t xml:space="preserve"> </w:t>
      </w:r>
      <w:r>
        <w:t xml:space="preserve">for the Prime String,</w:t>
      </w:r>
      <w:r>
        <w:t xml:space="preserve"> </w:t>
      </w:r>
      <w:r>
        <w:rPr>
          <w:iCs/>
          <w:i/>
        </w:rPr>
        <w:t xml:space="preserve">B</w:t>
      </w:r>
      <w:r>
        <w:t xml:space="preserve"> </w:t>
      </w:r>
      <w:r>
        <w:t xml:space="preserve">for the Base String, and jS for the</w:t>
      </w:r>
      <w:r>
        <w:t xml:space="preserve"> </w:t>
      </w:r>
      <w:r>
        <w:rPr>
          <w:iCs/>
          <w:i/>
        </w:rPr>
        <w:t xml:space="preserve">j</w:t>
      </w:r>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w:r>
        <w:rPr>
          <w:vertAlign w:val="superscript"/>
        </w:rPr>
        <w:t xml:space="preserve">X</w:t>
      </w:r>
      <w:r>
        <w:t xml:space="preserve">jS</w:t>
      </w:r>
      <w:r>
        <w:rPr>
          <w:vertAlign w:val="superscript"/>
        </w:rPr>
        <w:t xml:space="preserve">k|f</w:t>
      </w:r>
      <w:r>
        <w:rPr>
          <w:vertAlign w:val="subscript"/>
        </w:rPr>
        <w:t xml:space="preserve">n</w:t>
      </w:r>
    </w:p>
    <w:p>
      <w:pPr>
        <w:pStyle w:val="BodyText"/>
      </w:pPr>
      <w:r>
        <w:t xml:space="preserve">Each position means something specific:</w:t>
      </w:r>
    </w:p>
    <w:tbl>
      <w:tblPr>
        <w:tblStyle w:val="Table"/>
        <w:tblW w:type="pct" w:w="5000"/>
        <w:tblLook w:firstRow="1" w:lastRow="0" w:firstColumn="0" w:lastColumn="0" w:noHBand="0" w:noVBand="0" w:val="0020"/>
        <w:jc w:val="start"/>
      </w:tblPr>
      <w:tblGrid>
        <w:gridCol w:w="2195"/>
        <w:gridCol w:w="1254"/>
        <w:gridCol w:w="2038"/>
        <w:gridCol w:w="243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w:r>
              <w:rPr>
                <w:iCs/>
                <w:i/>
              </w:rPr>
              <w:t xml:space="preserve">j</w:t>
            </w:r>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w:r>
              <w:rPr>
                <w:iCs/>
                <w:i/>
              </w:rPr>
              <w:t xml:space="preserve">S</w:t>
            </w:r>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w:r>
              <w:rPr>
                <w:iCs/>
                <w:i/>
              </w:rPr>
              <w:t xml:space="preserve">k</w:t>
            </w:r>
          </w:p>
        </w:tc>
        <w:tc>
          <w:tcPr/>
          <w:p>
            <w:pPr>
              <w:pStyle w:val="Compact"/>
              <w:jc w:val="left"/>
            </w:pPr>
            <w:r>
              <w:rPr>
                <w:bCs/>
                <w:b/>
              </w:rPr>
              <w:t xml:space="preserve">Order</w:t>
            </w:r>
          </w:p>
        </w:tc>
        <w:tc>
          <w:tcPr/>
          <w:p>
            <w:pPr>
              <w:pStyle w:val="Compact"/>
              <w:jc w:val="left"/>
            </w:pPr>
            <w:r>
              <w:t xml:space="preserve">The power each Prime value is raised to: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p>
        </w:tc>
      </w:tr>
      <w:tr>
        <w:tc>
          <w:tcPr/>
          <w:p>
            <w:pPr>
              <w:pStyle w:val="Compact"/>
              <w:jc w:val="left"/>
            </w:pPr>
            <w:r>
              <w:t xml:space="preserve">Superscript right</w:t>
            </w:r>
          </w:p>
        </w:tc>
        <w:tc>
          <w:tcPr/>
          <w:p>
            <w:pPr>
              <w:pStyle w:val="Compact"/>
              <w:jc w:val="left"/>
            </w:pPr>
            <w:r>
              <w:rPr>
                <w:iCs/>
                <w:i/>
              </w:rPr>
              <w:t xml:space="preserve">f</w:t>
            </w:r>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w:r>
              <w:rPr>
                <w:iCs/>
                <w:i/>
              </w:rPr>
              <w:t xml:space="preserve">n</w:t>
            </w:r>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w:r>
              <w:rPr>
                <w:iCs/>
                <w:i/>
              </w:rPr>
              <w:t xml:space="preserve">X</w:t>
            </w:r>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 2S</w:t>
      </w:r>
      <w:r>
        <w:rPr>
          <w:vertAlign w:val="superscript"/>
        </w:rPr>
        <w:t xml:space="preserve">3|f</w:t>
      </w:r>
      <w:r>
        <w:rPr>
          <w:vertAlign w:val="subscript"/>
        </w:rPr>
        <w:t xml:space="preserve">4</w:t>
      </w:r>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w:r>
        <w:rPr>
          <w:iCs/>
          <w:i/>
          <w:iCs/>
          <w:i/>
        </w:rPr>
        <w:t xml:space="preserve">f</w:t>
      </w:r>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pct" w:w="5000"/>
        <w:tblLook w:firstRow="1" w:lastRow="0" w:firstColumn="0" w:lastColumn="0" w:noHBand="0" w:noVBand="0" w:val="0020"/>
        <w:jc w:val="start"/>
      </w:tblPr>
      <w:tblGrid>
        <w:gridCol w:w="4197"/>
        <w:gridCol w:w="3722"/>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w:r>
              <w:rPr>
                <w:iCs/>
                <w:i/>
              </w:rPr>
              <w:t xml:space="preserve">n</w:t>
            </w:r>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w:r>
              <w:rPr>
                <w:iCs/>
                <w:i/>
              </w:rPr>
              <w:t xml:space="preserve">j</w:t>
            </w:r>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w:r>
              <w:rPr>
                <w:iCs/>
                <w:i/>
              </w:rPr>
              <w:t xml:space="preserve">k</w:t>
            </w:r>
          </w:p>
        </w:tc>
      </w:tr>
      <w:tr>
        <w:tc>
          <w:tcPr/>
          <w:p>
            <w:pPr>
              <w:pStyle w:val="Compact"/>
              <w:jc w:val="left"/>
            </w:pPr>
            <w:r>
              <w:t xml:space="preserve">“</w:t>
            </w:r>
            <w:r>
              <w:t xml:space="preserve">generated by</w:t>
            </w:r>
            <w:r>
              <w:t xml:space="preserve"> </w:t>
            </w:r>
            <w:r>
              <w:rPr>
                <w:iCs/>
                <w:i/>
              </w:rPr>
              <w:t xml:space="preserve">f</w:t>
            </w:r>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w:r>
        <w:rPr>
          <w:iCs/>
          <w:i/>
          <w:bCs/>
          <w:b/>
        </w:rPr>
        <w:t xml:space="preserve">k</w:t>
      </w:r>
      <w:r>
        <w:rPr>
          <w:bCs/>
          <w:b/>
        </w:rPr>
        <w:t xml:space="preserve"> </w:t>
      </w:r>
      <w:r>
        <w:rPr>
          <w:bCs/>
          <w:b/>
        </w:rPr>
        <w:t xml:space="preserve">and</w:t>
      </w:r>
      <w:r>
        <w:rPr>
          <w:bCs/>
          <w:b/>
        </w:rPr>
        <w:t xml:space="preserve"> </w:t>
      </w:r>
      <w:r>
        <w:rPr>
          <w:iCs/>
          <w:i/>
          <w:bCs/>
          <w:b/>
        </w:rPr>
        <w:t xml:space="preserve">f</w:t>
      </w:r>
      <w:r>
        <w:rPr>
          <w:bCs/>
          <w:b/>
        </w:rPr>
        <w:t xml:space="preserve"> </w:t>
      </w:r>
      <w:r>
        <w:rPr>
          <w:bCs/>
          <w:b/>
        </w:rPr>
        <w:t xml:space="preserve">separately.</w:t>
      </w:r>
      <w:r>
        <w:t xml:space="preserve"> </w:t>
      </w:r>
      <w:r>
        <w:t xml:space="preserve">The order and the generating function are independent pieces of information. Changing</w:t>
      </w:r>
      <w:r>
        <w:t xml:space="preserve"> </w:t>
      </w:r>
      <w:r>
        <w:rPr>
          <w:iCs/>
          <w:i/>
        </w:rPr>
        <w:t xml:space="preserve">k</w:t>
      </w:r>
      <w:r>
        <w:t xml:space="preserve"> </w:t>
      </w:r>
      <w:r>
        <w:t xml:space="preserve">moves you to a different Base String</w:t>
      </w:r>
      <w:r>
        <w:t xml:space="preserve"> </w:t>
      </w:r>
      <w:r>
        <w:rPr>
          <w:iCs/>
          <w:i/>
        </w:rPr>
        <w:t xml:space="preserve">over the same Prime String</w:t>
      </w:r>
      <w:r>
        <w:t xml:space="preserve">; changing</w:t>
      </w:r>
      <w:r>
        <w:t xml:space="preserve"> </w:t>
      </w:r>
      <w:r>
        <w:rPr>
          <w:iCs/>
          <w:i/>
        </w:rPr>
        <w:t xml:space="preserve">f</w:t>
      </w:r>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1440"/>
        <w:gridCol w:w="1680"/>
        <w:gridCol w:w="480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w:r>
              <w:t xml:space="preserve">P</w:t>
            </w:r>
            <w:r>
              <w:rPr>
                <w:vertAlign w:val="superscript"/>
              </w:rPr>
              <w:t xml:space="preserve">f</w:t>
            </w:r>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w:r>
              <w:rPr>
                <w:iCs/>
                <w:i/>
              </w:rPr>
              <w:t xml:space="preserve">f</w:t>
            </w:r>
            <w:r>
              <w:t xml:space="preserve"> </w:t>
            </w:r>
            <w:r>
              <w:t xml:space="preserve">applied repeatedly</w:t>
            </w:r>
          </w:p>
        </w:tc>
      </w:tr>
      <w:tr>
        <w:tc>
          <w:tcPr/>
          <w:p>
            <w:pPr>
              <w:pStyle w:val="Compact"/>
              <w:jc w:val="left"/>
            </w:pPr>
            <w:r>
              <w:t xml:space="preserve">B</w:t>
            </w:r>
            <w:r>
              <w:rPr>
                <w:vertAlign w:val="superscript"/>
              </w:rPr>
              <w:t xml:space="preserve">k|f</w:t>
            </w:r>
          </w:p>
        </w:tc>
        <w:tc>
          <w:tcPr/>
          <w:p>
            <w:pPr>
              <w:pStyle w:val="Compact"/>
              <w:jc w:val="left"/>
            </w:pPr>
            <w:r>
              <w:rPr>
                <w:bCs/>
                <w:b/>
              </w:rPr>
              <w:t xml:space="preserve">Base String</w:t>
            </w:r>
          </w:p>
        </w:tc>
        <w:tc>
          <w:tcPr/>
          <w:p>
            <w:pPr>
              <w:pStyle w:val="Compact"/>
              <w:jc w:val="left"/>
            </w:pPr>
            <w:r>
              <w:t xml:space="preserve">Each Prime value raised to the</w:t>
            </w:r>
            <w:r>
              <w:t xml:space="preserve"> </w:t>
            </w:r>
            <w:r>
              <w:rPr>
                <w:iCs/>
                <w:i/>
              </w:rPr>
              <w:t xml:space="preserve">k</w:t>
            </w:r>
            <w:r>
              <w:t xml:space="preserve">-th power: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p>
        </w:tc>
      </w:tr>
      <w:tr>
        <w:tc>
          <w:tcPr/>
          <w:p>
            <w:pPr>
              <w:pStyle w:val="Compact"/>
              <w:jc w:val="left"/>
            </w:pPr>
            <w:r>
              <w:t xml:space="preserve">jS</w:t>
            </w:r>
            <w:r>
              <w:rPr>
                <w:vertAlign w:val="superscript"/>
              </w:rPr>
              <w:t xml:space="preserve">k|f</w:t>
            </w:r>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 B</w:t>
      </w:r>
      <w:r>
        <w:rPr>
          <w:vertAlign w:val="superscript"/>
        </w:rPr>
        <w:t xml:space="preserve">2</w:t>
      </w:r>
      <w:r>
        <w:t xml:space="preserve">(4) means exactly what B</w:t>
      </w:r>
      <w:r>
        <w:rPr>
          <w:vertAlign w:val="superscript"/>
        </w:rPr>
        <w:t xml:space="preserve">2|f</w:t>
      </w:r>
      <w:r>
        <w:rPr>
          <w:vertAlign w:val="subscript"/>
        </w:rPr>
        <w:t xml:space="preserve">4</w:t>
      </w:r>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w:r>
        <w:t xml:space="preserve">B</w:t>
      </w:r>
      <w:r>
        <w:rPr>
          <w:vertAlign w:val="superscript"/>
        </w:rPr>
        <w:t xml:space="preserve">2</w:t>
      </w:r>
      <w:r>
        <w:t xml:space="preserve">(4) means: take the term at</w:t>
      </w:r>
      <w:r>
        <w:t xml:space="preserve"> </w:t>
      </w:r>
      <w:r>
        <w:rPr>
          <w:bCs/>
          <w:b/>
        </w:rPr>
        <w:t xml:space="preserve">index 4</w:t>
      </w:r>
      <w:r>
        <w:t xml:space="preserve"> </w:t>
      </w:r>
      <w:r>
        <w:t xml:space="preserve">of the Prime String, and square it. With the regular whole-integer Prime String that term is 4, so B</w:t>
      </w:r>
      <w:r>
        <w:rPr>
          <w:vertAlign w:val="superscript"/>
        </w:rPr>
        <w:t xml:space="preserve">2</w:t>
      </w:r>
      <w:r>
        <w:t xml:space="preserve">(4) = 16.</w:t>
      </w:r>
    </w:p>
    <w:p>
      <w:pPr>
        <w:pStyle w:val="BodyText"/>
      </w:pPr>
      <w:r>
        <w:rPr>
          <w:bCs/>
          <w:b/>
        </w:rPr>
        <w:t xml:space="preserve">Index, not position.</w:t>
      </w:r>
      <w:r>
        <w:t xml:space="preserve"> </w:t>
      </w:r>
      <w:r>
        <w:t xml:space="preserve">Because indexing starts at n = 0 (§2.4),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w:r>
        <w:t xml:space="preserve">0S</w:t>
      </w:r>
      <w:r>
        <w:rPr>
          <w:vertAlign w:val="superscript"/>
        </w:rPr>
        <w:t xml:space="preserve">k|f</w:t>
      </w:r>
      <w:r>
        <w:t xml:space="preserve"> </w:t>
      </w:r>
      <w:r>
        <w:t xml:space="preserve">= B</w:t>
      </w:r>
      <w:r>
        <w:rPr>
          <w:vertAlign w:val="superscript"/>
        </w:rPr>
        <w:t xml:space="preserve">k|f</w:t>
      </w:r>
    </w:p>
    <w:p>
      <w:pPr>
        <w:pStyle w:val="BodyText"/>
      </w:pPr>
      <w:r>
        <w:t xml:space="preserve">This is a convention, not a result, but it is a useful one: it lets us talk about</w:t>
      </w:r>
      <w:r>
        <w:t xml:space="preserve"> </w:t>
      </w:r>
      <w:r>
        <w:t xml:space="preserve">“</w:t>
      </w:r>
      <w:r>
        <w:t xml:space="preserve">the</w:t>
      </w:r>
      <w:r>
        <w:t xml:space="preserve"> </w:t>
      </w:r>
      <w:r>
        <w:rPr>
          <w:iCs/>
          <w:i/>
        </w:rPr>
        <w:t xml:space="preserve">j</w:t>
      </w:r>
      <w:r>
        <w:t xml:space="preserve">-th substring</w:t>
      </w:r>
      <w:r>
        <w:t xml:space="preserve">”</w:t>
      </w:r>
      <w:r>
        <w:t xml:space="preserve"> </w:t>
      </w:r>
      <w:r>
        <w:t xml:space="preserve">without treating the Base String as a special case. The lineage then reads as a single chain:</w:t>
      </w:r>
    </w:p>
    <w:p>
      <w:pPr>
        <w:pStyle w:val="BodyText"/>
      </w:pPr>
      <w:r>
        <w:t xml:space="preserve">B</w:t>
      </w:r>
      <w:r>
        <w:rPr>
          <w:vertAlign w:val="superscript"/>
        </w:rPr>
        <w:t xml:space="preserve">k|f</w:t>
      </w:r>
      <w:r>
        <w:t xml:space="preserve"> </w:t>
      </w:r>
      <w:r>
        <w:t xml:space="preserve">→ 1S</w:t>
      </w:r>
      <w:r>
        <w:rPr>
          <w:vertAlign w:val="superscript"/>
        </w:rPr>
        <w:t xml:space="preserve">k|f</w:t>
      </w:r>
      <w:r>
        <w:t xml:space="preserve"> </w:t>
      </w:r>
      <w:r>
        <w:t xml:space="preserve">→ 2S</w:t>
      </w:r>
      <w:r>
        <w:rPr>
          <w:vertAlign w:val="superscript"/>
        </w:rPr>
        <w:t xml:space="preserve">k|f</w:t>
      </w:r>
      <w:r>
        <w:t xml:space="preserve"> </w:t>
      </w:r>
      <w:r>
        <w:t xml:space="preserve">→ 3S</w:t>
      </w:r>
      <w:r>
        <w:rPr>
          <w:vertAlign w:val="superscript"/>
        </w:rPr>
        <w:t xml:space="preserve">k|f</w:t>
      </w:r>
      <w:r>
        <w:t xml:space="preserve"> </w:t>
      </w:r>
      <w:r>
        <w:t xml:space="preserve">→ …</w:t>
      </w:r>
    </w:p>
    <w:p>
      <w:pPr>
        <w:pStyle w:val="BodyText"/>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 n = 0</w:t>
      </w:r>
      <w:r>
        <w:t xml:space="preserve"> </w:t>
      </w:r>
      <w:r>
        <w:t xml:space="preserve">unless explicitly stated otherwise.</w:t>
      </w:r>
    </w:p>
    <w:p>
      <w:pPr>
        <w:numPr>
          <w:ilvl w:val="0"/>
          <w:numId w:val="1002"/>
        </w:numPr>
        <w:pStyle w:val="Compact"/>
      </w:pPr>
      <w:r>
        <w:rPr>
          <w:bCs/>
          <w:b/>
        </w:rPr>
        <w:t xml:space="preserve">The function</w:t>
      </w:r>
      <w:r>
        <w:rPr>
          <w:bCs/>
          <w:b/>
        </w:rPr>
        <w:t xml:space="preserve"> </w:t>
      </w:r>
      <w:r>
        <w:rPr>
          <w:iCs/>
          <w:i/>
          <w:bCs/>
          <w:b/>
        </w:rPr>
        <w:t xml:space="preserve">f</w:t>
      </w:r>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w:r>
        <w:rPr>
          <w:iCs/>
          <w:i/>
          <w:bCs/>
          <w:b/>
        </w:rPr>
        <w:t xml:space="preserve">k</w:t>
      </w:r>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w:r>
        <w:rPr>
          <w:iCs/>
          <w:i/>
          <w:bCs/>
          <w:b/>
        </w:rPr>
        <w:t xml:space="preserve">j</w:t>
      </w:r>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w:r>
        <w:t xml:space="preserve">P</w:t>
      </w:r>
      <w:r>
        <w:rPr>
          <w:vertAlign w:val="superscript"/>
        </w:rPr>
        <w:t xml:space="preserve">f</w:t>
      </w:r>
      <w:r>
        <w:t xml:space="preserve"> </w:t>
      </w:r>
      <w:r>
        <w:t xml:space="preserve">= (P</w:t>
      </w:r>
      <w:r>
        <w:rPr>
          <w:vertAlign w:val="subscript"/>
        </w:rPr>
        <w:t xml:space="preserve">0</w:t>
      </w:r>
      <w:r>
        <w:t xml:space="preserve">, f(P</w:t>
      </w:r>
      <w:r>
        <w:rPr>
          <w:vertAlign w:val="subscript"/>
        </w:rPr>
        <w:t xml:space="preserve">0</w:t>
      </w:r>
      <w:r>
        <w:t xml:space="preserve">), f(f(P</w:t>
      </w:r>
      <w:r>
        <w:rPr>
          <w:vertAlign w:val="subscript"/>
        </w:rPr>
        <w:t xml:space="preserve">0</w:t>
      </w:r>
      <w:r>
        <w:t xml:space="preserve">)), f(f(f(P</w:t>
      </w:r>
      <w:r>
        <w:rPr>
          <w:vertAlign w:val="subscript"/>
        </w:rPr>
        <w:t xml:space="preserve">0</w:t>
      </w:r>
      <w:r>
        <w:t xml:space="preserve">))), … )</w:t>
      </w:r>
    </w:p>
    <w:p>
      <w:pPr>
        <w:pStyle w:val="BodyText"/>
      </w:pPr>
      <w:r>
        <w:t xml:space="preserve">Equivalently, and more usefully in practice:</w:t>
      </w:r>
    </w:p>
    <w:p>
      <w:pPr>
        <w:pStyle w:val="BodyText"/>
      </w:pPr>
      <w:r>
        <w:t xml:space="preserve">P</w:t>
      </w:r>
      <w:r>
        <w:rPr>
          <w:vertAlign w:val="subscript"/>
        </w:rPr>
        <w:t xml:space="preserve">n+1</w:t>
      </w:r>
      <w:r>
        <w:t xml:space="preserve"> </w:t>
      </w:r>
      <w:r>
        <w:t xml:space="preserve">= f(P</w:t>
      </w:r>
      <w:r>
        <w:rPr>
          <w:vertAlign w:val="subscript"/>
        </w:rPr>
        <w:t xml:space="preserve">n</w:t>
      </w:r>
      <w:r>
        <w:t xml:space="preserve">)</w:t>
      </w:r>
    </w:p>
    <w:p>
      <w:pPr>
        <w:pStyle w:val="BodyText"/>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w:r>
        <w:t xml:space="preserve">P</w:t>
      </w:r>
      <w:r>
        <w:rPr>
          <w:vertAlign w:val="subscript"/>
        </w:rPr>
        <w:t xml:space="preserve">0</w:t>
      </w:r>
      <w:r>
        <w:t xml:space="preserve"> </w:t>
      </w:r>
      <w:r>
        <w:t xml:space="preserve">= 0, f(x) = x + 1</w:t>
      </w:r>
    </w:p>
    <w:p>
      <w:pPr>
        <w:pStyle w:val="BodyText"/>
      </w:pPr>
      <w:r>
        <w:t xml:space="preserve">P</w:t>
      </w:r>
      <w:r>
        <w:rPr>
          <w:vertAlign w:val="superscript"/>
        </w:rPr>
        <w:t xml:space="preserve">f</w:t>
      </w:r>
      <w:r>
        <w:t xml:space="preserve"> </w:t>
      </w:r>
      <w:r>
        <w:t xml:space="preserve">= (0, 1, 2, 3, 4, 5, 6, …)</w:t>
      </w:r>
    </w:p>
    <w:p>
      <w:pPr>
        <w:pStyle w:val="BodyText"/>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pct" w:w="5000"/>
        <w:tblLook w:firstRow="1" w:lastRow="0" w:firstColumn="0" w:lastColumn="0" w:noHBand="0" w:noVBand="0" w:val="0020"/>
        <w:jc w:val="start"/>
      </w:tblPr>
      <w:tblGrid>
        <w:gridCol w:w="1188"/>
        <w:gridCol w:w="1108"/>
        <w:gridCol w:w="2376"/>
        <w:gridCol w:w="3247"/>
      </w:tblGrid>
      <w:tr>
        <w:trPr>
          <w:tblHeader w:val="true"/>
        </w:trPr>
        <w:tc>
          <w:tcPr/>
          <w:p>
            <w:pPr>
              <w:pStyle w:val="Compact"/>
              <w:jc w:val="left"/>
            </w:pPr>
            <w:r>
              <w:t xml:space="preserve">Rule</w:t>
            </w:r>
            <w:r>
              <w:t xml:space="preserve"> </w:t>
            </w:r>
            <w:r>
              <w:rPr>
                <w:iCs/>
                <w:i/>
              </w:rPr>
              <w:t xml:space="preserve">f</w:t>
            </w:r>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w:r>
              <w:t xml:space="preserve">x + 1</w:t>
            </w:r>
          </w:p>
        </w:tc>
        <w:tc>
          <w:tcPr/>
          <w:p>
            <w:pPr>
              <w:pStyle w:val="Compact"/>
              <w:jc w:val="left"/>
            </w:pPr>
            <w:r>
              <w:t xml:space="preserve">0</w:t>
            </w:r>
          </w:p>
        </w:tc>
        <w:tc>
          <w:tcPr/>
          <w:p>
            <w:pPr>
              <w:pStyle w:val="Compact"/>
              <w:jc w:val="left"/>
            </w:pPr>
            <w:r>
              <w:t xml:space="preserve">0, 1, 2, 3, 4, 5, …</w:t>
            </w:r>
          </w:p>
        </w:tc>
        <w:tc>
          <w:tcPr/>
          <w:p>
            <w:pPr>
              <w:pStyle w:val="Compact"/>
              <w:jc w:val="left"/>
            </w:pPr>
            <w:r>
              <w:t xml:space="preserve">Regular whole-integer</w:t>
            </w:r>
          </w:p>
        </w:tc>
      </w:tr>
      <w:tr>
        <w:tc>
          <w:tcPr/>
          <w:p>
            <w:pPr>
              <w:pStyle w:val="Compact"/>
              <w:jc w:val="left"/>
            </w:pPr>
            <w:r>
              <w:t xml:space="preserve">x + d</w:t>
            </w:r>
          </w:p>
        </w:tc>
        <w:tc>
          <w:tcPr/>
          <w:p>
            <w:pPr>
              <w:pStyle w:val="Compact"/>
              <w:jc w:val="left"/>
            </w:pPr>
            <w:r>
              <w:t xml:space="preserve">0</w:t>
            </w:r>
          </w:p>
        </w:tc>
        <w:tc>
          <w:tcPr/>
          <w:p>
            <w:pPr>
              <w:pStyle w:val="Compact"/>
              <w:jc w:val="left"/>
            </w:pPr>
            <w:r>
              <w:t xml:space="preserve">0, d, 2d, 3d, 4d, …</w:t>
            </w:r>
          </w:p>
        </w:tc>
        <w:tc>
          <w:tcPr/>
          <w:p>
            <w:pPr>
              <w:pStyle w:val="Compact"/>
              <w:jc w:val="left"/>
            </w:pPr>
            <w:r>
              <w:t xml:space="preserve">Arithmetic, step</w:t>
            </w:r>
            <w:r>
              <w:t xml:space="preserve"> </w:t>
            </w:r>
            <w:r>
              <w:rPr>
                <w:iCs/>
                <w:i/>
              </w:rPr>
              <w:t xml:space="preserve">d</w:t>
            </w:r>
          </w:p>
        </w:tc>
      </w:tr>
      <w:tr>
        <w:tc>
          <w:tcPr/>
          <w:p>
            <w:pPr>
              <w:pStyle w:val="Compact"/>
              <w:jc w:val="left"/>
            </w:pPr>
            <w:r>
              <w:t xml:space="preserve">2x</w:t>
            </w:r>
          </w:p>
        </w:tc>
        <w:tc>
          <w:tcPr/>
          <w:p>
            <w:pPr>
              <w:pStyle w:val="Compact"/>
              <w:jc w:val="left"/>
            </w:pPr>
            <w:r>
              <w:t xml:space="preserve">1</w:t>
            </w:r>
          </w:p>
        </w:tc>
        <w:tc>
          <w:tcPr/>
          <w:p>
            <w:pPr>
              <w:pStyle w:val="Compact"/>
              <w:jc w:val="left"/>
            </w:pPr>
            <w:r>
              <w:t xml:space="preserve">1, 2, 4, 8, 16, 32, …</w:t>
            </w:r>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w:r>
        <w:rPr>
          <w:iCs/>
          <w:i/>
        </w:rPr>
        <w:t xml:space="preserve">k</w:t>
      </w:r>
      <w:r>
        <w:t xml:space="preserve"> </w:t>
      </w:r>
      <w:r>
        <w:t xml:space="preserve">to every term of the Prime String, one term at a time:</w:t>
      </w:r>
    </w:p>
    <w:p>
      <w:pPr>
        <w:pStyle w:val="BodyText"/>
      </w:pPr>
      <w:r>
        <w:t xml:space="preserve">B</w:t>
      </w:r>
      <w:r>
        <w:rPr>
          <w:vertAlign w:val="superscript"/>
        </w:rPr>
        <w:t xml:space="preserve">k|f</w:t>
      </w:r>
      <w:r>
        <w:t xml:space="preserve"> </w:t>
      </w:r>
      <w:r>
        <w:t xml:space="preserve">= ( (P</w:t>
      </w:r>
      <w:r>
        <w:rPr>
          <w:vertAlign w:val="subscript"/>
        </w:rPr>
        <w:t xml:space="preserve">0</w:t>
      </w:r>
      <w:r>
        <w:t xml:space="preserve">)</w:t>
      </w:r>
      <w:r>
        <w:rPr>
          <w:vertAlign w:val="superscript"/>
        </w:rPr>
        <w:t xml:space="preserve">k</w:t>
      </w:r>
      <w:r>
        <w:t xml:space="preserve">, (P</w:t>
      </w:r>
      <w:r>
        <w:rPr>
          <w:vertAlign w:val="subscript"/>
        </w:rPr>
        <w:t xml:space="preserve">1</w:t>
      </w:r>
      <w:r>
        <w:t xml:space="preserve">)</w:t>
      </w:r>
      <w:r>
        <w:rPr>
          <w:vertAlign w:val="superscript"/>
        </w:rPr>
        <w:t xml:space="preserve">k</w:t>
      </w:r>
      <w:r>
        <w:t xml:space="preserve">, (P</w:t>
      </w:r>
      <w:r>
        <w:rPr>
          <w:vertAlign w:val="subscript"/>
        </w:rPr>
        <w:t xml:space="preserve">2</w:t>
      </w:r>
      <w:r>
        <w:t xml:space="preserve">)</w:t>
      </w:r>
      <w:r>
        <w:rPr>
          <w:vertAlign w:val="superscript"/>
        </w:rPr>
        <w:t xml:space="preserve">k</w:t>
      </w:r>
      <w:r>
        <w:t xml:space="preserve">, … )</w:t>
      </w:r>
    </w:p>
    <w:p>
      <w:pPr>
        <w:pStyle w:val="BodyText"/>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w:r>
        <w:t xml:space="preserve">B</w:t>
      </w:r>
      <w:r>
        <w:rPr>
          <w:vertAlign w:val="superscript"/>
        </w:rPr>
        <w:t xml:space="preserve">k|f</w:t>
      </w:r>
      <w:r>
        <w:rPr>
          <w:vertAlign w:val="subscript"/>
        </w:rPr>
        <w:t xml:space="preserve">n</w:t>
      </w:r>
      <w:r>
        <w:t xml:space="preserve"> </w:t>
      </w:r>
      <w:r>
        <w:t xml:space="preserve">= n</w:t>
      </w:r>
      <w:r>
        <w:rPr>
          <w:vertAlign w:val="superscript"/>
        </w:rPr>
        <w:t xml:space="preserve">k</w:t>
      </w:r>
    </w:p>
    <w:p>
      <w:pPr>
        <w:pStyle w:val="BodyText"/>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 k = 3:</w:t>
      </w:r>
    </w:p>
    <w:p>
      <w:pPr>
        <w:pStyle w:val="BodyText"/>
      </w:pPr>
      <w:r>
        <w:t xml:space="preserve">B</w:t>
      </w:r>
      <w:r>
        <w:rPr>
          <w:vertAlign w:val="superscript"/>
        </w:rPr>
        <w:t xml:space="preserve">3|f</w:t>
      </w:r>
      <w:r>
        <w:t xml:space="preserve"> </w:t>
      </w:r>
      <w:r>
        <w:t xml:space="preserve">= (0, 1, 8, 27, 64, 125, 216, …)</w:t>
      </w:r>
    </w:p>
    <w:p>
      <w:pPr>
        <w:pStyle w:val="BodyText"/>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 B</w:t>
      </w:r>
      <w:r>
        <w:rPr>
          <w:vertAlign w:val="superscript"/>
        </w:rPr>
        <w:t xml:space="preserve">3|f</w:t>
      </w:r>
      <w:r>
        <w:t xml:space="preserve"> </w:t>
      </w:r>
      <w:r>
        <w:t xml:space="preserve">from the ground up:</w:t>
      </w:r>
    </w:p>
    <w:tbl>
      <w:tblPr>
        <w:tblStyle w:val="Table"/>
        <w:tblW w:type="pct" w:w="5000"/>
        <w:tblLook w:firstRow="1" w:lastRow="0" w:firstColumn="0" w:lastColumn="0" w:noHBand="0" w:noVBand="0" w:val="0020"/>
        <w:jc w:val="start"/>
      </w:tblPr>
      <w:tblGrid>
        <w:gridCol w:w="396"/>
        <w:gridCol w:w="2296"/>
        <w:gridCol w:w="3009"/>
        <w:gridCol w:w="2217"/>
      </w:tblGrid>
      <w:tr>
        <w:trPr>
          <w:tblHeader w:val="true"/>
        </w:trPr>
        <w:tc>
          <w:tcPr/>
          <w:p>
            <w:pPr>
              <w:pStyle w:val="Compact"/>
              <w:jc w:val="left"/>
            </w:pPr>
            <w:r>
              <w:rPr>
                <w:iCs/>
                <w:i/>
              </w:rPr>
              <w:t xml:space="preserve">n</w:t>
            </w:r>
          </w:p>
        </w:tc>
        <w:tc>
          <w:tcPr/>
          <w:p>
            <w:pPr>
              <w:pStyle w:val="Compact"/>
              <w:jc w:val="left"/>
            </w:pPr>
            <w:r>
              <w:t xml:space="preserve">Prime value P</w:t>
            </w:r>
            <w:r>
              <w:rPr>
                <w:vertAlign w:val="subscript"/>
              </w:rPr>
              <w:t xml:space="preserve">n</w:t>
            </w:r>
          </w:p>
        </w:tc>
        <w:tc>
          <w:tcPr/>
          <w:p>
            <w:pPr>
              <w:pStyle w:val="Compact"/>
              <w:jc w:val="left"/>
            </w:pPr>
            <w:r>
              <w:t xml:space="preserve">Base operation</w:t>
            </w:r>
          </w:p>
        </w:tc>
        <w:tc>
          <w:tcPr/>
          <w:p>
            <w:pPr>
              <w:pStyle w:val="Compact"/>
              <w:jc w:val="left"/>
            </w:pPr>
            <w:r>
              <w:t xml:space="preserve">Base value B</w:t>
            </w:r>
            <w:r>
              <w:rPr>
                <w:vertAlign w:val="subscript"/>
              </w:rPr>
              <w:t xml:space="preserve">n</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r>
              <w:rPr>
                <w:vertAlign w:val="superscript"/>
              </w:rPr>
              <w:t xml:space="preserve">3</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r>
              <w:rPr>
                <w:vertAlign w:val="superscript"/>
              </w:rPr>
              <w:t xml:space="preserve">3</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2</w:t>
            </w:r>
            <w:r>
              <w:rPr>
                <w:vertAlign w:val="superscript"/>
              </w:rPr>
              <w:t xml:space="preserve">3</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3</w:t>
            </w:r>
            <w:r>
              <w:rPr>
                <w:vertAlign w:val="superscript"/>
              </w:rPr>
              <w:t xml:space="preserve">3</w:t>
            </w:r>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4</w:t>
            </w:r>
            <w:r>
              <w:rPr>
                <w:vertAlign w:val="superscript"/>
              </w:rPr>
              <w:t xml:space="preserve">3</w:t>
            </w:r>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5</w:t>
            </w:r>
            <w:r>
              <w:rPr>
                <w:vertAlign w:val="superscript"/>
              </w:rPr>
              <w:t xml:space="preserve">3</w:t>
            </w:r>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w:r>
        <w:rPr>
          <w:iCs/>
          <w:i/>
        </w:rPr>
        <w:t xml:space="preserve">j</w:t>
      </w:r>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g((j-1)S</w:t>
      </w:r>
      <w:r>
        <w:rPr>
          <w:vertAlign w:val="superscript"/>
        </w:rPr>
        <w:t xml:space="preserve">k|f</w:t>
      </w:r>
      <w:r>
        <w:rPr>
          <w:vertAlign w:val="subscript"/>
        </w:rPr>
        <w:t xml:space="preserve">n</w:t>
      </w:r>
      <w:r>
        <w:t xml:space="preserve">)</w:t>
      </w:r>
    </w:p>
    <w:p>
      <w:pPr>
        <w:pStyle w:val="BodyText"/>
      </w:pPr>
      <w:r>
        <w:t xml:space="preserve">Here</w:t>
      </w:r>
      <w:r>
        <w:t xml:space="preserve"> </w:t>
      </w:r>
      <w:r>
        <w:rPr>
          <w:iCs/>
          <w:i/>
        </w:rPr>
        <w:t xml:space="preserve">g</w:t>
      </w:r>
      <w:r>
        <w:t xml:space="preserve"> </w:t>
      </w:r>
      <w:r>
        <w:t xml:space="preserve">is the direct function. Examples include negation, squaring, absolute value, or any other single-input operation. When</w:t>
      </w:r>
      <w:r>
        <w:t xml:space="preserve"> </w:t>
      </w:r>
      <w:r>
        <w:rPr>
          <w:iCs/>
          <w:i/>
        </w:rPr>
        <w:t xml:space="preserve">g</w:t>
      </w:r>
      <w:r>
        <w:t xml:space="preserve"> </w:t>
      </w:r>
      <w:r>
        <w:t xml:space="preserve">is the identity function, the child simply copies the parent:</w:t>
      </w:r>
    </w:p>
    <w:p>
      <w:pPr>
        <w:pStyle w:val="BodyText"/>
      </w:pPr>
      <w:r>
        <w:t xml:space="preserve">g(x) = x ⟹</w:t>
      </w:r>
      <w:r>
        <w:t xml:space="preserve"> </w:t>
      </w: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(j-1)S</w:t>
      </w:r>
      <w:r>
        <w:rPr>
          <w:vertAlign w:val="superscript"/>
        </w:rPr>
        <w:t xml:space="preserve">k|f</w:t>
      </w:r>
      <w:r>
        <w:rPr>
          <w:vertAlign w:val="subscript"/>
        </w:rPr>
        <w:t xml:space="preserve">n</w:t>
      </w:r>
    </w:p>
    <w:p>
      <w:pPr>
        <w:pStyle w:val="BodyText"/>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w:r>
        <w:rPr>
          <w:iCs/>
          <w:i/>
        </w:rPr>
        <w:t xml:space="preserve">g</w:t>
      </w:r>
      <w:r>
        <w:t xml:space="preserve"> </w:t>
      </w:r>
      <w:r>
        <w:t xml:space="preserve">the identity it does not change the values at all. Insert one partway down a k = 3 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w:r>
        <w:rPr>
          <w:iCs/>
          <w:i/>
        </w:rPr>
        <w:t xml:space="preserve">k</w:t>
      </w:r>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w:r>
        <w:rPr>
          <w:vertAlign w:val="superscript"/>
        </w:rPr>
        <w:t xml:space="preserve">C</w:t>
      </w:r>
      <w:r>
        <w:t xml:space="preserve">jS</w:t>
      </w:r>
      <w:r>
        <w:rPr>
          <w:vertAlign w:val="superscript"/>
        </w:rPr>
        <w:t xml:space="preserve">k|f</w:t>
      </w:r>
      <w:r>
        <w:rPr>
          <w:vertAlign w:val="subscript"/>
        </w:rPr>
        <w:t xml:space="preserve">n</w:t>
      </w:r>
      <w:r>
        <w:t xml:space="preserve"> </w:t>
      </w:r>
      <w:r>
        <w:t xml:space="preserve">= h((j-1)S</w:t>
      </w:r>
      <w:r>
        <w:rPr>
          <w:vertAlign w:val="superscript"/>
        </w:rPr>
        <w:t xml:space="preserve">k|f</w:t>
      </w:r>
      <w:r>
        <w:rPr>
          <w:vertAlign w:val="subscript"/>
        </w:rPr>
        <w:t xml:space="preserve">n</w:t>
      </w:r>
      <w:r>
        <w:t xml:space="preserve">, (j-1)S</w:t>
      </w:r>
      <w:r>
        <w:rPr>
          <w:vertAlign w:val="superscript"/>
        </w:rPr>
        <w:t xml:space="preserve">k|f</w:t>
      </w:r>
      <w:r>
        <w:rPr>
          <w:vertAlign w:val="subscript"/>
        </w:rPr>
        <w:t xml:space="preserve">n+1</w:t>
      </w:r>
      <w:r>
        <w:t xml:space="preserve">)</w:t>
      </w:r>
    </w:p>
    <w:p>
      <w:pPr>
        <w:pStyle w:val="BodyText"/>
      </w:pPr>
      <w:r>
        <w:t xml:space="preserve">Here</w:t>
      </w:r>
      <w:r>
        <w:t xml:space="preserve"> </w:t>
      </w:r>
      <w:r>
        <w:rPr>
          <w:iCs/>
          <w:i/>
        </w:rPr>
        <w:t xml:space="preserve">h</w:t>
      </w:r>
      <w:r>
        <w:t xml:space="preserve"> </w:t>
      </w:r>
      <w:r>
        <w:t xml:space="preserve">is the comparative relationship. It may be any operation taking two or more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w:r>
              <w:t xml:space="preserve">h(a,b) = b - a</w:t>
            </w:r>
          </w:p>
        </w:tc>
      </w:tr>
      <w:tr>
        <w:tc>
          <w:tcPr/>
          <w:p>
            <w:pPr>
              <w:pStyle w:val="Compact"/>
              <w:jc w:val="left"/>
            </w:pPr>
            <w:r>
              <w:rPr>
                <w:bCs/>
                <w:b/>
              </w:rPr>
              <w:t xml:space="preserve">Sum</w:t>
            </w:r>
          </w:p>
        </w:tc>
        <w:tc>
          <w:tcPr/>
          <w:p>
            <w:pPr>
              <w:pStyle w:val="Compact"/>
              <w:jc w:val="left"/>
            </w:pPr>
            <w:r>
              <w:t xml:space="preserve">h(a,b) = a + b</w:t>
            </w:r>
          </w:p>
        </w:tc>
      </w:tr>
      <w:tr>
        <w:tc>
          <w:tcPr/>
          <w:p>
            <w:pPr>
              <w:pStyle w:val="Compact"/>
              <w:jc w:val="left"/>
            </w:pPr>
            <w:r>
              <w:rPr>
                <w:bCs/>
                <w:b/>
              </w:rPr>
              <w:t xml:space="preserve">Product</w:t>
            </w:r>
          </w:p>
        </w:tc>
        <w:tc>
          <w:tcPr/>
          <w:p>
            <w:pPr>
              <w:pStyle w:val="Compact"/>
              <w:jc w:val="left"/>
            </w:pPr>
            <w:r>
              <w:t xml:space="preserve">h(a,b) = ab</w:t>
            </w:r>
          </w:p>
        </w:tc>
      </w:tr>
      <w:tr>
        <w:tc>
          <w:tcPr/>
          <w:p>
            <w:pPr>
              <w:pStyle w:val="Compact"/>
              <w:jc w:val="left"/>
            </w:pPr>
            <w:r>
              <w:rPr>
                <w:bCs/>
                <w:b/>
              </w:rPr>
              <w:t xml:space="preserve">Ratio</w:t>
            </w:r>
          </w:p>
        </w:tc>
        <w:tc>
          <w:tcPr/>
          <w:p>
            <w:pPr>
              <w:pStyle w:val="Compact"/>
              <w:jc w:val="left"/>
            </w:pPr>
            <w:r>
              <w:t xml:space="preserve">h(a,b) = b / a</w:t>
            </w:r>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w:r>
        <w:t xml:space="preserve">h(a,b) = b - a.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w:r>
        <w:rPr>
          <w:iCs/>
          <w:i/>
        </w:rPr>
        <w:t xml:space="preserve">N</w:t>
      </w:r>
      <w:r>
        <w:t xml:space="preserve"> </w:t>
      </w:r>
      <w:r>
        <w:t xml:space="preserve">values have only N-1 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 B</w:t>
      </w:r>
      <w:r>
        <w:rPr>
          <w:vertAlign w:val="superscript"/>
        </w:rPr>
        <w:t xml:space="preserve">3|f</w:t>
      </w:r>
      <w:r>
        <w:t xml:space="preserve"> </w:t>
      </w:r>
      <w:r>
        <w:t xml:space="preserve">= (0, 1, 8, 27, 64, 125) and apply h(a,b) = b - a to each adjacent pair:</w:t>
      </w:r>
    </w:p>
    <w:tbl>
      <w:tblPr>
        <w:tblStyle w:val="Table"/>
        <w:tblW w:type="pct" w:w="5000"/>
        <w:tblLook w:firstRow="1" w:lastRow="0" w:firstColumn="0" w:lastColumn="0" w:noHBand="0" w:noVBand="0" w:val="0020"/>
        <w:jc w:val="start"/>
      </w:tblPr>
      <w:tblGrid>
        <w:gridCol w:w="2160"/>
        <w:gridCol w:w="3680"/>
        <w:gridCol w:w="208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w:r>
              <w:t xml:space="preserve">(0, 1)</w:t>
            </w:r>
          </w:p>
        </w:tc>
        <w:tc>
          <w:tcPr/>
          <w:p>
            <w:pPr>
              <w:pStyle w:val="Compact"/>
              <w:jc w:val="left"/>
            </w:pPr>
            <w:r>
              <w:t xml:space="preserve">1 - 0</w:t>
            </w:r>
          </w:p>
        </w:tc>
        <w:tc>
          <w:tcPr/>
          <w:p>
            <w:pPr>
              <w:pStyle w:val="Compact"/>
              <w:jc w:val="left"/>
            </w:pPr>
            <w:r>
              <w:t xml:space="preserve">1</w:t>
            </w:r>
          </w:p>
        </w:tc>
      </w:tr>
      <w:tr>
        <w:tc>
          <w:tcPr/>
          <w:p>
            <w:pPr>
              <w:pStyle w:val="Compact"/>
              <w:jc w:val="left"/>
            </w:pPr>
            <w:r>
              <w:t xml:space="preserve">(1, 8)</w:t>
            </w:r>
          </w:p>
        </w:tc>
        <w:tc>
          <w:tcPr/>
          <w:p>
            <w:pPr>
              <w:pStyle w:val="Compact"/>
              <w:jc w:val="left"/>
            </w:pPr>
            <w:r>
              <w:t xml:space="preserve">8 - 1</w:t>
            </w:r>
          </w:p>
        </w:tc>
        <w:tc>
          <w:tcPr/>
          <w:p>
            <w:pPr>
              <w:pStyle w:val="Compact"/>
              <w:jc w:val="left"/>
            </w:pPr>
            <w:r>
              <w:t xml:space="preserve">7</w:t>
            </w:r>
          </w:p>
        </w:tc>
      </w:tr>
      <w:tr>
        <w:tc>
          <w:tcPr/>
          <w:p>
            <w:pPr>
              <w:pStyle w:val="Compact"/>
              <w:jc w:val="left"/>
            </w:pPr>
            <w:r>
              <w:t xml:space="preserve">(8, 27)</w:t>
            </w:r>
          </w:p>
        </w:tc>
        <w:tc>
          <w:tcPr/>
          <w:p>
            <w:pPr>
              <w:pStyle w:val="Compact"/>
              <w:jc w:val="left"/>
            </w:pPr>
            <w:r>
              <w:t xml:space="preserve">27 - 8</w:t>
            </w:r>
          </w:p>
        </w:tc>
        <w:tc>
          <w:tcPr/>
          <w:p>
            <w:pPr>
              <w:pStyle w:val="Compact"/>
              <w:jc w:val="left"/>
            </w:pPr>
            <w:r>
              <w:t xml:space="preserve">19</w:t>
            </w:r>
          </w:p>
        </w:tc>
      </w:tr>
      <w:tr>
        <w:tc>
          <w:tcPr/>
          <w:p>
            <w:pPr>
              <w:pStyle w:val="Compact"/>
              <w:jc w:val="left"/>
            </w:pPr>
            <w:r>
              <w:t xml:space="preserve">(27, 64)</w:t>
            </w:r>
          </w:p>
        </w:tc>
        <w:tc>
          <w:tcPr/>
          <w:p>
            <w:pPr>
              <w:pStyle w:val="Compact"/>
              <w:jc w:val="left"/>
            </w:pPr>
            <w:r>
              <w:t xml:space="preserve">64 - 27</w:t>
            </w:r>
          </w:p>
        </w:tc>
        <w:tc>
          <w:tcPr/>
          <w:p>
            <w:pPr>
              <w:pStyle w:val="Compact"/>
              <w:jc w:val="left"/>
            </w:pPr>
            <w:r>
              <w:t xml:space="preserve">37</w:t>
            </w:r>
          </w:p>
        </w:tc>
      </w:tr>
      <w:tr>
        <w:tc>
          <w:tcPr/>
          <w:p>
            <w:pPr>
              <w:pStyle w:val="Compact"/>
              <w:jc w:val="left"/>
            </w:pPr>
            <w:r>
              <w:t xml:space="preserve">(64, 125)</w:t>
            </w:r>
          </w:p>
        </w:tc>
        <w:tc>
          <w:tcPr/>
          <w:p>
            <w:pPr>
              <w:pStyle w:val="Compact"/>
              <w:jc w:val="left"/>
            </w:pPr>
            <w:r>
              <w:t xml:space="preserve">125 - 64</w:t>
            </w:r>
          </w:p>
        </w:tc>
        <w:tc>
          <w:tcPr/>
          <w:p>
            <w:pPr>
              <w:pStyle w:val="Compact"/>
              <w:jc w:val="left"/>
            </w:pPr>
            <w:r>
              <w:t xml:space="preserve">61</w:t>
            </w:r>
          </w:p>
        </w:tc>
      </w:tr>
    </w:tbl>
    <w:p>
      <w:pPr>
        <w:pStyle w:val="BodyText"/>
      </w:pPr>
      <w:r>
        <w:t xml:space="preserve">1S</w:t>
      </w:r>
      <w:r>
        <w:rPr>
          <w:vertAlign w:val="superscript"/>
        </w:rPr>
        <w:t xml:space="preserve">3|f</w:t>
      </w:r>
      <w:r>
        <w:t xml:space="preserve"> </w:t>
      </w:r>
      <w:r>
        <w:t xml:space="preserve">= (1, 7, 19, 37, 61)</w:t>
      </w:r>
    </w:p>
    <w:p>
      <w:pPr>
        <w:pStyle w:val="BodyText"/>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w:r>
        <w:t xml:space="preserve">[ sign | magnitude ]</w:t>
      </w:r>
    </w:p>
    <w:p>
      <w:pPr>
        <w:pStyle w:val="BodyText"/>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 (4, 1, 7) and compare adjacent values by difference:</w:t>
      </w:r>
    </w:p>
    <w:tbl>
      <w:tblPr>
        <w:tblStyle w:val="Table"/>
        <w:tblW w:type="pct" w:w="5000"/>
        <w:tblLook w:firstRow="1" w:lastRow="0" w:firstColumn="0" w:lastColumn="0" w:noHBand="0" w:noVBand="0" w:val="0020"/>
        <w:jc w:val="start"/>
      </w:tblPr>
      <w:tblGrid>
        <w:gridCol w:w="1584"/>
        <w:gridCol w:w="4039"/>
        <w:gridCol w:w="2296"/>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w:r>
              <w:t xml:space="preserve">(4, 1)</w:t>
            </w:r>
          </w:p>
        </w:tc>
        <w:tc>
          <w:tcPr/>
          <w:p>
            <w:pPr>
              <w:pStyle w:val="Compact"/>
              <w:jc w:val="left"/>
            </w:pPr>
            <w:r>
              <w:t xml:space="preserve">1 - 4 = -3</w:t>
            </w:r>
          </w:p>
        </w:tc>
        <w:tc>
          <w:tcPr/>
          <w:p>
            <w:pPr>
              <w:pStyle w:val="Compact"/>
              <w:jc w:val="left"/>
            </w:pPr>
            <w:r>
              <w:t xml:space="preserve">[-</w:t>
            </w:r>
          </w:p>
        </w:tc>
      </w:tr>
      <w:tr>
        <w:tc>
          <w:tcPr/>
          <w:p>
            <w:pPr>
              <w:pStyle w:val="Compact"/>
              <w:jc w:val="left"/>
            </w:pPr>
            <w:r>
              <w:t xml:space="preserve">(1, 7)</w:t>
            </w:r>
          </w:p>
        </w:tc>
        <w:tc>
          <w:tcPr/>
          <w:p>
            <w:pPr>
              <w:pStyle w:val="Compact"/>
              <w:jc w:val="left"/>
            </w:pPr>
            <w:r>
              <w:t xml:space="preserve">7 - 1 = +6</w:t>
            </w:r>
          </w:p>
        </w:tc>
        <w:tc>
          <w:tcPr/>
          <w:p>
            <w:pPr>
              <w:pStyle w:val="Compact"/>
              <w:jc w:val="left"/>
            </w:pPr>
            <w:r>
              <w:t xml:space="preserve">[+</w:t>
            </w:r>
          </w:p>
        </w:tc>
      </w:tr>
    </w:tbl>
    <w:p>
      <w:pPr>
        <w:pStyle w:val="BodyText"/>
      </w:pPr>
      <w:r>
        <w:t xml:space="preserve">(4, 1, 7) → [-|3], [+|6]</w:t>
      </w:r>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 (3, 6), and try to reconstruct the parent. All of the following produce exactly those magnitudes:</w:t>
      </w:r>
    </w:p>
    <w:p>
      <w:pPr>
        <w:numPr>
          <w:ilvl w:val="0"/>
          <w:numId w:val="1003"/>
        </w:numPr>
        <w:pStyle w:val="Compact"/>
      </w:pPr>
      <w:r>
        <w:t xml:space="preserve">(4, 1, 7)</w:t>
      </w:r>
    </w:p>
    <w:p>
      <w:pPr>
        <w:numPr>
          <w:ilvl w:val="0"/>
          <w:numId w:val="1003"/>
        </w:numPr>
        <w:pStyle w:val="Compact"/>
      </w:pPr>
      <w:r>
        <w:t xml:space="preserve">(4, 7, 13)</w:t>
      </w:r>
    </w:p>
    <w:p>
      <w:pPr>
        <w:numPr>
          <w:ilvl w:val="0"/>
          <w:numId w:val="1003"/>
        </w:numPr>
        <w:pStyle w:val="Compact"/>
      </w:pPr>
      <w:r>
        <w:t xml:space="preserve">(0, 3, 9)</w:t>
      </w:r>
    </w:p>
    <w:p>
      <w:pPr>
        <w:numPr>
          <w:ilvl w:val="0"/>
          <w:numId w:val="1003"/>
        </w:numPr>
        <w:pStyle w:val="Compact"/>
      </w:pPr>
      <w:r>
        <w:t xml:space="preserve">(10, 7, 1)</w:t>
      </w:r>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 R</w:t>
      </w:r>
      <w:r>
        <w:rPr>
          <w:vertAlign w:val="superscript"/>
        </w:rPr>
        <w:t xml:space="preserve">k</w:t>
      </w:r>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w:r>
        <w:rPr>
          <w:iCs/>
          <w:i/>
        </w:rPr>
        <w:t xml:space="preserve">k</w:t>
      </w:r>
      <w:r>
        <w:t xml:space="preserve">:</w:t>
      </w:r>
    </w:p>
    <w:p>
      <w:pPr>
        <w:pStyle w:val="BodyText"/>
      </w:pPr>
      <w:r>
        <w:t xml:space="preserve">kS</w:t>
      </w:r>
      <w:r>
        <w:rPr>
          <w:vertAlign w:val="superscript"/>
        </w:rPr>
        <w:t xml:space="preserve">k|f</w:t>
      </w:r>
      <w:r>
        <w:t xml:space="preserve"> </w:t>
      </w:r>
      <w:r>
        <w:t xml:space="preserve">= k! (the Root String — a constant string)</w:t>
      </w:r>
    </w:p>
    <w:p>
      <w:pPr>
        <w:pStyle w:val="BodyText"/>
      </w:pPr>
      <w:r>
        <w:t xml:space="preserve">(k+1)S</w:t>
      </w:r>
      <w:r>
        <w:rPr>
          <w:vertAlign w:val="superscript"/>
        </w:rPr>
        <w:t xml:space="preserve">k|f</w:t>
      </w:r>
      <w:r>
        <w:t xml:space="preserve"> </w:t>
      </w:r>
      <w:r>
        <w:t xml:space="preserve">= 0 (the Terminator String)</w:t>
      </w:r>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3722"/>
        <w:gridCol w:w="2376"/>
        <w:gridCol w:w="1821"/>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w:r>
              <w:t xml:space="preserve">B</w:t>
            </w:r>
            <w:r>
              <w:rPr>
                <w:vertAlign w:val="superscript"/>
              </w:rPr>
              <w:t xml:space="preserve">3|f</w:t>
            </w:r>
          </w:p>
        </w:tc>
        <w:tc>
          <w:tcPr/>
          <w:p>
            <w:pPr>
              <w:pStyle w:val="Compact"/>
              <w:jc w:val="left"/>
            </w:pPr>
            <w:r>
              <w:t xml:space="preserve">0, 1, 8, 27, 64, 125, …</w:t>
            </w:r>
          </w:p>
        </w:tc>
      </w:tr>
      <w:tr>
        <w:tc>
          <w:tcPr/>
          <w:p>
            <w:pPr>
              <w:pStyle w:val="Compact"/>
              <w:jc w:val="left"/>
            </w:pPr>
            <w:r>
              <w:t xml:space="preserve">First Substring</w:t>
            </w:r>
          </w:p>
        </w:tc>
        <w:tc>
          <w:tcPr/>
          <w:p>
            <w:pPr>
              <w:pStyle w:val="Compact"/>
              <w:jc w:val="left"/>
            </w:pPr>
            <w:r>
              <w:t xml:space="preserve">1S</w:t>
            </w:r>
            <w:r>
              <w:rPr>
                <w:vertAlign w:val="superscript"/>
              </w:rPr>
              <w:t xml:space="preserve">3|f</w:t>
            </w:r>
          </w:p>
        </w:tc>
        <w:tc>
          <w:tcPr/>
          <w:p>
            <w:pPr>
              <w:pStyle w:val="Compact"/>
              <w:jc w:val="left"/>
            </w:pPr>
            <w:r>
              <w:t xml:space="preserve">1, 7, 19, 37, 61, …</w:t>
            </w:r>
          </w:p>
        </w:tc>
      </w:tr>
      <w:tr>
        <w:tc>
          <w:tcPr/>
          <w:p>
            <w:pPr>
              <w:pStyle w:val="Compact"/>
              <w:jc w:val="left"/>
            </w:pPr>
            <w:r>
              <w:t xml:space="preserve">Second Substring</w:t>
            </w:r>
          </w:p>
        </w:tc>
        <w:tc>
          <w:tcPr/>
          <w:p>
            <w:pPr>
              <w:pStyle w:val="Compact"/>
              <w:jc w:val="left"/>
            </w:pPr>
            <w:r>
              <w:t xml:space="preserve">2S</w:t>
            </w:r>
            <w:r>
              <w:rPr>
                <w:vertAlign w:val="superscript"/>
              </w:rPr>
              <w:t xml:space="preserve">3|f</w:t>
            </w:r>
          </w:p>
        </w:tc>
        <w:tc>
          <w:tcPr/>
          <w:p>
            <w:pPr>
              <w:pStyle w:val="Compact"/>
              <w:jc w:val="left"/>
            </w:pPr>
            <w:r>
              <w:t xml:space="preserve">6, 12, 18, 24, …</w:t>
            </w:r>
          </w:p>
        </w:tc>
      </w:tr>
      <w:tr>
        <w:tc>
          <w:tcPr/>
          <w:p>
            <w:pPr>
              <w:pStyle w:val="Compact"/>
              <w:jc w:val="left"/>
            </w:pPr>
            <w:r>
              <w:rPr>
                <w:bCs/>
                <w:b/>
              </w:rPr>
              <w:t xml:space="preserve">Root String</w:t>
            </w:r>
          </w:p>
        </w:tc>
        <w:tc>
          <w:tcPr/>
          <w:p>
            <w:pPr>
              <w:pStyle w:val="Compact"/>
              <w:jc w:val="left"/>
            </w:pPr>
            <w:r>
              <w:t xml:space="preserve">3S</w:t>
            </w:r>
            <w:r>
              <w:rPr>
                <w:vertAlign w:val="superscript"/>
              </w:rPr>
              <w:t xml:space="preserve">3|f</w:t>
            </w:r>
          </w:p>
        </w:tc>
        <w:tc>
          <w:tcPr/>
          <w:p>
            <w:pPr>
              <w:pStyle w:val="Compact"/>
              <w:jc w:val="left"/>
            </w:pPr>
            <w:r>
              <w:t xml:space="preserve">6, 6, 6, 6, …</w:t>
            </w:r>
          </w:p>
        </w:tc>
      </w:tr>
      <w:tr>
        <w:tc>
          <w:tcPr/>
          <w:p>
            <w:pPr>
              <w:pStyle w:val="Compact"/>
              <w:jc w:val="left"/>
            </w:pPr>
            <w:r>
              <w:rPr>
                <w:bCs/>
                <w:b/>
              </w:rPr>
              <w:t xml:space="preserve">Terminator String</w:t>
            </w:r>
          </w:p>
        </w:tc>
        <w:tc>
          <w:tcPr/>
          <w:p>
            <w:pPr>
              <w:pStyle w:val="Compact"/>
              <w:jc w:val="left"/>
            </w:pPr>
            <w:r>
              <w:t xml:space="preserve">4S</w:t>
            </w:r>
            <w:r>
              <w:rPr>
                <w:vertAlign w:val="superscript"/>
              </w:rPr>
              <w:t xml:space="preserve">3|f</w:t>
            </w:r>
          </w:p>
        </w:tc>
        <w:tc>
          <w:tcPr/>
          <w:p>
            <w:pPr>
              <w:pStyle w:val="Compact"/>
              <w:jc w:val="left"/>
            </w:pPr>
            <w:r>
              <w:t xml:space="preserve">0, 0, 0, 0, …</w:t>
            </w:r>
          </w:p>
        </w:tc>
      </w:tr>
    </w:tbl>
    <w:p>
      <w:pPr>
        <w:pStyle w:val="BodyText"/>
      </w:pPr>
      <w:r>
        <w:t xml:space="preserve">The Root value is 6. And 6 = 3!.</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w:r>
        <w:rPr>
          <w:iCs/>
          <w:i/>
        </w:rPr>
        <w:t xml:space="preserve">k</w:t>
      </w:r>
      <w:r>
        <w:t xml:space="preserve">, and that is not a coincidence.</w:t>
      </w:r>
    </w:p>
    <w:p>
      <w:r>
        <w:pict>
          <v:rect style="width:0;height:1.5pt" o:hralign="center" o:hrstd="t" o:hr="t"/>
        </w:pict>
      </w:r>
    </w:p>
    <w:bookmarkEnd w:id="60"/>
    <w:bookmarkEnd w:id="61"/>
    <w:bookmarkStart w:id="78"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w:r>
        <w:rPr>
          <w:iCs/>
          <w:i/>
        </w:rPr>
        <w:t xml:space="preserve">k</w:t>
      </w:r>
      <w:r>
        <w:t xml:space="preserve">:</w:t>
      </w:r>
      <w:r>
        <w:t xml:space="preserve"> </w:t>
      </w:r>
      <w:r>
        <w:t xml:space="preserve">kS</w:t>
      </w:r>
      <w:r>
        <w:rPr>
          <w:vertAlign w:val="superscript"/>
        </w:rPr>
        <w:t xml:space="preserve">k|f</w:t>
      </w:r>
      <w:r>
        <w:t xml:space="preserve"> </w:t>
      </w:r>
      <w:r>
        <w:t xml:space="preserve">= k! and (k+1)S</w:t>
      </w:r>
      <w:r>
        <w:rPr>
          <w:vertAlign w:val="superscript"/>
        </w:rPr>
        <w:t xml:space="preserve">k|f</w:t>
      </w:r>
      <w:r>
        <w:t xml:space="preserve"> </w:t>
      </w:r>
      <w:r>
        <w:t xml:space="preserve">= 0</w:t>
      </w:r>
      <w:r>
        <w:t xml:space="preserve"> </w:t>
      </w:r>
      <w:r>
        <w:rPr>
          <w:bCs/>
          <w:b/>
        </w:rPr>
        <w:t xml:space="preserve">The Root String of a polynomial String Tree of order</w:t>
      </w:r>
      <w:r>
        <w:rPr>
          <w:bCs/>
          <w:b/>
        </w:rPr>
        <w:t xml:space="preserve"> </w:t>
      </w:r>
      <w:r>
        <w:rPr>
          <w:iCs/>
          <w:i/>
          <w:bCs/>
          <w:b/>
        </w:rPr>
        <w:t xml:space="preserve">k</w:t>
      </w:r>
      <w:r>
        <w:rPr>
          <w:bCs/>
          <w:b/>
        </w:rPr>
        <w:t xml:space="preserve"> </w:t>
      </w:r>
      <w:r>
        <w:rPr>
          <w:bCs/>
          <w:b/>
        </w:rPr>
        <w:t xml:space="preserve">is the constant string k!, and it is reached at depth exactly</w:t>
      </w:r>
      <w:r>
        <w:rPr>
          <w:bCs/>
          <w:b/>
        </w:rPr>
        <w:t xml:space="preserve"> </w:t>
      </w:r>
      <w:r>
        <w:rPr>
          <w:iCs/>
          <w:i/>
          <w:bCs/>
          <w:b/>
        </w:rPr>
        <w:t xml:space="preserve">k</w:t>
      </w:r>
      <w:r>
        <w:rPr>
          <w:bCs/>
          <w:b/>
        </w:rPr>
        <w:t xml:space="preserve">.</w:t>
      </w:r>
    </w:p>
    <w:p>
      <w:pPr>
        <w:pStyle w:val="BlockText"/>
      </w:pPr>
      <w:r>
        <w:rPr>
          <w:bCs/>
          <w:b/>
        </w:rPr>
        <w:t xml:space="preserve">This holds for every non-negative integer</w:t>
      </w:r>
      <w:r>
        <w:rPr>
          <w:bCs/>
          <w:b/>
        </w:rPr>
        <w:t xml:space="preserve"> </w:t>
      </w:r>
      <w:r>
        <w:rPr>
          <w:iCs/>
          <w:i/>
          <w:bCs/>
          <w:b/>
        </w:rPr>
        <w:t xml:space="preserve">k</w:t>
      </w:r>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 n</w:t>
      </w:r>
      <w:r>
        <w:rPr>
          <w:vertAlign w:val="superscript"/>
        </w:rPr>
        <w:t xml:space="preserve">-1</w:t>
      </w:r>
      <w:r>
        <w:t xml:space="preserve"> </w:t>
      </w:r>
      <w:r>
        <w:t xml:space="preserve">or n</w:t>
      </w:r>
      <w:r>
        <w:rPr>
          <w:vertAlign w:val="superscript"/>
        </w:rPr>
        <w:t xml:space="preserve">1/2</w:t>
      </w:r>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 k = 0</w:t>
      </w:r>
    </w:p>
    <w:p>
      <w:pPr>
        <w:pStyle w:val="FirstParagraph"/>
      </w:pPr>
      <w:r>
        <w:t xml:space="preserve">Start here, because it is the case most likely to break a general claim.</w:t>
      </w:r>
    </w:p>
    <w:p>
      <w:pPr>
        <w:pStyle w:val="BodyText"/>
      </w:pPr>
      <w:r>
        <w:t xml:space="preserve">With k = 0, the Base operation is n</w:t>
      </w:r>
      <w:r>
        <w:rPr>
          <w:vertAlign w:val="superscript"/>
        </w:rPr>
        <w:t xml:space="preserve">0</w:t>
      </w:r>
      <w:r>
        <w:t xml:space="preserve"> </w:t>
      </w:r>
      <w:r>
        <w:t xml:space="preserve">= 1,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 0, with value 1. And 0! = 1.</w:t>
      </w:r>
    </w:p>
    <w:p>
      <w:pPr>
        <w:pStyle w:val="BodyText"/>
      </w:pPr>
      <w:r>
        <w:t xml:space="preserve">This is a genuine test rather than a formality. A claim of the form</w:t>
      </w:r>
      <w:r>
        <w:t xml:space="preserve"> </w:t>
      </w:r>
      <w:r>
        <w:t xml:space="preserve">“</w:t>
      </w:r>
      <w:r>
        <w:t xml:space="preserve">the Root is k! at depth</w:t>
      </w:r>
      <w:r>
        <w:t xml:space="preserve"> </w:t>
      </w:r>
      <w:r>
        <w:rPr>
          <w:iCs/>
          <w:i/>
        </w:rPr>
        <w:t xml:space="preserve">k</w:t>
      </w:r>
      <w:r>
        <w:t xml:space="preserve">”</w:t>
      </w:r>
      <w:r>
        <w:t xml:space="preserve"> </w:t>
      </w:r>
      <w:r>
        <w:t xml:space="preserve">could easily have failed at the one value of</w:t>
      </w:r>
      <w:r>
        <w:t xml:space="preserve"> </w:t>
      </w:r>
      <w:r>
        <w:rPr>
          <w:iCs/>
          <w:i/>
        </w:rPr>
        <w:t xml:space="preserve">k</w:t>
      </w:r>
      <w:r>
        <w:t xml:space="preserve"> </w:t>
      </w:r>
      <w:r>
        <w:t xml:space="preserve">where no differencing occurs at all.</w:t>
      </w:r>
      <w:r>
        <w:t xml:space="preserve"> </w:t>
      </w:r>
      <w:r>
        <w:rPr>
          <w:bCs/>
          <w:b/>
        </w:rPr>
        <w:t xml:space="preserve">It does not fail.</w:t>
      </w:r>
      <w:r>
        <w:t xml:space="preserve"> </w:t>
      </w:r>
      <w:r>
        <w:t xml:space="preserve">The indexing convention 0S = B from §2.3 is exactly what makes the statement come out right here.</w:t>
      </w:r>
    </w:p>
    <w:bookmarkEnd w:id="64"/>
    <w:bookmarkStart w:id="65" w:name="k-1-through-k-6"/>
    <w:p>
      <w:pPr>
        <w:pStyle w:val="Heading3"/>
      </w:pPr>
      <w:r>
        <w:t xml:space="preserve">9.2.2 k = 1 through k = 6</w:t>
      </w:r>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 k = 7 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w:r>
        <w:rPr>
          <w:iCs/>
          <w:i/>
          <w:bCs/>
          <w:b/>
        </w:rPr>
        <w:t xml:space="preserve">k</w:t>
      </w:r>
      <w:r>
        <w:rPr>
          <w:bCs/>
          <w:b/>
        </w:rPr>
        <w:t xml:space="preserve">, from 0 to 10,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 k = 11, or k = 1000. To claim the result holds for</w:t>
      </w:r>
      <w:r>
        <w:t xml:space="preserve"> </w:t>
      </w:r>
      <w:r>
        <w:rPr>
          <w:bCs/>
          <w:b/>
        </w:rPr>
        <w:t xml:space="preserve">all</w:t>
      </w:r>
      <w:r>
        <w:t xml:space="preserve"> </w:t>
      </w:r>
      <w:r>
        <w:rPr>
          <w:iCs/>
          <w:i/>
        </w:rPr>
        <w:t xml:space="preserve">k</w:t>
      </w:r>
      <w:r>
        <w:t xml:space="preserve"> </w:t>
      </w:r>
      <w:r>
        <w:t xml:space="preserve">— which is what the theorem says — we need an argument that does not depend on which</w:t>
      </w:r>
      <w:r>
        <w:t xml:space="preserve"> </w:t>
      </w:r>
      <w:r>
        <w:rPr>
          <w:iCs/>
          <w:i/>
        </w:rPr>
        <w:t xml:space="preserve">k</w:t>
      </w:r>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rPr>
          <w:bCs/>
          <w:b/>
        </w:rPr>
        <w:t xml:space="preserve">The same asymmetry has a second face, and it catches people who would never fall for the first.</w:t>
      </w:r>
      <w:r>
        <w:t xml:space="preserve"> </w:t>
      </w:r>
      <w:r>
        <w:t xml:space="preserve">Suppose you check part of something and find nothing wrong. What have you learned?</w:t>
      </w:r>
    </w:p>
    <w:p>
      <w:pPr>
        <w:pStyle w:val="BlockText"/>
      </w:pPr>
      <w:r>
        <w:rPr>
          <w:bCs/>
          <w:b/>
        </w:rPr>
        <w:t xml:space="preserve">A sample can prove presence. It can never prove absence.</w:t>
      </w:r>
      <w:r>
        <w:t xml:space="preserve"> </w:t>
      </w:r>
      <w:r>
        <w:t xml:space="preserve">Finding one error in the part you examined proves the whole contains an error. Finding</w:t>
      </w:r>
      <w:r>
        <w:t xml:space="preserve"> </w:t>
      </w:r>
      <w:r>
        <w:rPr>
          <w:iCs/>
          <w:i/>
        </w:rPr>
        <w:t xml:space="preserve">no</w:t>
      </w:r>
      <w:r>
        <w:t xml:space="preserve"> </w:t>
      </w:r>
      <w:r>
        <w:t xml:space="preserve">error in the part you examined proves nothing whatever about the part you did not.</w:t>
      </w:r>
    </w:p>
    <w:p>
      <w:pPr>
        <w:pStyle w:val="FirstParagraph"/>
      </w:pPr>
      <w:r>
        <w:rPr>
          <w:bCs/>
          <w:b/>
        </w:rPr>
        <w:t xml:space="preserve">This is the same rule as above, seen from the other end</w:t>
      </w:r>
      <w:r>
        <w:t xml:space="preserve">:</w:t>
      </w:r>
      <w:r>
        <w:t xml:space="preserve"> </w:t>
      </w:r>
      <w:r>
        <w:t xml:space="preserve">“</w:t>
      </w:r>
      <w:r>
        <w:t xml:space="preserve">there is no counterexample here</w:t>
      </w:r>
      <w:r>
        <w:t xml:space="preserve">”</w:t>
      </w:r>
      <w:r>
        <w:t xml:space="preserve"> </w:t>
      </w:r>
      <w:r>
        <w:t xml:space="preserve">is a universal claim about the region you searched, and it is only as large as that region.</w:t>
      </w:r>
      <w:r>
        <w:t xml:space="preserve"> </w:t>
      </w:r>
      <w:r>
        <w:rPr>
          <w:bCs/>
          <w:b/>
        </w:rPr>
        <w:t xml:space="preserve">State the region.</w:t>
      </w:r>
      <w:r>
        <w:t xml:space="preserve"> </w:t>
      </w:r>
      <w:r>
        <w:t xml:space="preserve">A check that does not say what it covered cannot be told apart from one that covered everything.</w:t>
      </w:r>
    </w:p>
    <w:p>
      <w:pPr>
        <w:pStyle w:val="BodyText"/>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 B</w:t>
      </w:r>
      <w:r>
        <w:rPr>
          <w:vertAlign w:val="subscript"/>
        </w:rPr>
        <w:t xml:space="preserve">n</w:t>
      </w:r>
      <w:r>
        <w:t xml:space="preserve"> </w:t>
      </w:r>
      <w:r>
        <w:t xml:space="preserve">= n</w:t>
      </w:r>
      <w:r>
        <w:rPr>
          <w:vertAlign w:val="superscript"/>
        </w:rPr>
        <w:t xml:space="preserve">k</w:t>
      </w:r>
      <w:r>
        <w:t xml:space="preserve"> </w:t>
      </w:r>
      <w:r>
        <w:t xml:space="preserve">and compute one comparative difference:</w:t>
      </w:r>
    </w:p>
    <w:p>
      <w:pPr>
        <w:pStyle w:val="BodyText"/>
      </w:pPr>
      <w:r>
        <w:t xml:space="preserve">h(B</w:t>
      </w:r>
      <w:r>
        <w:rPr>
          <w:vertAlign w:val="subscript"/>
        </w:rPr>
        <w:t xml:space="preserve">n</w:t>
      </w:r>
      <w:r>
        <w:t xml:space="preserve">, B</w:t>
      </w:r>
      <w:r>
        <w:rPr>
          <w:vertAlign w:val="subscript"/>
        </w:rPr>
        <w:t xml:space="preserve">n+1</w:t>
      </w:r>
      <w:r>
        <w:t xml:space="preserve">) = (n+1)</w:t>
      </w:r>
      <w:r>
        <w:rPr>
          <w:vertAlign w:val="superscript"/>
        </w:rPr>
        <w:t xml:space="preserve">k</w:t>
      </w:r>
      <w:r>
        <w:t xml:space="preserve"> </w:t>
      </w:r>
      <w:r>
        <w:t xml:space="preserve">- n</w:t>
      </w:r>
      <w:r>
        <w:rPr>
          <w:vertAlign w:val="superscript"/>
        </w:rPr>
        <w:t xml:space="preserve">k</w:t>
      </w:r>
    </w:p>
    <w:p>
      <w:pPr>
        <w:pStyle w:val="BodyText"/>
      </w:pPr>
      <w:r>
        <w:t xml:space="preserve">Expand (n+1)</w:t>
      </w:r>
      <w:r>
        <w:rPr>
          <w:vertAlign w:val="superscript"/>
        </w:rPr>
        <w:t xml:space="preserve">k</w:t>
      </w:r>
      <w:r>
        <w:t xml:space="preserve"> </w:t>
      </w:r>
      <w:r>
        <w:t xml:space="preserve">by the binomial theorem:</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C(k, 2)n</w:t>
      </w:r>
      <w:r>
        <w:rPr>
          <w:vertAlign w:val="superscript"/>
        </w:rPr>
        <w:t xml:space="preserve">k-2</w:t>
      </w:r>
      <w:r>
        <w:t xml:space="preserve"> </w:t>
      </w:r>
      <w:r>
        <w:t xml:space="preserve">+ … + 1</w:t>
      </w:r>
    </w:p>
    <w:p>
      <w:pPr>
        <w:pStyle w:val="BodyText"/>
      </w:pPr>
      <w:r>
        <w:t xml:space="preserve">Subtracting n</w:t>
      </w:r>
      <w:r>
        <w:rPr>
          <w:vertAlign w:val="superscript"/>
        </w:rPr>
        <w:t xml:space="preserve">k</w:t>
      </w:r>
      <w:r>
        <w:t xml:space="preserve"> </w:t>
      </w:r>
      <w:r>
        <w:t xml:space="preserve">removes the leading term entirely:</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(terms of degree k-2 and below)</w:t>
      </w:r>
    </w:p>
    <w:p>
      <w:pPr>
        <w:pStyle w:val="BodyText"/>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w:r>
        <w:rPr>
          <w:iCs/>
          <w:i/>
        </w:rPr>
        <w:t xml:space="preserve">k</w:t>
      </w:r>
      <w:r>
        <w:t xml:space="preserve"> </w:t>
      </w:r>
      <w:r>
        <w:t xml:space="preserve">to k-1;</w:t>
      </w:r>
    </w:p>
    <w:p>
      <w:pPr>
        <w:numPr>
          <w:ilvl w:val="0"/>
          <w:numId w:val="1005"/>
        </w:numPr>
        <w:pStyle w:val="Compact"/>
      </w:pPr>
      <w:r>
        <w:t xml:space="preserve">the</w:t>
      </w:r>
      <w:r>
        <w:t xml:space="preserve"> </w:t>
      </w:r>
      <w:r>
        <w:rPr>
          <w:bCs/>
          <w:b/>
        </w:rPr>
        <w:t xml:space="preserve">leading coefficient is multiplied by the degree we just had</w:t>
      </w:r>
      <w:r>
        <w:t xml:space="preserve">, from 1 to</w:t>
      </w:r>
      <w:r>
        <w:t xml:space="preserve"> </w:t>
      </w:r>
      <w:r>
        <w:rPr>
          <w:iCs/>
          <w:i/>
        </w:rPr>
        <w:t xml:space="preserve">k</w:t>
      </w:r>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 n</w:t>
      </w:r>
      <w:r>
        <w:rPr>
          <w:vertAlign w:val="superscript"/>
        </w:rPr>
        <w:t xml:space="preserve">k</w:t>
      </w:r>
      <w:r>
        <w:t xml:space="preserve">. But after one differencing we are no longer looking at a pure power — we are looking at kn</w:t>
      </w:r>
      <w:r>
        <w:rPr>
          <w:vertAlign w:val="superscript"/>
        </w:rPr>
        <w:t xml:space="preserve">k-1</w:t>
      </w:r>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w:r>
        <w:rPr>
          <w:iCs/>
          <w:i/>
        </w:rPr>
        <w:t xml:space="preserve">p</w:t>
      </w:r>
      <w:r>
        <w:t xml:space="preserve"> </w:t>
      </w:r>
      <w:r>
        <w:t xml:space="preserve">is a polynomial of degree</w:t>
      </w:r>
      <w:r>
        <w:t xml:space="preserve"> </w:t>
      </w:r>
      <w:r>
        <w:rPr>
          <w:iCs/>
          <w:i/>
        </w:rPr>
        <w:t xml:space="preserve">m</w:t>
      </w:r>
      <w:r>
        <w:t xml:space="preserve"> </w:t>
      </w:r>
      <w:r>
        <w:t xml:space="preserve">with leading coefficient</w:t>
      </w:r>
      <w:r>
        <w:t xml:space="preserve"> </w:t>
      </w:r>
      <w:r>
        <w:rPr>
          <w:iCs/>
          <w:i/>
        </w:rPr>
        <w:t xml:space="preserve">c</w:t>
      </w:r>
      <w:r>
        <w:t xml:space="preserve">, then Δ p has degree m - 1 with leading coefficient c · m.</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 cn</w:t>
      </w:r>
      <w:r>
        <w:rPr>
          <w:vertAlign w:val="superscript"/>
        </w:rPr>
        <w:t xml:space="preserve">m</w:t>
      </w:r>
      <w:r>
        <w:t xml:space="preserve"> </w:t>
      </w:r>
      <w:r>
        <w:t xml:space="preserve">to cmn</w:t>
      </w:r>
      <w:r>
        <w:rPr>
          <w:vertAlign w:val="superscript"/>
        </w:rPr>
        <w:t xml:space="preserve">m-1</w:t>
      </w:r>
      <w:r>
        <w:t xml:space="preserve"> </w:t>
      </w:r>
      <w:r>
        <w:t xml:space="preserve">plus more debris. The existing debris has degree at most m-1, so</w:t>
      </w:r>
      <w:r>
        <w:t xml:space="preserve"> </w:t>
      </w:r>
      <w:r>
        <w:rPr>
          <w:iCs/>
          <w:i/>
        </w:rPr>
        <w:t xml:space="preserve">its</w:t>
      </w:r>
      <w:r>
        <w:t xml:space="preserve"> </w:t>
      </w:r>
      <w:r>
        <w:t xml:space="preserve">differences have degree at most m-2.</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 □</w:t>
      </w:r>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w:r>
        <w:t xml:space="preserve">1 · n</w:t>
      </w:r>
      <w:r>
        <w:rPr>
          <w:vertAlign w:val="superscript"/>
        </w:rPr>
        <w:t xml:space="preserve">k</w:t>
      </w:r>
      <w:r>
        <w:t xml:space="preserve"> </w:t>
      </w:r>
      <w:r>
        <w:t xml:space="preserve">→ k · n</w:t>
      </w:r>
      <w:r>
        <w:rPr>
          <w:vertAlign w:val="superscript"/>
        </w:rPr>
        <w:t xml:space="preserve">k-1</w:t>
      </w:r>
      <w:r>
        <w:t xml:space="preserve"> </w:t>
      </w:r>
      <w:r>
        <w:t xml:space="preserve">→ k(k-1) · n</w:t>
      </w:r>
      <w:r>
        <w:rPr>
          <w:vertAlign w:val="superscript"/>
        </w:rPr>
        <w:t xml:space="preserve">k-2</w:t>
      </w:r>
      <w:r>
        <w:t xml:space="preserve"> </w:t>
      </w:r>
      <w:r>
        <w:t xml:space="preserve">→ k(k-1)(k-2) · n</w:t>
      </w:r>
      <w:r>
        <w:rPr>
          <w:vertAlign w:val="superscript"/>
        </w:rPr>
        <w:t xml:space="preserve">k-3</w:t>
      </w:r>
      <w:r>
        <w:t xml:space="preserve"> </w:t>
      </w:r>
      <w:r>
        <w:t xml:space="preserve">→ …</w:t>
      </w:r>
    </w:p>
    <w:p>
      <w:pPr>
        <w:pStyle w:val="BodyText"/>
      </w:pPr>
      <w:r>
        <w:rPr>
          <w:bCs/>
          <w:b/>
        </w:rPr>
        <w:t xml:space="preserve">Step 4 — Count the steps.</w:t>
      </w:r>
    </w:p>
    <w:p>
      <w:pPr>
        <w:pStyle w:val="BodyText"/>
      </w:pPr>
      <w:r>
        <w:t xml:space="preserve">After</w:t>
      </w:r>
      <w:r>
        <w:t xml:space="preserve"> </w:t>
      </w:r>
      <w:r>
        <w:rPr>
          <w:iCs/>
          <w:i/>
        </w:rPr>
        <w:t xml:space="preserve">k</w:t>
      </w:r>
      <w:r>
        <w:t xml:space="preserve"> </w:t>
      </w:r>
      <w:r>
        <w:t xml:space="preserve">substrings, the degree has dropped from</w:t>
      </w:r>
      <w:r>
        <w:t xml:space="preserve"> </w:t>
      </w:r>
      <w:r>
        <w:rPr>
          <w:iCs/>
          <w:i/>
        </w:rPr>
        <w:t xml:space="preserve">k</w:t>
      </w:r>
      <w:r>
        <w:t xml:space="preserve"> </w:t>
      </w:r>
      <w:r>
        <w:t xml:space="preserve">to 0 — a constant — and the leading coefficient has collected one factor for every degree it passed through:</w:t>
      </w:r>
    </w:p>
    <w:p>
      <w:pPr>
        <w:pStyle w:val="BodyText"/>
      </w:pPr>
      <w:r>
        <w:t xml:space="preserve">k × (k-1) × (k-2) × … × 2 × 1 = k!</w:t>
      </w:r>
    </w:p>
    <w:p>
      <w:pPr>
        <w:pStyle w:val="BodyText"/>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 ∎</w:t>
      </w:r>
    </w:p>
    <w:bookmarkEnd w:id="70"/>
    <w:bookmarkStart w:id="74"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2" w:name="X687acbeeeaf3bd6422b0ca91ed59dc9964eea63"/>
    <w:p>
      <w:pPr>
        <w:pStyle w:val="Heading3"/>
      </w:pPr>
      <w:r>
        <w:t xml:space="preserve">9.6.1 Step one — the bridge: collapsing</w:t>
      </w:r>
      <w:r>
        <w:t xml:space="preserve"> </w:t>
      </w:r>
      <w:r>
        <w:rPr>
          <w:iCs/>
          <w:i/>
        </w:rPr>
        <w:t xml:space="preserve">k</w:t>
      </w:r>
      <w:r>
        <w:t xml:space="preserve"> </w:t>
      </w:r>
      <w:r>
        <w:t xml:space="preserve">differencings into one sum</w:t>
      </w:r>
    </w:p>
    <w:p>
      <w:pPr>
        <w:pStyle w:val="FirstParagraph"/>
      </w:pPr>
      <w:r>
        <w:t xml:space="preserve">The descent applies the difference operation</w:t>
      </w:r>
      <w:r>
        <w:t xml:space="preserve"> </w:t>
      </w:r>
      <w:r>
        <w:rPr>
          <w:iCs/>
          <w:i/>
        </w:rPr>
        <w:t xml:space="preserve">k</w:t>
      </w:r>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w:r>
        <w:rPr>
          <w:iCs/>
          <w:i/>
        </w:rPr>
        <w:t xml:space="preserve">E</w:t>
      </w:r>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w:r>
        <w:rPr>
          <w:iCs/>
          <w:i/>
        </w:rPr>
        <w:t xml:space="preserve">I</w:t>
      </w:r>
      <w:r>
        <w:t xml:space="preserve"> </w:t>
      </w:r>
      <w:r>
        <w:t xml:space="preserve">for leaving a string alone:</w:t>
      </w:r>
    </w:p>
    <w:p>
      <w:pPr>
        <w:pStyle w:val="BodyText"/>
      </w:pPr>
      <w:r>
        <w:t xml:space="preserve">(E f)(n) = f(n+1), (I f)(n) = f(n)</w:t>
      </w:r>
    </w:p>
    <w:p>
      <w:pPr>
        <w:pStyle w:val="BodyText"/>
      </w:pPr>
      <w:r>
        <w:t xml:space="preserve">One differencing is then exactly Δ = E - I, since Δ f(n) = f(n+1) - f(n).</w:t>
      </w:r>
    </w:p>
    <w:p>
      <w:pPr>
        <w:pStyle w:val="BodyText"/>
      </w:pPr>
      <w:r>
        <w:t xml:space="preserve">Now,</w:t>
      </w:r>
      <w:r>
        <w:t xml:space="preserve"> </w:t>
      </w:r>
      <w:r>
        <w:rPr>
          <w:iCs/>
          <w:i/>
        </w:rPr>
        <w:t xml:space="preserve">E</w:t>
      </w:r>
      <w:r>
        <w:t xml:space="preserve"> </w:t>
      </w:r>
      <w:r>
        <w:t xml:space="preserve">and</w:t>
      </w:r>
      <w:r>
        <w:t xml:space="preserve"> </w:t>
      </w:r>
      <w:r>
        <w:rPr>
          <w:iCs/>
          <w:i/>
        </w:rPr>
        <w:t xml:space="preserve">I</w:t>
      </w:r>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w:r>
        <w:t xml:space="preserve">Δ</w:t>
      </w:r>
      <w:r>
        <w:rPr>
          <w:vertAlign w:val="superscript"/>
        </w:rPr>
        <w:t xml:space="preserve">k</w:t>
      </w:r>
      <w:r>
        <w:t xml:space="preserve"> </w:t>
      </w:r>
      <w:r>
        <w:t xml:space="preserve">= (E - I)</w:t>
      </w:r>
      <w:r>
        <w:rPr>
          <w:vertAlign w:val="superscript"/>
        </w:rPr>
        <w:t xml:space="preserve">k</w:t>
      </w:r>
      <w:r>
        <w:t xml:space="preserve"> </w:t>
      </w:r>
      <w:r>
        <w:t xml:space="preserve">= Σ[j=0 … k] (-1)</w:t>
      </w:r>
      <w:r>
        <w:rPr>
          <w:vertAlign w:val="superscript"/>
        </w:rPr>
        <w:t xml:space="preserve">k-j</w:t>
      </w:r>
      <w:r>
        <w:t xml:space="preserve"> </w:t>
      </w:r>
      <w:r>
        <w:t xml:space="preserve">C(k, j) E</w:t>
      </w:r>
      <w:r>
        <w:rPr>
          <w:vertAlign w:val="superscript"/>
        </w:rPr>
        <w:t xml:space="preserve">j</w:t>
      </w:r>
    </w:p>
    <w:p>
      <w:pPr>
        <w:pStyle w:val="BodyText"/>
      </w:pPr>
      <w:r>
        <w:t xml:space="preserve">Since E</w:t>
      </w:r>
      <w:r>
        <w:rPr>
          <w:vertAlign w:val="superscript"/>
        </w:rPr>
        <w:t xml:space="preserve">j</w:t>
      </w:r>
      <w:r>
        <w:t xml:space="preserve"> </w:t>
      </w:r>
      <w:r>
        <w:t xml:space="preserve">shifts by</w:t>
      </w:r>
      <w:r>
        <w:t xml:space="preserve"> </w:t>
      </w:r>
      <w:r>
        <w:rPr>
          <w:iCs/>
          <w:i/>
        </w:rPr>
        <w:t xml:space="preserve">j</w:t>
      </w:r>
      <w:r>
        <w:t xml:space="preserve"> </w:t>
      </w:r>
      <w:r>
        <w:t xml:space="preserve">places, reading this off at index 0 gives:</w:t>
      </w:r>
    </w:p>
    <w:p>
      <w:pPr>
        <w:pStyle w:val="BodyText"/>
      </w:pPr>
      <w:r>
        <w:t xml:space="preserve">Δ</w:t>
      </w:r>
      <w:r>
        <w:rPr>
          <w:vertAlign w:val="superscript"/>
        </w:rPr>
        <w:t xml:space="preserve">k</w:t>
      </w:r>
      <w:r>
        <w:t xml:space="preserve"> </w:t>
      </w:r>
      <w:r>
        <w:t xml:space="preserve">f(0) = Σ[j=0 … k] (-1)</w:t>
      </w:r>
      <w:r>
        <w:rPr>
          <w:vertAlign w:val="superscript"/>
        </w:rPr>
        <w:t xml:space="preserve">k-j</w:t>
      </w:r>
      <w:r>
        <w:t xml:space="preserve"> </w:t>
      </w:r>
      <w:r>
        <w:t xml:space="preserve">C(k, j) f(j)</w:t>
      </w:r>
    </w:p>
    <w:p>
      <w:pPr>
        <w:pStyle w:val="BodyText"/>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w:r>
        <w:rPr>
          <w:iCs/>
          <w:i/>
        </w:rPr>
        <w:t xml:space="preserve">f</w:t>
      </w:r>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 f(n) = n</w:t>
      </w:r>
      <w:r>
        <w:rPr>
          <w:vertAlign w:val="superscript"/>
        </w:rPr>
        <w:t xml:space="preserve">k</w:t>
      </w:r>
      <w:r>
        <w:t xml:space="preserve"> </w:t>
      </w:r>
      <w:r>
        <w:t xml:space="preserve">turns the entire descent into a single sum:</w:t>
      </w:r>
    </w:p>
    <w:p>
      <w:pPr>
        <w:pStyle w:val="BodyText"/>
      </w:pPr>
      <w:r>
        <w:t xml:space="preserve">Root = Δ</w:t>
      </w:r>
      <w:r>
        <w:rPr>
          <w:vertAlign w:val="superscript"/>
        </w:rPr>
        <w:t xml:space="preserve">k</w:t>
      </w:r>
      <w:hyperlink r:id="rId71">
        <w:r>
          <w:rPr>
            <w:rStyle w:val="Hyperlink"/>
          </w:rPr>
          <w:t xml:space="preserve">n</w:t>
        </w:r>
        <w:r>
          <w:rPr>
            <w:rStyle w:val="Hyperlink"/>
            <w:vertAlign w:val="superscript"/>
          </w:rPr>
          <w:t xml:space="preserve">k</w:t>
        </w:r>
      </w:hyperlink>
      <w:r>
        <w:t xml:space="preserve"> </w:t>
      </w:r>
      <w:r>
        <w:t xml:space="preserve">= Σ[j=0 … k] (-1)</w:t>
      </w:r>
      <w:r>
        <w:rPr>
          <w:vertAlign w:val="superscript"/>
        </w:rPr>
        <w:t xml:space="preserve">k-j</w:t>
      </w:r>
      <w:r>
        <w:t xml:space="preserve"> </w:t>
      </w:r>
      <w:r>
        <w:t xml:space="preserve">C(k, j) j</w:t>
      </w:r>
      <w:r>
        <w:rPr>
          <w:vertAlign w:val="superscript"/>
        </w:rPr>
        <w:t xml:space="preserve">k</w:t>
      </w:r>
    </w:p>
    <w:p>
      <w:pPr>
        <w:pStyle w:val="BodyText"/>
      </w:pPr>
      <w:r>
        <w:rPr>
          <w:iCs/>
          <w:i/>
        </w:rPr>
        <w:t xml:space="preserve">(This is the formula used for the verifications in §9.3 and restated in §12.1. It is derived here, not assumed.)</w:t>
      </w:r>
    </w:p>
    <w:bookmarkEnd w:id="72"/>
    <w:bookmarkStart w:id="73" w:name="step-two-evaluating-the-sum-by-counting"/>
    <w:p>
      <w:pPr>
        <w:pStyle w:val="Heading3"/>
      </w:pPr>
      <w:r>
        <w:t xml:space="preserve">9.6.2 Step two — evaluating the sum, by counting</w:t>
      </w:r>
    </w:p>
    <w:p>
      <w:pPr>
        <w:pStyle w:val="FirstParagraph"/>
      </w:pPr>
      <w:r>
        <w:t xml:space="preserve">It remains to show that sum equals k!:</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Read the right-hand side as a counting problem.</w:t>
      </w:r>
      <w:r>
        <w:t xml:space="preserve"> </w:t>
      </w:r>
      <w:r>
        <w:t xml:space="preserve">Suppose you have</w:t>
      </w:r>
      <w:r>
        <w:t xml:space="preserve"> </w:t>
      </w:r>
      <w:r>
        <w:rPr>
          <w:iCs/>
          <w:i/>
        </w:rPr>
        <w:t xml:space="preserve">k</w:t>
      </w:r>
      <w:r>
        <w:t xml:space="preserve"> </w:t>
      </w:r>
      <w:r>
        <w:t xml:space="preserve">distinguishable balls and</w:t>
      </w:r>
      <w:r>
        <w:t xml:space="preserve"> </w:t>
      </w:r>
      <w:r>
        <w:rPr>
          <w:iCs/>
          <w:i/>
        </w:rPr>
        <w:t xml:space="preserve">k</w:t>
      </w:r>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 j</w:t>
      </w:r>
      <w:r>
        <w:rPr>
          <w:vertAlign w:val="superscript"/>
        </w:rPr>
        <w:t xml:space="preserve">k</w:t>
      </w:r>
      <w:r>
        <w:t xml:space="preserve"> </w:t>
      </w:r>
      <w:r>
        <w:t xml:space="preserve">ways to place</w:t>
      </w:r>
      <w:r>
        <w:t xml:space="preserve"> </w:t>
      </w:r>
      <w:r>
        <w:rPr>
          <w:iCs/>
          <w:i/>
        </w:rPr>
        <w:t xml:space="preserve">k</w:t>
      </w:r>
      <w:r>
        <w:t xml:space="preserve"> </w:t>
      </w:r>
      <w:r>
        <w:t xml:space="preserve">balls into a chosen subset of</w:t>
      </w:r>
      <w:r>
        <w:t xml:space="preserve"> </w:t>
      </w:r>
      <w:r>
        <w:rPr>
          <w:iCs/>
          <w:i/>
        </w:rPr>
        <w:t xml:space="preserve">j</w:t>
      </w:r>
      <w:r>
        <w:t xml:space="preserve"> </w:t>
      </w:r>
      <w:r>
        <w:t xml:space="preserve">boxes with no restriction; there are C(k, j) ways to choose which</w:t>
      </w:r>
      <w:r>
        <w:t xml:space="preserve"> </w:t>
      </w:r>
      <w:r>
        <w:rPr>
          <w:iCs/>
          <w:i/>
        </w:rPr>
        <w:t xml:space="preserve">j</w:t>
      </w:r>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w:r>
        <w:rPr>
          <w:iCs/>
          <w:i/>
        </w:rPr>
        <w:t xml:space="preserve">k</w:t>
      </w:r>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w:r>
        <w:rPr>
          <w:iCs/>
          <w:i/>
          <w:bCs/>
          <w:b/>
        </w:rPr>
        <w:t xml:space="preserve">j</w:t>
      </w:r>
      <w:r>
        <w:rPr>
          <w:bCs/>
          <w:b/>
        </w:rPr>
        <w:t xml:space="preserve"> </w:t>
      </w:r>
      <w:r>
        <w:rPr>
          <w:bCs/>
          <w:b/>
        </w:rPr>
        <w:t xml:space="preserve">boxes in use carries the sign (-1)</w:t>
      </w:r>
      <w:r>
        <w:rPr>
          <w:vertAlign w:val="superscript"/>
          <w:bCs/>
          <w:b/>
        </w:rPr>
        <w:t xml:space="preserve">k-j</w:t>
      </w:r>
      <w:r>
        <w:rPr>
          <w:bCs/>
          <w:b/>
        </w:rPr>
        <w:t xml:space="preserve"> </w:t>
      </w:r>
      <w:r>
        <w:rPr>
          <w:bCs/>
          <w:b/>
        </w:rPr>
        <w:t xml:space="preserve">because k - j 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 k = 2</w:t>
      </w:r>
      <w:r>
        <w:t xml:space="preserve"> </w:t>
      </w:r>
      <w:r>
        <w:t xml:space="preserve">— small enough to check by listing every case.</w:t>
      </w:r>
    </w:p>
    <w:p>
      <w:pPr>
        <w:pStyle w:val="BodyText"/>
      </w:pPr>
      <w:r>
        <w:t xml:space="preserve">Two balls {1, 2}, two boxes {A, B}. All possible placements:</w:t>
      </w:r>
    </w:p>
    <w:tbl>
      <w:tblPr>
        <w:tblStyle w:val="Table"/>
        <w:tblW w:type="pct" w:w="5000"/>
        <w:tblLook w:firstRow="1" w:lastRow="0" w:firstColumn="0" w:lastColumn="0" w:noHBand="0" w:noVBand="0" w:val="0020"/>
        <w:jc w:val="start"/>
      </w:tblPr>
      <w:tblGrid>
        <w:gridCol w:w="2274"/>
        <w:gridCol w:w="1803"/>
        <w:gridCol w:w="1803"/>
        <w:gridCol w:w="2038"/>
      </w:tblGrid>
      <w:tr>
        <w:trPr>
          <w:tblHeader w:val="true"/>
        </w:trPr>
        <w:tc>
          <w:tcPr/>
          <w:p>
            <w:pPr>
              <w:pStyle w:val="Compact"/>
              <w:jc w:val="left"/>
            </w:pPr>
            <w:r>
              <w:t xml:space="preserve">Placement</w:t>
            </w:r>
          </w:p>
        </w:tc>
        <w:tc>
          <w:tcPr/>
          <w:p>
            <w:pPr>
              <w:pStyle w:val="Compact"/>
              <w:jc w:val="left"/>
            </w:pPr>
            <w:r>
              <w:t xml:space="preserve">ball 1 goes in</w:t>
            </w:r>
          </w:p>
        </w:tc>
        <w:tc>
          <w:tcPr/>
          <w:p>
            <w:pPr>
              <w:pStyle w:val="Compact"/>
              <w:jc w:val="left"/>
            </w:pPr>
            <w:r>
              <w:t xml:space="preserve">ball 2 goes in</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 2</w:t>
      </w:r>
      <w:r>
        <w:rPr>
          <w:vertAlign w:val="superscript"/>
        </w:rPr>
        <w:t xml:space="preserve">2</w:t>
      </w:r>
      <w:r>
        <w:t xml:space="preserve"> </w:t>
      </w:r>
      <w:r>
        <w:t xml:space="preserve">= 4 placements; subtract the ones that miss at least one box — there are C(2, 1) = 2 boxes that could be the sole survivor, and 1</w:t>
      </w:r>
      <w:r>
        <w:rPr>
          <w:vertAlign w:val="superscript"/>
        </w:rPr>
        <w:t xml:space="preserve">2</w:t>
      </w:r>
      <w:r>
        <w:t xml:space="preserve"> </w:t>
      </w:r>
      <w:r>
        <w:t xml:space="preserve">= 1 placement each, so subtract 2; add back the ones missing two boxes, of which there are none. Total 4 - 2 + 0 = 2. ✔</w:t>
      </w:r>
    </w:p>
    <w:p>
      <w:pPr>
        <w:pStyle w:val="BodyText"/>
      </w:pPr>
      <w:r>
        <w:t xml:space="preserve">And the formula gives 0 - 2(1) + 1(4) = 2 — the same 2, which is 2!.</w:t>
      </w:r>
      <w:r>
        <w:t xml:space="preserve"> </w:t>
      </w:r>
      <w:r>
        <w:rPr>
          <w:bCs/>
          <w:b/>
        </w:rPr>
        <w:t xml:space="preserve">The listing, the inclusion–exclusion, and the formula all agree at k = 2</w:t>
      </w:r>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w:r>
        <w:rPr>
          <w:iCs/>
          <w:i/>
        </w:rPr>
        <w:t xml:space="preserve">k</w:t>
      </w:r>
      <w:r>
        <w:t xml:space="preserve"> </w:t>
      </w:r>
      <w:r>
        <w:t xml:space="preserve">balls and</w:t>
      </w:r>
      <w:r>
        <w:t xml:space="preserve"> </w:t>
      </w:r>
      <w:r>
        <w:rPr>
          <w:iCs/>
          <w:i/>
        </w:rPr>
        <w:t xml:space="preserve">k</w:t>
      </w:r>
      <w:r>
        <w:t xml:space="preserve"> </w:t>
      </w:r>
      <w:r>
        <w:t xml:space="preserve">boxes, every box must receive at least one ball, and there are only</w:t>
      </w:r>
      <w:r>
        <w:t xml:space="preserve"> </w:t>
      </w:r>
      <w:r>
        <w:rPr>
          <w:iCs/>
          <w:i/>
        </w:rPr>
        <w:t xml:space="preserve">k</w:t>
      </w:r>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w:r>
        <w:rPr>
          <w:iCs/>
          <w:i/>
        </w:rPr>
        <w:t xml:space="preserve">k</w:t>
      </w:r>
      <w:r>
        <w:t xml:space="preserve"> </w:t>
      </w:r>
      <w:r>
        <w:t xml:space="preserve">distinguishable objects one-to-one with</w:t>
      </w:r>
      <w:r>
        <w:t xml:space="preserve"> </w:t>
      </w:r>
      <w:r>
        <w:rPr>
          <w:iCs/>
          <w:i/>
        </w:rPr>
        <w:t xml:space="preserve">k</w:t>
      </w:r>
      <w:r>
        <w:t xml:space="preserve"> </w:t>
      </w:r>
      <w:r>
        <w:t xml:space="preserve">distinguishable places is</w:t>
      </w:r>
    </w:p>
    <w:p>
      <w:pPr>
        <w:pStyle w:val="BodyText"/>
      </w:pPr>
      <w:r>
        <w:t xml:space="preserve">k × (k-1) × (k-2) × … × 1 = k!</w:t>
      </w:r>
    </w:p>
    <w:p>
      <w:pPr>
        <w:pStyle w:val="BodyText"/>
      </w:pPr>
      <w:r>
        <w:t xml:space="preserve">Both counts describe the same set of arrangements, so they are equal. ∎</w:t>
      </w:r>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3"/>
    <w:bookmarkEnd w:id="74"/>
    <w:bookmarkStart w:id="76"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316"/>
        <w:gridCol w:w="2613"/>
        <w:gridCol w:w="2613"/>
        <w:gridCol w:w="2376"/>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 Δ</w:t>
      </w:r>
      <w:r>
        <w:rPr>
          <w:vertAlign w:val="superscript"/>
        </w:rPr>
        <w:t xml:space="preserve">k</w:t>
      </w:r>
      <w:r>
        <w:t xml:space="preserve"> </w:t>
      </w:r>
      <w:r>
        <w:t xml:space="preserve">= (E-I)</w:t>
      </w:r>
      <w:r>
        <w:rPr>
          <w:vertAlign w:val="superscript"/>
        </w:rPr>
        <w:t xml:space="preserve">k</w:t>
      </w:r>
      <w:r>
        <w:t xml:space="preserve"> </w:t>
      </w:r>
      <w:r>
        <w:t xml:space="preserve">expands by the binomial theorem because</w:t>
      </w:r>
      <w:r>
        <w:t xml:space="preserve"> </w:t>
      </w:r>
      <w:r>
        <w:rPr>
          <w:iCs/>
          <w:i/>
        </w:rPr>
        <w:t xml:space="preserve">E</w:t>
      </w:r>
      <w:r>
        <w:t xml:space="preserve"> </w:t>
      </w:r>
      <w:r>
        <w:t xml:space="preserve">and</w:t>
      </w:r>
      <w:r>
        <w:t xml:space="preserve"> </w:t>
      </w:r>
      <w:r>
        <w:rPr>
          <w:iCs/>
          <w:i/>
        </w:rPr>
        <w:t xml:space="preserve">I</w:t>
      </w:r>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5" w:name="Xf80647f7b32c0e5d90e90ed3c311f0022df2d4e"/>
      <w:r>
        <w:t xml:space="preserve">The rule worth carrying out of this module</w:t>
      </w:r>
      <w:bookmarkEnd w:id="75"/>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6"/>
    <w:bookmarkStart w:id="77"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w:r>
        <w:rPr>
          <w:iCs/>
          <w:i/>
        </w:rPr>
        <w:t xml:space="preserve">k</w:t>
      </w:r>
      <w:r>
        <w:t xml:space="preserve"> </w:t>
      </w:r>
      <w:r>
        <w:t xml:space="preserve">down to 1.</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 x</w:t>
      </w:r>
      <w:r>
        <w:rPr>
          <w:vertAlign w:val="superscript"/>
        </w:rPr>
        <w:t xml:space="preserve">k</w:t>
      </w:r>
      <w:r>
        <w:t xml:space="preserve"> </w:t>
      </w:r>
      <w:r>
        <w:t xml:space="preserve">repeatedly also produces k!,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w:r>
        <w:rPr>
          <w:iCs/>
          <w:i/>
          <w:bCs/>
          <w:b/>
        </w:rPr>
        <w:t xml:space="preserve">k</w:t>
      </w:r>
      <w:r>
        <w:rPr>
          <w:bCs/>
          <w:b/>
        </w:rPr>
        <w:t xml:space="preserve"> </w:t>
      </w:r>
      <w:r>
        <w:rPr>
          <w:bCs/>
          <w:b/>
        </w:rPr>
        <w:t xml:space="preserve">things to</w:t>
      </w:r>
      <w:r>
        <w:rPr>
          <w:bCs/>
          <w:b/>
        </w:rPr>
        <w:t xml:space="preserve"> </w:t>
      </w:r>
      <w:r>
        <w:rPr>
          <w:iCs/>
          <w:i/>
          <w:bCs/>
          <w:b/>
        </w:rPr>
        <w:t xml:space="preserve">k</w:t>
      </w:r>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7"/>
    <w:bookmarkEnd w:id="78"/>
    <w:bookmarkStart w:id="83"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w:r>
        <w:rPr>
          <w:iCs/>
          <w:i/>
        </w:rPr>
        <w:t xml:space="preserve">k</w:t>
      </w:r>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w:r>
        <w:rPr>
          <w:iCs/>
          <w:i/>
        </w:rPr>
        <w:t xml:space="preserve">k</w:t>
      </w:r>
      <w:r>
        <w:t xml:space="preserve">, and the Prime-generating function</w:t>
      </w:r>
      <w:r>
        <w:t xml:space="preserve"> </w:t>
      </w:r>
      <w:r>
        <w:rPr>
          <w:iCs/>
          <w:i/>
        </w:rPr>
        <w:t xml:space="preserve">f</w:t>
      </w:r>
      <w:r>
        <w:t xml:space="preserve">. §9 varied</w:t>
      </w:r>
      <w:r>
        <w:t xml:space="preserve"> </w:t>
      </w:r>
      <w:r>
        <w:rPr>
          <w:iCs/>
          <w:i/>
        </w:rPr>
        <w:t xml:space="preserve">k</w:t>
      </w:r>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w:r>
        <w:t xml:space="preserve">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w:t>
      </w:r>
      <w:r>
        <w:t xml:space="preserve">— each Prime value raised to a power.</w:t>
      </w:r>
      <w:r>
        <w:t xml:space="preserve"> </w:t>
      </w:r>
      <w:r>
        <w:rPr>
          <w:bCs/>
          <w:b/>
        </w:rPr>
        <w:t xml:space="preserve">Question 3 below steps outside that definition</w:t>
      </w:r>
      <w:r>
        <w:t xml:space="preserve">, considering a general polynomial such as 3n</w:t>
      </w:r>
      <w:r>
        <w:rPr>
          <w:vertAlign w:val="superscript"/>
        </w:rPr>
        <w:t xml:space="preserve">2</w:t>
      </w:r>
      <w:r>
        <w:t xml:space="preserve"> </w:t>
      </w:r>
      <w:r>
        <w:t xml:space="preserve">+ 5n + 7, which</w:t>
      </w:r>
      <w:r>
        <w:t xml:space="preserve"> </w:t>
      </w:r>
      <w:r>
        <w:rPr>
          <w:bCs/>
          <w:b/>
        </w:rPr>
        <w:t xml:space="preserve">cannot</w:t>
      </w:r>
      <w:r>
        <w:t xml:space="preserve"> </w:t>
      </w:r>
      <w:r>
        <w:t xml:space="preserve">be written as (P</w:t>
      </w:r>
      <w:r>
        <w:rPr>
          <w:vertAlign w:val="subscript"/>
        </w:rPr>
        <w:t xml:space="preserve">n</w:t>
      </w:r>
      <w:r>
        <w:t xml:space="preserve">)</w:t>
      </w:r>
      <w:r>
        <w:rPr>
          <w:vertAlign w:val="superscript"/>
        </w:rPr>
        <w:t xml:space="preserve">k</w:t>
      </w:r>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9"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 k = 3 but start the Prime String at n = 2 instead of n = 0:</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 k = 3 with a Prime String stepping by d = 2, so P = (0, 2, 4, 6, 8) and B = (0, 8, 64, 216, 512):</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 d</w:t>
      </w:r>
      <w:r>
        <w:rPr>
          <w:vertAlign w:val="superscript"/>
        </w:rPr>
        <w:t xml:space="preserve">k</w:t>
      </w:r>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 3n</w:t>
      </w:r>
      <w:r>
        <w:rPr>
          <w:vertAlign w:val="superscript"/>
        </w:rPr>
        <w:t xml:space="preserve">2</w:t>
      </w:r>
      <w:r>
        <w:t xml:space="preserve"> </w:t>
      </w:r>
      <w:r>
        <w:t xml:space="preserve">+ 5n + 7, giving the string (7, 15, 29, 49, 75):</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 5n and +7 parts have vanished entirely —</w:t>
      </w:r>
      <w:r>
        <w:t xml:space="preserve"> </w:t>
      </w:r>
      <w:r>
        <w:rPr>
          <w:bCs/>
          <w:b/>
        </w:rPr>
        <w:t xml:space="preserve">the Root cannot see them.</w:t>
      </w:r>
    </w:p>
    <w:bookmarkEnd w:id="79"/>
    <w:bookmarkStart w:id="81"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w:r>
        <w:rPr>
          <w:iCs/>
          <w:i/>
        </w:rPr>
        <w:t xml:space="preserve">d</w:t>
      </w:r>
      <w:r>
        <w:t xml:space="preserve">, a multiplier</w:t>
      </w:r>
      <w:r>
        <w:t xml:space="preserve"> </w:t>
      </w:r>
      <w:r>
        <w:rPr>
          <w:iCs/>
          <w:i/>
        </w:rPr>
        <w:t xml:space="preserve">a</w:t>
      </w:r>
      <w:r>
        <w:t xml:space="preserve">, an order</w:t>
      </w:r>
      <w:r>
        <w:t xml:space="preserve"> </w:t>
      </w:r>
      <w:r>
        <w:rPr>
          <w:iCs/>
          <w:i/>
        </w:rPr>
        <w:t xml:space="preserve">k</w:t>
      </w:r>
      <w:r>
        <w:t xml:space="preserve"> </w:t>
      </w:r>
      <w:r>
        <w:t xml:space="preserve">— and write R = a · k! · d</w:t>
      </w:r>
      <w:r>
        <w:rPr>
          <w:vertAlign w:val="superscript"/>
        </w:rPr>
        <w:t xml:space="preserve">k</w:t>
      </w:r>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 2 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w:r>
        <w:rPr>
          <w:iCs/>
          <w:i/>
          <w:bCs/>
          <w:b/>
        </w:rPr>
        <w:t xml:space="preserve">n</w:t>
      </w:r>
      <w:r>
        <w:t xml:space="preserve">. Stepping by</w:t>
      </w:r>
      <w:r>
        <w:t xml:space="preserve"> </w:t>
      </w:r>
      <w:r>
        <w:rPr>
          <w:iCs/>
          <w:i/>
        </w:rPr>
        <w:t xml:space="preserve">d</w:t>
      </w:r>
      <w:r>
        <w:t xml:space="preserve"> </w:t>
      </w:r>
      <w:r>
        <w:t xml:space="preserve">sets it to d</w:t>
      </w:r>
      <w:r>
        <w:rPr>
          <w:vertAlign w:val="superscript"/>
        </w:rPr>
        <w:t xml:space="preserve">k</w:t>
      </w:r>
      <w:r>
        <w:t xml:space="preserve">. A multiplier out front sets it to</w:t>
      </w:r>
      <w:r>
        <w:t xml:space="preserve"> </w:t>
      </w:r>
      <w:r>
        <w:rPr>
          <w:iCs/>
          <w:i/>
        </w:rPr>
        <w:t xml:space="preserve">a</w:t>
      </w:r>
      <w:r>
        <w:t xml:space="preserve">. Doing both sets it to a · d</w:t>
      </w:r>
      <w:r>
        <w:rPr>
          <w:vertAlign w:val="superscript"/>
        </w:rPr>
        <w:t xml:space="preserve">k</w:t>
      </w:r>
      <w:r>
        <w:t xml:space="preserve">. In every case the Root responds only to that one number:</w:t>
      </w:r>
    </w:p>
    <w:p>
      <w:pPr>
        <w:pStyle w:val="Heading3"/>
      </w:pPr>
      <w:bookmarkStart w:id="80" w:name="the-root-law"/>
      <w:r>
        <w:t xml:space="preserve">The Root Law</w:t>
      </w:r>
      <w:bookmarkEnd w:id="80"/>
    </w:p>
    <w:p>
      <w:pPr>
        <w:pStyle w:val="BlockText"/>
      </w:pPr>
      <w:r>
        <w:t xml:space="preserve">For any string that is a polynomial of degree</w:t>
      </w:r>
      <w:r>
        <w:t xml:space="preserve"> </w:t>
      </w:r>
      <w:r>
        <w:rPr>
          <w:iCs/>
          <w:i/>
        </w:rPr>
        <w:t xml:space="preserve">k</w:t>
      </w:r>
      <w:r>
        <w:t xml:space="preserve"> </w:t>
      </w:r>
      <w:r>
        <w:t xml:space="preserve">in the index, with leading coefficient</w:t>
      </w:r>
      <w:r>
        <w:t xml:space="preserve"> </w:t>
      </w:r>
      <w:r>
        <w:rPr>
          <w:iCs/>
          <w:i/>
        </w:rPr>
        <w:t xml:space="preserve">A</w:t>
      </w:r>
      <w:r>
        <w:t xml:space="preserve">:</w:t>
      </w:r>
      <w:r>
        <w:t xml:space="preserve"> </w:t>
      </w:r>
      <w:r>
        <w:t xml:space="preserve">R = A · k!</w:t>
      </w:r>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504"/>
        <w:gridCol w:w="2534"/>
        <w:gridCol w:w="2138"/>
        <w:gridCol w:w="1742"/>
      </w:tblGrid>
      <w:tr>
        <w:trPr>
          <w:tblHeader w:val="true"/>
        </w:trPr>
        <w:tc>
          <w:tcPr/>
          <w:p>
            <w:pPr>
              <w:pStyle w:val="Compact"/>
              <w:jc w:val="left"/>
            </w:pPr>
            <w:r>
              <w:t xml:space="preserve">String</w:t>
            </w:r>
          </w:p>
        </w:tc>
        <w:tc>
          <w:tcPr/>
          <w:p>
            <w:pPr>
              <w:pStyle w:val="Compact"/>
              <w:jc w:val="left"/>
            </w:pPr>
            <w:r>
              <w:t xml:space="preserve">Leading coefficient</w:t>
            </w:r>
            <w:r>
              <w:t xml:space="preserve"> </w:t>
            </w:r>
            <w:r>
              <w:rPr>
                <w:iCs/>
                <w:i/>
              </w:rPr>
              <w:t xml:space="preserve">A</w:t>
            </w:r>
          </w:p>
        </w:tc>
        <w:tc>
          <w:tcPr/>
          <w:p>
            <w:pPr>
              <w:pStyle w:val="Compact"/>
              <w:jc w:val="left"/>
            </w:pPr>
            <w:r>
              <w:t xml:space="preserve">Predicted R = A · k!</w:t>
            </w:r>
          </w:p>
        </w:tc>
        <w:tc>
          <w:tcPr/>
          <w:p>
            <w:pPr>
              <w:pStyle w:val="Compact"/>
              <w:jc w:val="left"/>
            </w:pPr>
            <w:r>
              <w:t xml:space="preserve">Observed</w:t>
            </w:r>
          </w:p>
        </w:tc>
      </w:tr>
      <w:tr>
        <w:tc>
          <w:tcPr/>
          <w:p>
            <w:pPr>
              <w:pStyle w:val="Compact"/>
              <w:jc w:val="left"/>
            </w:pPr>
            <w:r>
              <w:t xml:space="preserve">n</w:t>
            </w:r>
            <w:r>
              <w:rPr>
                <w:vertAlign w:val="superscript"/>
              </w:rPr>
              <w:t xml:space="preserve">3</w:t>
            </w:r>
          </w:p>
        </w:tc>
        <w:tc>
          <w:tcPr/>
          <w:p>
            <w:pPr>
              <w:pStyle w:val="Compact"/>
              <w:jc w:val="left"/>
            </w:pPr>
            <w:r>
              <w:t xml:space="preserve">1</w:t>
            </w:r>
          </w:p>
        </w:tc>
        <w:tc>
          <w:tcPr/>
          <w:p>
            <w:pPr>
              <w:pStyle w:val="Compact"/>
              <w:jc w:val="left"/>
            </w:pPr>
            <w:r>
              <w:t xml:space="preserve">1 · 6 = 6</w:t>
            </w:r>
          </w:p>
        </w:tc>
        <w:tc>
          <w:tcPr/>
          <w:p>
            <w:pPr>
              <w:pStyle w:val="Compact"/>
              <w:jc w:val="left"/>
            </w:pPr>
            <w:r>
              <w:t xml:space="preserve">6 ✔</w:t>
            </w:r>
          </w:p>
        </w:tc>
      </w:tr>
      <w:tr>
        <w:tc>
          <w:tcPr/>
          <w:p>
            <w:pPr>
              <w:pStyle w:val="Compact"/>
              <w:jc w:val="left"/>
            </w:pPr>
            <w:r>
              <w:t xml:space="preserve">(2n)</w:t>
            </w:r>
            <w:r>
              <w:rPr>
                <w:vertAlign w:val="superscript"/>
              </w:rPr>
              <w:t xml:space="preserve">3</w:t>
            </w:r>
            <w:r>
              <w:t xml:space="preserve"> </w:t>
            </w:r>
            <w:r>
              <w:t xml:space="preserve">= 8n</w:t>
            </w:r>
            <w:r>
              <w:rPr>
                <w:vertAlign w:val="superscript"/>
              </w:rPr>
              <w:t xml:space="preserve">3</w:t>
            </w:r>
          </w:p>
        </w:tc>
        <w:tc>
          <w:tcPr/>
          <w:p>
            <w:pPr>
              <w:pStyle w:val="Compact"/>
              <w:jc w:val="left"/>
            </w:pPr>
            <w:r>
              <w:t xml:space="preserve">8</w:t>
            </w:r>
          </w:p>
        </w:tc>
        <w:tc>
          <w:tcPr/>
          <w:p>
            <w:pPr>
              <w:pStyle w:val="Compact"/>
              <w:jc w:val="left"/>
            </w:pPr>
            <w:r>
              <w:t xml:space="preserve">8 · 6 = 48</w:t>
            </w:r>
          </w:p>
        </w:tc>
        <w:tc>
          <w:tcPr/>
          <w:p>
            <w:pPr>
              <w:pStyle w:val="Compact"/>
              <w:jc w:val="left"/>
            </w:pPr>
            <w:r>
              <w:t xml:space="preserve">48 ✔</w:t>
            </w:r>
          </w:p>
        </w:tc>
      </w:tr>
      <w:tr>
        <w:tc>
          <w:tcPr/>
          <w:p>
            <w:pPr>
              <w:pStyle w:val="Compact"/>
              <w:jc w:val="left"/>
            </w:pPr>
            <w:r>
              <w:t xml:space="preserve">3n</w:t>
            </w:r>
            <w:r>
              <w:rPr>
                <w:vertAlign w:val="superscript"/>
              </w:rPr>
              <w:t xml:space="preserve">2</w:t>
            </w:r>
            <w:r>
              <w:t xml:space="preserve"> </w:t>
            </w:r>
            <w:r>
              <w:t xml:space="preserve">+ 5n + 7</w:t>
            </w:r>
          </w:p>
        </w:tc>
        <w:tc>
          <w:tcPr/>
          <w:p>
            <w:pPr>
              <w:pStyle w:val="Compact"/>
              <w:jc w:val="left"/>
            </w:pPr>
            <w:r>
              <w:t xml:space="preserve">3</w:t>
            </w:r>
          </w:p>
        </w:tc>
        <w:tc>
          <w:tcPr/>
          <w:p>
            <w:pPr>
              <w:pStyle w:val="Compact"/>
              <w:jc w:val="left"/>
            </w:pPr>
            <w:r>
              <w:t xml:space="preserve">3 · 2 = 6</w:t>
            </w:r>
          </w:p>
        </w:tc>
        <w:tc>
          <w:tcPr/>
          <w:p>
            <w:pPr>
              <w:pStyle w:val="Compact"/>
              <w:jc w:val="left"/>
            </w:pPr>
            <w:r>
              <w:t xml:space="preserve">6 ✔</w:t>
            </w:r>
          </w:p>
        </w:tc>
      </w:tr>
      <w:tr>
        <w:tc>
          <w:tcPr/>
          <w:p>
            <w:pPr>
              <w:pStyle w:val="Compact"/>
              <w:jc w:val="left"/>
            </w:pPr>
            <w:r>
              <w:t xml:space="preserve">3(2n)</w:t>
            </w:r>
            <w:r>
              <w:rPr>
                <w:vertAlign w:val="superscript"/>
              </w:rPr>
              <w:t xml:space="preserve">2</w:t>
            </w:r>
            <w:r>
              <w:t xml:space="preserve"> </w:t>
            </w:r>
            <w:r>
              <w:t xml:space="preserve">= 12n</w:t>
            </w:r>
            <w:r>
              <w:rPr>
                <w:vertAlign w:val="superscript"/>
              </w:rPr>
              <w:t xml:space="preserve">2</w:t>
            </w:r>
          </w:p>
        </w:tc>
        <w:tc>
          <w:tcPr/>
          <w:p>
            <w:pPr>
              <w:pStyle w:val="Compact"/>
              <w:jc w:val="left"/>
            </w:pPr>
            <w:r>
              <w:t xml:space="preserve">12</w:t>
            </w:r>
          </w:p>
        </w:tc>
        <w:tc>
          <w:tcPr/>
          <w:p>
            <w:pPr>
              <w:pStyle w:val="Compact"/>
              <w:jc w:val="left"/>
            </w:pPr>
            <w:r>
              <w:t xml:space="preserve">12 · 2 = 24</w:t>
            </w:r>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1"/>
    <w:bookmarkStart w:id="82"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 A = 1 — a monic string, which is what the Standard Power Base always produces — recovers R = k!,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w:r>
              <w:rPr>
                <w:iCs/>
                <w:i/>
              </w:rPr>
              <w:t xml:space="preserve">k</w:t>
            </w:r>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w:r>
              <w:rPr>
                <w:iCs/>
                <w:i/>
              </w:rPr>
              <w:t xml:space="preserve">A</w:t>
            </w:r>
            <w:r>
              <w:t xml:space="preserve"> </w:t>
            </w:r>
            <w:r>
              <w:t xml:space="preserve">— via R / k!</w:t>
            </w:r>
          </w:p>
        </w:tc>
        <w:tc>
          <w:tcPr/>
          <w:p>
            <w:pPr>
              <w:pStyle w:val="Compact"/>
              <w:jc w:val="left"/>
            </w:pPr>
            <w:r>
              <w:t xml:space="preserve">The starting value of the Prime String</w:t>
            </w:r>
          </w:p>
        </w:tc>
      </w:tr>
      <w:tr>
        <w:tc>
          <w:tcPr/>
          <w:p>
            <w:pPr>
              <w:pStyle w:val="Compact"/>
              <w:jc w:val="left"/>
            </w:pPr>
            <w:r>
              <w:rPr>
                <w:iCs/>
                <w:i/>
              </w:rPr>
              <w:t xml:space="preserve">(nothing else — the list is complete at two)</w:t>
            </w:r>
          </w:p>
        </w:tc>
        <w:tc>
          <w:tcPr/>
          <w:p>
            <w:pPr>
              <w:pStyle w:val="Compact"/>
              <w:jc w:val="left"/>
            </w:pPr>
            <w:r>
              <w:rPr>
                <w:iCs/>
                <w:i/>
              </w:rPr>
              <w:t xml:space="preserve">How</w:t>
            </w:r>
            <w:r>
              <w:t xml:space="preserve"> </w:t>
            </w:r>
            <w:r>
              <w:rPr>
                <w:iCs/>
                <w:i/>
              </w:rPr>
              <w:t xml:space="preserve">A</w:t>
            </w:r>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2"/>
    <w:bookmarkEnd w:id="83"/>
    <w:bookmarkStart w:id="86"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4"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w:r>
        <w:rPr>
          <w:iCs/>
          <w:i/>
          <w:bCs/>
          <w:b/>
        </w:rPr>
        <w:t xml:space="preserve">k</w:t>
      </w:r>
      <w:r>
        <w:rPr>
          <w:bCs/>
          <w:b/>
        </w:rPr>
        <w:t xml:space="preserve">.</w:t>
      </w:r>
    </w:p>
    <w:p>
      <w:pPr>
        <w:numPr>
          <w:ilvl w:val="0"/>
          <w:numId w:val="1006"/>
        </w:numPr>
        <w:pStyle w:val="Compact"/>
      </w:pPr>
      <w:r>
        <w:rPr>
          <w:bCs/>
          <w:b/>
        </w:rPr>
        <w:t xml:space="preserve">The Root value divided by k! is the leading coefficient</w:t>
      </w:r>
      <w:r>
        <w:rPr>
          <w:bCs/>
          <w:b/>
        </w:rPr>
        <w:t xml:space="preserve"> </w:t>
      </w:r>
      <w:r>
        <w:rPr>
          <w:iCs/>
          <w:i/>
          <w:bCs/>
          <w:b/>
        </w:rPr>
        <w:t xml:space="preserve">A</w:t>
      </w:r>
      <w:r>
        <w:rPr>
          <w:bCs/>
          <w:b/>
        </w:rPr>
        <w:t xml:space="preserve">.</w:t>
      </w:r>
      <w:r>
        <w:t xml:space="preserve"> </w:t>
      </w:r>
      <w:r>
        <w:t xml:space="preserve">No further assumption is required — this is R = A · k! read backwards.</w:t>
      </w:r>
    </w:p>
    <w:bookmarkEnd w:id="84"/>
    <w:bookmarkStart w:id="85" w:name="worked-example-1"/>
    <w:p>
      <w:pPr>
        <w:pStyle w:val="Heading2"/>
      </w:pPr>
      <w:r>
        <w:t xml:space="preserve">11.2 Worked example</w:t>
      </w:r>
    </w:p>
    <w:p>
      <w:pPr>
        <w:pStyle w:val="FirstParagraph"/>
      </w:pPr>
      <w:r>
        <w:t xml:space="preserve">You are handed the sequence 5, 10, 33, 86, 181, 330 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 12, and 12 / 3! = 12 / 6 = 2, so the</w:t>
      </w:r>
      <w:r>
        <w:t xml:space="preserve"> </w:t>
      </w:r>
      <w:r>
        <w:rPr>
          <w:bCs/>
          <w:b/>
        </w:rPr>
        <w:t xml:space="preserve">leading coefficient is 2</w:t>
      </w:r>
      <w:r>
        <w:t xml:space="preserve">.</w:t>
      </w:r>
    </w:p>
    <w:p>
      <w:pPr>
        <w:pStyle w:val="BodyText"/>
      </w:pPr>
      <w:r>
        <w:t xml:space="preserve">Conclusion: the sequence was generated by a cubic with leading term 2n</w:t>
      </w:r>
      <w:r>
        <w:rPr>
          <w:vertAlign w:val="superscript"/>
        </w:rPr>
        <w:t xml:space="preserve">3</w:t>
      </w:r>
      <w:r>
        <w:t xml:space="preserve">. (It was in fact 2n</w:t>
      </w:r>
      <w:r>
        <w:rPr>
          <w:vertAlign w:val="superscript"/>
        </w:rPr>
        <w:t xml:space="preserve">3</w:t>
      </w:r>
      <w:r>
        <w:t xml:space="preserve"> </w:t>
      </w:r>
      <w:r>
        <w:t xml:space="preserve">+ 3n</w:t>
      </w:r>
      <w:r>
        <w:rPr>
          <w:vertAlign w:val="superscript"/>
        </w:rPr>
        <w:t xml:space="preserve">2</w:t>
      </w:r>
      <w:r>
        <w:t xml:space="preserve"> </w:t>
      </w:r>
      <w:r>
        <w:t xml:space="preserve">+ 5 — and note that we recovered the leading term without any information about the rest, exactly as §10.3 predicts.)</w:t>
      </w:r>
    </w:p>
    <w:p>
      <w:r>
        <w:pict>
          <v:rect style="width:0;height:1.5pt" o:hralign="center" o:hrstd="t" o:hr="t"/>
        </w:pict>
      </w:r>
    </w:p>
    <w:bookmarkEnd w:id="85"/>
    <w:bookmarkEnd w:id="86"/>
    <w:bookmarkStart w:id="90"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w:r>
        <w:t xml:space="preserve">k!. Each is exact.</w:t>
      </w:r>
    </w:p>
    <w:bookmarkStart w:id="87"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 Δ</w:t>
      </w:r>
      <w:r>
        <w:rPr>
          <w:vertAlign w:val="superscript"/>
        </w:rPr>
        <w:t xml:space="preserve">k</w:t>
      </w:r>
      <w:r>
        <w:t xml:space="preserve"> </w:t>
      </w:r>
      <w:r>
        <w:t xml:space="preserve">= (E - I)</w:t>
      </w:r>
      <w:r>
        <w:rPr>
          <w:vertAlign w:val="superscript"/>
        </w:rPr>
        <w:t xml:space="preserve">k</w:t>
      </w:r>
      <w:r>
        <w:t xml:space="preserve"> </w:t>
      </w:r>
      <w:r>
        <w:t xml:space="preserve">with the binomial theorem:</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Check at k = 2:</w:t>
      </w:r>
      <w:r>
        <w:t xml:space="preserve"> </w:t>
      </w:r>
      <w:r>
        <w:t xml:space="preserve">0 - 2(1) + 1(4) = 2 = 2! ✔</w:t>
      </w:r>
    </w:p>
    <w:p>
      <w:pPr>
        <w:pStyle w:val="BodyText"/>
      </w:pPr>
      <w:r>
        <w:rPr>
          <w:bCs/>
          <w:b/>
        </w:rPr>
        <w:t xml:space="preserve">Check at k = 3:</w:t>
      </w:r>
      <w:r>
        <w:t xml:space="preserve"> </w:t>
      </w:r>
      <w:r>
        <w:t xml:space="preserve">0 + 3(1) - 3(8) + 1(27) = 3 - 24 + 27 = 6 = 3! ✔</w:t>
      </w:r>
    </w:p>
    <w:p>
      <w:pPr>
        <w:pStyle w:val="BodyText"/>
      </w:pPr>
      <w:r>
        <w:rPr>
          <w:bCs/>
          <w:b/>
        </w:rPr>
        <w:t xml:space="preserve">Check at k = 4:</w:t>
      </w:r>
      <w:r>
        <w:t xml:space="preserve"> </w:t>
      </w:r>
      <w:r>
        <w:t xml:space="preserve">0 - 4(1) + 6(16) - 4(81) + 1(256) = -4 + 96 - 324 + 256 = 24 = 4! ✔</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w:r>
        <w:rPr>
          <w:iCs/>
          <w:i/>
        </w:rPr>
        <w:t xml:space="preserve">k</w:t>
      </w:r>
      <w:r>
        <w:t xml:space="preserve"> </w:t>
      </w:r>
      <w:r>
        <w:t xml:space="preserve">lines: the collapse is derived in §9.6.1 and the sum is evaluated combinatorially in §9.6.2. It is also the form used for the verifications in §9.3.</w:t>
      </w:r>
    </w:p>
    <w:bookmarkEnd w:id="87"/>
    <w:bookmarkStart w:id="88"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w:r>
        <w:rPr>
          <w:iCs/>
          <w:i/>
        </w:rPr>
        <w:t xml:space="preserve">k</w:t>
      </w:r>
      <w:r>
        <w:t xml:space="preserve"> </w:t>
      </w:r>
      <w:r>
        <w:t xml:space="preserve">with leading coefficient</w:t>
      </w:r>
      <w:r>
        <w:t xml:space="preserve"> </w:t>
      </w:r>
      <w:r>
        <w:rPr>
          <w:iCs/>
          <w:i/>
        </w:rPr>
        <w:t xml:space="preserve">A</w:t>
      </w:r>
      <w:r>
        <w:t xml:space="preserve">:</w:t>
      </w:r>
    </w:p>
    <w:p>
      <w:pPr>
        <w:pStyle w:val="BodyText"/>
      </w:pPr>
      <w:r>
        <w:t xml:space="preserve">k! = R/A</w:t>
      </w:r>
    </w:p>
    <w:p>
      <w:pPr>
        <w:pStyle w:val="BodyText"/>
      </w:pPr>
      <w:r>
        <w:t xml:space="preserve">The factorial here is what remains of the Root once the leading coefficient has been divided out. In the special case of a step-</w:t>
      </w:r>
      <w:r>
        <w:rPr>
          <w:iCs/>
          <w:i/>
        </w:rPr>
        <w:t xml:space="preserve">d</w:t>
      </w:r>
      <w:r>
        <w:t xml:space="preserve"> </w:t>
      </w:r>
      <w:r>
        <w:t xml:space="preserve">Prime String raised to the</w:t>
      </w:r>
      <w:r>
        <w:t xml:space="preserve"> </w:t>
      </w:r>
      <w:r>
        <w:rPr>
          <w:iCs/>
          <w:i/>
        </w:rPr>
        <w:t xml:space="preserve">k</w:t>
      </w:r>
      <w:r>
        <w:t xml:space="preserve">-th power, A = d</w:t>
      </w:r>
      <w:r>
        <w:rPr>
          <w:vertAlign w:val="superscript"/>
        </w:rPr>
        <w:t xml:space="preserve">k</w:t>
      </w:r>
      <w:r>
        <w:t xml:space="preserve"> </w:t>
      </w:r>
      <w:r>
        <w:t xml:space="preserve">and this reads k! = R / d</w:t>
      </w:r>
      <w:r>
        <w:rPr>
          <w:vertAlign w:val="superscript"/>
        </w:rPr>
        <w:t xml:space="preserve">k</w:t>
      </w:r>
      <w:r>
        <w:t xml:space="preserve">.</w:t>
      </w:r>
    </w:p>
    <w:bookmarkEnd w:id="88"/>
    <w:bookmarkStart w:id="89"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 n</w:t>
      </w:r>
      <w:r>
        <w:rPr>
          <w:vertAlign w:val="superscript"/>
        </w:rPr>
        <w:t xml:space="preserve">k</w:t>
      </w:r>
      <w:r>
        <w:t xml:space="preserve">, use the</w:t>
      </w:r>
      <w:r>
        <w:t xml:space="preserve"> </w:t>
      </w:r>
      <w:r>
        <w:rPr>
          <w:bCs/>
          <w:b/>
        </w:rPr>
        <w:t xml:space="preserve">falling product</w:t>
      </w:r>
      <w:r>
        <w:t xml:space="preserve">:</w:t>
      </w:r>
    </w:p>
    <w:p>
      <w:pPr>
        <w:pStyle w:val="BodyText"/>
      </w:pPr>
      <w:r>
        <w:t xml:space="preserve">n</w:t>
      </w:r>
      <w:r>
        <w:rPr>
          <w:vertAlign w:val="superscript"/>
        </w:rPr>
        <w:t xml:space="preserve">(k)</w:t>
      </w:r>
      <w:r>
        <w:t xml:space="preserve"> </w:t>
      </w:r>
      <w:r>
        <w:t xml:space="preserve">= n(n-1)(n-2)…(n-k+1)</w:t>
      </w:r>
    </w:p>
    <w:p>
      <w:pPr>
        <w:pStyle w:val="BodyText"/>
      </w:pPr>
      <w:r>
        <w:t xml:space="preserve">For k = 3 this gives B</w:t>
      </w:r>
      <w:r>
        <w:rPr>
          <w:vertAlign w:val="subscript"/>
        </w:rPr>
        <w:t xml:space="preserve">n</w:t>
      </w:r>
      <w:r>
        <w:t xml:space="preserve"> </w:t>
      </w:r>
      <w:r>
        <w:t xml:space="preserve">= n(n-1)(n-2):</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 e</w:t>
      </w:r>
      <w:r>
        <w:rPr>
          <w:vertAlign w:val="superscript"/>
          <w:iCs/>
          <w:i/>
        </w:rPr>
        <w:t xml:space="preserve">x</w:t>
      </w:r>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w:r>
        <w:t xml:space="preserve">n</w:t>
      </w:r>
      <w:r>
        <w:rPr>
          <w:vertAlign w:val="superscript"/>
        </w:rPr>
        <w:t xml:space="preserve">k</w:t>
      </w:r>
      <w:r>
        <w:t xml:space="preserve"> </w:t>
      </w:r>
      <w:r>
        <w:t xml:space="preserve">is the object a reader already knows, and k! arriving out of</w:t>
      </w:r>
      <w:r>
        <w:t xml:space="preserve"> </w:t>
      </w:r>
      <w:r>
        <w:rPr>
          <w:iCs/>
          <w:i/>
        </w:rPr>
        <w:t xml:space="preserve">squares and cubes</w:t>
      </w:r>
      <w:r>
        <w:t xml:space="preserve"> </w:t>
      </w:r>
      <w:r>
        <w:t xml:space="preserve">is more surprising — and therefore more instructive — than k! 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9"/>
    <w:bookmarkEnd w:id="90"/>
    <w:bookmarkStart w:id="93" w:name="exercises"/>
    <w:p>
      <w:pPr>
        <w:pStyle w:val="Heading1"/>
      </w:pPr>
      <w:r>
        <w:t xml:space="preserve">13. Exercises</w:t>
      </w:r>
    </w:p>
    <w:p>
      <w:pPr>
        <w:pStyle w:val="FirstParagraph"/>
      </w:pPr>
      <w:r>
        <w:t xml:space="preserve">Answers follow in §13.2. Work them by hand — the arithmetic is the point.</w:t>
      </w:r>
    </w:p>
    <w:bookmarkStart w:id="91" w:name="problems"/>
    <w:p>
      <w:pPr>
        <w:pStyle w:val="Heading2"/>
      </w:pPr>
      <w:r>
        <w:t xml:space="preserve">13.1 Problems</w:t>
      </w:r>
    </w:p>
    <w:p>
      <w:pPr>
        <w:pStyle w:val="FirstParagraph"/>
      </w:pPr>
      <w:r>
        <w:rPr>
          <w:bCs/>
          <w:b/>
        </w:rPr>
        <w:t xml:space="preserve">Exercise 1.</w:t>
      </w:r>
      <w:r>
        <w:t xml:space="preserve"> </w:t>
      </w:r>
      <w:r>
        <w:t xml:space="preserve">Build the complete String Tree for B</w:t>
      </w:r>
      <w:r>
        <w:rPr>
          <w:vertAlign w:val="superscript"/>
        </w:rPr>
        <w:t xml:space="preserve">2|f</w:t>
      </w:r>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 (9, 4, 12, 3) under difference.</w:t>
      </w:r>
    </w:p>
    <w:p>
      <w:pPr>
        <w:pStyle w:val="BodyText"/>
      </w:pPr>
      <w:r>
        <w:rPr>
          <w:bCs/>
          <w:b/>
        </w:rPr>
        <w:t xml:space="preserve">Exercise 3.</w:t>
      </w:r>
      <w:r>
        <w:t xml:space="preserve"> </w:t>
      </w:r>
      <w:r>
        <w:t xml:space="preserve">A Prime String steps by d = 3 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 4, 9, 30, 79, 168, 309 with no formula. Find its degree and leading coefficient.</w:t>
      </w:r>
    </w:p>
    <w:p>
      <w:pPr>
        <w:pStyle w:val="BodyText"/>
      </w:pPr>
      <w:r>
        <w:rPr>
          <w:bCs/>
          <w:b/>
        </w:rPr>
        <w:t xml:space="preserve">Exercise 5.</w:t>
      </w:r>
      <w:r>
        <w:t xml:space="preserve"> </w:t>
      </w:r>
      <w:r>
        <w:t xml:space="preserve">Build the String Tree for the geometric Prime String P = (1, 2, 4, 8, 16, 32) with the identity Base operation (k = 1, so B = P).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 5! as an alternating sum, and check it against the Root of the k=5 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 k = 1 through k = 20 using the difference tables, so it is certainly true for all</w:t>
      </w:r>
      <w:r>
        <w:rPr>
          <w:iCs/>
          <w:i/>
        </w:rPr>
        <w:t xml:space="preserve"> </w:t>
      </w:r>
      <w:r>
        <w:rPr>
          <w:iCs/>
          <w:i/>
          <w:iCs/>
          <w:i/>
        </w:rPr>
        <w:t xml:space="preserve">k</w:t>
      </w:r>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1"/>
    <w:bookmarkStart w:id="92"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 2S</w:t>
      </w:r>
      <w:r>
        <w:rPr>
          <w:vertAlign w:val="superscript"/>
        </w:rPr>
        <w:t xml:space="preserve">2|f</w:t>
      </w:r>
      <w:r>
        <w:t xml:space="preserve"> </w:t>
      </w:r>
      <w:r>
        <w:t xml:space="preserve">= (2,2,2,2,…) and the Terminator String is 3S</w:t>
      </w:r>
      <w:r>
        <w:rPr>
          <w:vertAlign w:val="superscript"/>
        </w:rPr>
        <w:t xml:space="preserve">2|f</w:t>
      </w:r>
      <w:r>
        <w:t xml:space="preserve"> </w:t>
      </w:r>
      <w:r>
        <w:t xml:space="preserve">= (0,0,0,…).</w:t>
      </w:r>
    </w:p>
    <w:p>
      <w:pPr>
        <w:pStyle w:val="BodyText"/>
      </w:pPr>
      <w:r>
        <w:rPr>
          <w:bCs/>
          <w:b/>
        </w:rPr>
        <w:t xml:space="preserve">Exercise 2.</w:t>
      </w:r>
    </w:p>
    <w:tbl>
      <w:tblPr>
        <w:tblStyle w:val="Table"/>
        <w:tblW w:type="pct" w:w="5000"/>
        <w:tblLook w:firstRow="1" w:lastRow="0" w:firstColumn="0" w:lastColumn="0" w:noHBand="0" w:noVBand="0" w:val="0020"/>
        <w:jc w:val="start"/>
      </w:tblPr>
      <w:tblGrid>
        <w:gridCol w:w="1980"/>
        <w:gridCol w:w="4197"/>
        <w:gridCol w:w="1742"/>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w:r>
              <w:t xml:space="preserve">(9,4)</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(4,12)</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(12,3)</w:t>
            </w:r>
          </w:p>
        </w:tc>
        <w:tc>
          <w:tcPr/>
          <w:p>
            <w:pPr>
              <w:pStyle w:val="Compact"/>
              <w:jc w:val="left"/>
            </w:pPr>
            <w:r>
              <w:t xml:space="preserve">-9</w:t>
            </w:r>
          </w:p>
        </w:tc>
        <w:tc>
          <w:tcPr/>
          <w:p>
            <w:pPr>
              <w:pStyle w:val="Compact"/>
              <w:jc w:val="left"/>
            </w:pPr>
            <w:r>
              <w:t xml:space="preserve">[-</w:t>
            </w:r>
          </w:p>
        </w:tc>
      </w:tr>
    </w:tbl>
    <w:p>
      <w:pPr>
        <w:pStyle w:val="BodyText"/>
      </w:pPr>
      <w:r>
        <w:t xml:space="preserve">(9,4,12,3) → [-|5], [+|8], [-|9]</w:t>
      </w:r>
    </w:p>
    <w:p>
      <w:pPr>
        <w:pStyle w:val="BodyText"/>
      </w:pPr>
      <w:r>
        <w:rPr>
          <w:bCs/>
          <w:b/>
        </w:rPr>
        <w:t xml:space="preserve">Exercise 3.</w:t>
      </w:r>
      <w:r>
        <w:t xml:space="preserve"> </w:t>
      </w:r>
      <w:r>
        <w:t xml:space="preserve">Squaring a step-3 Prime String gives (3n)</w:t>
      </w:r>
      <w:r>
        <w:rPr>
          <w:vertAlign w:val="superscript"/>
        </w:rPr>
        <w:t xml:space="preserve">2</w:t>
      </w:r>
      <w:r>
        <w:t xml:space="preserve"> </w:t>
      </w:r>
      <w:r>
        <w:t xml:space="preserve">= 9n</w:t>
      </w:r>
      <w:r>
        <w:rPr>
          <w:vertAlign w:val="superscript"/>
        </w:rPr>
        <w:t xml:space="preserve">2</w:t>
      </w:r>
      <w:r>
        <w:t xml:space="preserve">, so the leading coefficient is A = 9. Prediction from the Root Law: R = A · k! = 9 · 2! = 18.</w:t>
      </w:r>
    </w:p>
    <w:p>
      <w:pPr>
        <w:pStyle w:val="BodyText"/>
      </w:pPr>
      <w:r>
        <w:t xml:space="preserve">With P = (0,3,6,9,12) and B = (0,9,36,81,144):</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 = 3; leading coefficient = 12 / 3! = 2. (The sequence was 2n</w:t>
      </w:r>
      <w:r>
        <w:rPr>
          <w:vertAlign w:val="superscript"/>
        </w:rPr>
        <w:t xml:space="preserve">3</w:t>
      </w:r>
      <w:r>
        <w:t xml:space="preserve"> </w:t>
      </w:r>
      <w:r>
        <w:t xml:space="preserve">+ 2n</w:t>
      </w:r>
      <w:r>
        <w:rPr>
          <w:vertAlign w:val="superscript"/>
        </w:rPr>
        <w:t xml:space="preserve">2</w:t>
      </w:r>
      <w:r>
        <w:t xml:space="preserve"> </w:t>
      </w:r>
      <w:r>
        <w:t xml:space="preserve">+ n + 4;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 h(a,b) = b/a — which reduces this tree to a constant in a single step. That is the subject of Module 2.</w:t>
      </w:r>
    </w:p>
    <w:p>
      <w:pPr>
        <w:pStyle w:val="BodyText"/>
      </w:pPr>
      <w:r>
        <w:rPr>
          <w:bCs/>
          <w:b/>
        </w:rPr>
        <w:t xml:space="preserve">Exercise 6.</w:t>
      </w:r>
    </w:p>
    <w:p>
      <w:pPr>
        <w:pStyle w:val="BodyText"/>
      </w:pPr>
      <w:r>
        <w:t xml:space="preserve">5! = Σ[j=0 … 5] (-1)</w:t>
      </w:r>
      <w:r>
        <w:rPr>
          <w:vertAlign w:val="superscript"/>
        </w:rPr>
        <w:t xml:space="preserve">5-j</w:t>
      </w:r>
      <w:r>
        <w:t xml:space="preserve">C(5, j) j</w:t>
      </w:r>
      <w:r>
        <w:rPr>
          <w:vertAlign w:val="superscript"/>
        </w:rPr>
        <w:t xml:space="preserve">5</w:t>
      </w:r>
    </w:p>
    <w:p>
      <w:pPr>
        <w:pStyle w:val="BodyText"/>
      </w:pPr>
      <w:r>
        <w:t xml:space="preserve">= -0 + 5(1) - 10(32) + 10(243) - 5(1024) + 1(3125)</w:t>
      </w:r>
    </w:p>
    <w:p>
      <w:pPr>
        <w:pStyle w:val="BodyText"/>
      </w:pPr>
      <w:r>
        <w:t xml:space="preserve">= 5 - 320 + 2430 - 5120 + 3125 = 120</w:t>
      </w:r>
    </w:p>
    <w:p>
      <w:pPr>
        <w:pStyle w:val="BodyText"/>
      </w:pPr>
      <w:r>
        <w:t xml:space="preserve">And the Root of the k=5 tree in §9.2.2 is 120.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 k = 21.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2"/>
    <w:bookmarkEnd w:id="93"/>
    <w:bookmarkStart w:id="97" w:name="glossary-and-notation-summary"/>
    <w:p>
      <w:pPr>
        <w:pStyle w:val="Heading1"/>
      </w:pPr>
      <w:r>
        <w:t xml:space="preserve">14. Glossary and Notation Summary</w:t>
      </w:r>
    </w:p>
    <w:bookmarkStart w:id="94" w:name="terms"/>
    <w:p>
      <w:pPr>
        <w:pStyle w:val="Heading2"/>
      </w:pPr>
      <w:r>
        <w:t xml:space="preserve">14.1 Terms</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w:r>
              <w:rPr>
                <w:iCs/>
                <w:i/>
              </w:rPr>
              <w:t xml:space="preserve">f</w:t>
            </w:r>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w:r>
              <w:rPr>
                <w:iCs/>
                <w:i/>
              </w:rPr>
              <w:t xml:space="preserve">f</w:t>
            </w:r>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w:r>
              <w:rPr>
                <w:iCs/>
                <w:i/>
              </w:rPr>
              <w:t xml:space="preserve">k</w:t>
            </w:r>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w:r>
              <w:rPr>
                <w:iCs/>
                <w:i/>
              </w:rPr>
              <w:t xml:space="preserve">k</w:t>
            </w:r>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[sign</w:t>
            </w:r>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w:r>
              <w:rPr>
                <w:iCs/>
                <w:i/>
              </w:rPr>
              <w:t xml:space="preserve">j</w:t>
            </w:r>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 R</w:t>
            </w:r>
            <w:r>
              <w:rPr>
                <w:vertAlign w:val="superscript"/>
              </w:rPr>
              <w:t xml:space="preserve">k</w:t>
            </w:r>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4"/>
    <w:bookmarkStart w:id="95" w:name="notation"/>
    <w:p>
      <w:pPr>
        <w:pStyle w:val="Heading2"/>
      </w:pPr>
      <w:r>
        <w:t xml:space="preserve">14.2 Notation</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P</w:t>
            </w:r>
            <w:r>
              <w:rPr>
                <w:vertAlign w:val="superscript"/>
              </w:rPr>
              <w:t xml:space="preserve">f</w:t>
            </w:r>
          </w:p>
        </w:tc>
        <w:tc>
          <w:tcPr/>
          <w:p>
            <w:pPr>
              <w:pStyle w:val="Compact"/>
              <w:jc w:val="left"/>
            </w:pPr>
            <w:r>
              <w:t xml:space="preserve">Prime String generated by</w:t>
            </w:r>
            <w:r>
              <w:t xml:space="preserve"> </w:t>
            </w:r>
            <w:r>
              <w:rPr>
                <w:iCs/>
                <w:i/>
              </w:rPr>
              <w:t xml:space="preserve">f</w:t>
            </w:r>
          </w:p>
        </w:tc>
      </w:tr>
      <w:tr>
        <w:tc>
          <w:tcPr/>
          <w:p>
            <w:pPr>
              <w:pStyle w:val="Compact"/>
              <w:jc w:val="left"/>
            </w:pPr>
            <w:r>
              <w:t xml:space="preserve">B</w:t>
            </w:r>
            <w:r>
              <w:rPr>
                <w:vertAlign w:val="superscript"/>
              </w:rPr>
              <w:t xml:space="preserve">k|f</w:t>
            </w:r>
          </w:p>
        </w:tc>
        <w:tc>
          <w:tcPr/>
          <w:p>
            <w:pPr>
              <w:pStyle w:val="Compact"/>
              <w:jc w:val="left"/>
            </w:pPr>
            <w:r>
              <w:t xml:space="preserve">Base String of order</w:t>
            </w:r>
            <w:r>
              <w:t xml:space="preserve"> </w:t>
            </w:r>
            <w:r>
              <w:rPr>
                <w:iCs/>
                <w:i/>
              </w:rPr>
              <w:t xml:space="preserve">k</w:t>
            </w:r>
            <w:r>
              <w:t xml:space="preserve"> </w:t>
            </w:r>
            <w:r>
              <w:t xml:space="preserve">over P</w:t>
            </w:r>
            <w:r>
              <w:rPr>
                <w:vertAlign w:val="superscript"/>
              </w:rPr>
              <w:t xml:space="preserve">f</w:t>
            </w:r>
          </w:p>
        </w:tc>
      </w:tr>
      <w:tr>
        <w:tc>
          <w:tcPr/>
          <w:p>
            <w:pPr>
              <w:pStyle w:val="Compact"/>
              <w:jc w:val="left"/>
            </w:pPr>
            <w:r>
              <w:t xml:space="preserve">jS</w:t>
            </w:r>
            <w:r>
              <w:rPr>
                <w:vertAlign w:val="superscript"/>
              </w:rPr>
              <w:t xml:space="preserve">k|f</w:t>
            </w:r>
          </w:p>
        </w:tc>
        <w:tc>
          <w:tcPr/>
          <w:p>
            <w:pPr>
              <w:pStyle w:val="Compact"/>
              <w:jc w:val="left"/>
            </w:pPr>
            <w:r>
              <w:t xml:space="preserve">The</w:t>
            </w:r>
            <w:r>
              <w:t xml:space="preserve"> </w:t>
            </w:r>
            <w:r>
              <w:rPr>
                <w:iCs/>
                <w:i/>
              </w:rPr>
              <w:t xml:space="preserve">j</w:t>
            </w:r>
            <w:r>
              <w:t xml:space="preserve">-th substring</w:t>
            </w:r>
          </w:p>
        </w:tc>
      </w:tr>
      <w:tr>
        <w:tc>
          <w:tcPr/>
          <w:p>
            <w:pPr>
              <w:pStyle w:val="Compact"/>
              <w:jc w:val="left"/>
            </w:pPr>
            <w:r>
              <w:t xml:space="preserve">jS</w:t>
            </w:r>
            <w:r>
              <w:rPr>
                <w:vertAlign w:val="superscript"/>
              </w:rPr>
              <w:t xml:space="preserve">k|f</w:t>
            </w:r>
            <w:r>
              <w:rPr>
                <w:vertAlign w:val="subscript"/>
              </w:rPr>
              <w:t xml:space="preserve">n</w:t>
            </w:r>
          </w:p>
        </w:tc>
        <w:tc>
          <w:tcPr/>
          <w:p>
            <w:pPr>
              <w:pStyle w:val="Compact"/>
              <w:jc w:val="left"/>
            </w:pPr>
            <w:r>
              <w:t xml:space="preserve">The term at index</w:t>
            </w:r>
            <w:r>
              <w:t xml:space="preserve"> </w:t>
            </w:r>
            <w:r>
              <w:rPr>
                <w:iCs/>
                <w:i/>
              </w:rPr>
              <w:t xml:space="preserve">n</w:t>
            </w:r>
            <w:r>
              <w:t xml:space="preserve"> </w:t>
            </w:r>
            <w:r>
              <w:t xml:space="preserve">of the</w:t>
            </w:r>
            <w:r>
              <w:t xml:space="preserve"> </w:t>
            </w:r>
            <w:r>
              <w:rPr>
                <w:iCs/>
                <w:i/>
              </w:rPr>
              <w:t xml:space="preserve">j</w:t>
            </w:r>
            <w:r>
              <w:t xml:space="preserve">-th substring</w:t>
            </w:r>
          </w:p>
        </w:tc>
      </w:tr>
      <w:tr>
        <w:tc>
          <w:tcPr/>
          <w:p>
            <w:pPr>
              <w:pStyle w:val="Compact"/>
              <w:jc w:val="left"/>
            </w:pPr>
            <w:r>
              <w:t xml:space="preserve">0S</w:t>
            </w:r>
            <w:r>
              <w:rPr>
                <w:vertAlign w:val="superscript"/>
              </w:rPr>
              <w:t xml:space="preserve">k|f</w:t>
            </w:r>
            <w:r>
              <w:t xml:space="preserve"> </w:t>
            </w:r>
            <w:r>
              <w:t xml:space="preserve">= B</w:t>
            </w:r>
            <w:r>
              <w:rPr>
                <w:vertAlign w:val="superscript"/>
              </w:rPr>
              <w:t xml:space="preserve">k|f</w:t>
            </w:r>
          </w:p>
        </w:tc>
        <w:tc>
          <w:tcPr/>
          <w:p>
            <w:pPr>
              <w:pStyle w:val="Compact"/>
              <w:jc w:val="left"/>
            </w:pPr>
            <w:r>
              <w:t xml:space="preserve">The Base String is the substring of depth zero</w:t>
            </w:r>
          </w:p>
        </w:tc>
      </w:tr>
      <w:tr>
        <w:tc>
          <w:tcPr/>
          <w:p>
            <w:pPr>
              <w:pStyle w:val="Compact"/>
              <w:jc w:val="left"/>
            </w:pPr>
            <w:r>
              <w:rPr>
                <w:vertAlign w:val="superscript"/>
              </w:rPr>
              <w:t xml:space="preserve">D</w:t>
            </w:r>
            <w:r>
              <w:t xml:space="preserve">jS</w:t>
            </w:r>
          </w:p>
        </w:tc>
        <w:tc>
          <w:tcPr/>
          <w:p>
            <w:pPr>
              <w:pStyle w:val="Compact"/>
              <w:jc w:val="left"/>
            </w:pPr>
            <w:r>
              <w:t xml:space="preserve">A Direct substring</w:t>
            </w:r>
          </w:p>
        </w:tc>
      </w:tr>
      <w:tr>
        <w:tc>
          <w:tcPr/>
          <w:p>
            <w:pPr>
              <w:pStyle w:val="Compact"/>
              <w:jc w:val="left"/>
            </w:pPr>
            <w:r>
              <w:rPr>
                <w:vertAlign w:val="superscript"/>
              </w:rPr>
              <w:t xml:space="preserve">C</w:t>
            </w:r>
            <w:r>
              <w:t xml:space="preserve">jS</w:t>
            </w:r>
          </w:p>
        </w:tc>
        <w:tc>
          <w:tcPr/>
          <w:p>
            <w:pPr>
              <w:pStyle w:val="Compact"/>
              <w:jc w:val="left"/>
            </w:pPr>
            <w:r>
              <w:t xml:space="preserve">A Comparative substring</w:t>
            </w:r>
          </w:p>
        </w:tc>
      </w:tr>
      <w:tr>
        <w:tc>
          <w:tcPr/>
          <w:p>
            <w:pPr>
              <w:pStyle w:val="Compact"/>
              <w:jc w:val="left"/>
            </w:pPr>
            <w:r>
              <w:t xml:space="preserve">h(a,b)</w:t>
            </w:r>
          </w:p>
        </w:tc>
        <w:tc>
          <w:tcPr/>
          <w:p>
            <w:pPr>
              <w:pStyle w:val="Compact"/>
              <w:jc w:val="left"/>
            </w:pPr>
            <w:r>
              <w:t xml:space="preserve">The comparative relationship function</w:t>
            </w:r>
          </w:p>
        </w:tc>
      </w:tr>
      <w:tr>
        <w:tc>
          <w:tcPr/>
          <w:p>
            <w:pPr>
              <w:pStyle w:val="Compact"/>
              <w:jc w:val="left"/>
            </w:pPr>
            <w:r>
              <w:t xml:space="preserve">g(x)</w:t>
            </w:r>
          </w:p>
        </w:tc>
        <w:tc>
          <w:tcPr/>
          <w:p>
            <w:pPr>
              <w:pStyle w:val="Compact"/>
              <w:jc w:val="left"/>
            </w:pPr>
            <w:r>
              <w:t xml:space="preserve">The direct function</w:t>
            </w:r>
          </w:p>
        </w:tc>
      </w:tr>
      <w:tr>
        <w:tc>
          <w:tcPr/>
          <w:p>
            <w:pPr>
              <w:pStyle w:val="Compact"/>
              <w:jc w:val="left"/>
            </w:pPr>
            <w:r>
              <w:t xml:space="preserve">R</w:t>
            </w:r>
            <w:r>
              <w:rPr>
                <w:vertAlign w:val="superscript"/>
              </w:rPr>
              <w:t xml:space="preserve">k</w:t>
            </w:r>
          </w:p>
        </w:tc>
        <w:tc>
          <w:tcPr/>
          <w:p>
            <w:pPr>
              <w:pStyle w:val="Compact"/>
              <w:jc w:val="left"/>
            </w:pPr>
            <w:r>
              <w:t xml:space="preserve">The Root String value</w:t>
            </w:r>
          </w:p>
        </w:tc>
      </w:tr>
      <w:tr>
        <w:tc>
          <w:tcPr/>
          <w:p>
            <w:pPr>
              <w:pStyle w:val="Compact"/>
              <w:jc w:val="left"/>
            </w:pPr>
            <w:r>
              <w:t xml:space="preserve">[sign</w:t>
            </w:r>
          </w:p>
        </w:tc>
        <w:tc>
          <w:tcPr/>
          <w:p>
            <w:pPr>
              <w:pStyle w:val="Compact"/>
              <w:jc w:val="left"/>
            </w:pPr>
            <w:r>
              <w:t xml:space="preserve">magnitude]</w:t>
            </w:r>
          </w:p>
        </w:tc>
      </w:tr>
    </w:tbl>
    <w:bookmarkEnd w:id="95"/>
    <w:bookmarkStart w:id="96"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66"/>
        <w:gridCol w:w="2195"/>
        <w:gridCol w:w="3058"/>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w:r>
              <w:t xml:space="preserve">kS</w:t>
            </w:r>
            <w:r>
              <w:rPr>
                <w:vertAlign w:val="superscript"/>
              </w:rPr>
              <w:t xml:space="preserve">k|f</w:t>
            </w:r>
            <w:r>
              <w:t xml:space="preserve"> </w:t>
            </w:r>
            <w:r>
              <w:t xml:space="preserve">= k! for the Standard Power Base,</w:t>
            </w:r>
            <w:r>
              <w:t xml:space="preserve"> </w:t>
            </w:r>
            <w:r>
              <w:rPr>
                <w:bCs/>
                <w:b/>
              </w:rPr>
              <w:t xml:space="preserve">all k ≥ 0</w:t>
            </w:r>
          </w:p>
        </w:tc>
        <w:tc>
          <w:tcPr/>
          <w:p>
            <w:pPr>
              <w:pStyle w:val="Compact"/>
              <w:jc w:val="left"/>
            </w:pPr>
            <w:r>
              <w:rPr>
                <w:bCs/>
                <w:b/>
              </w:rPr>
              <w:t xml:space="preserve">Theorem</w:t>
            </w:r>
            <w:r>
              <w:t xml:space="preserve"> </w:t>
            </w:r>
            <w:r>
              <w:t xml:space="preserve">— two independent proofs, §9.5 and §9.6; checked at k = 0 … 10 by two methods</w:t>
            </w:r>
          </w:p>
        </w:tc>
      </w:tr>
      <w:tr>
        <w:tc>
          <w:tcPr/>
          <w:p>
            <w:pPr>
              <w:pStyle w:val="Compact"/>
              <w:jc w:val="left"/>
            </w:pPr>
            <w:r>
              <w:t xml:space="preserve">Terminator</w:t>
            </w:r>
          </w:p>
        </w:tc>
        <w:tc>
          <w:tcPr/>
          <w:p>
            <w:pPr>
              <w:pStyle w:val="Compact"/>
              <w:jc w:val="left"/>
            </w:pPr>
            <w:r>
              <w:t xml:space="preserve">(k+1)S</w:t>
            </w:r>
            <w:r>
              <w:rPr>
                <w:vertAlign w:val="superscript"/>
              </w:rPr>
              <w:t xml:space="preserve">k|f</w:t>
            </w:r>
            <w:r>
              <w:t xml:space="preserve"> </w:t>
            </w:r>
            <w:r>
              <w:t xml:space="preserve">= 0</w:t>
            </w:r>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w:r>
              <w:t xml:space="preserve">R = A · k!,</w:t>
            </w:r>
            <w:r>
              <w:t xml:space="preserve"> </w:t>
            </w:r>
            <w:r>
              <w:rPr>
                <w:iCs/>
                <w:i/>
              </w:rPr>
              <w:t xml:space="preserve">A</w:t>
            </w:r>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w:r>
              <w:t xml:space="preserve">k! = Σ</w:t>
            </w:r>
            <w:r>
              <w:rPr>
                <w:vertAlign w:val="subscript"/>
              </w:rPr>
              <w:t xml:space="preserve">j</w:t>
            </w:r>
            <w:r>
              <w:t xml:space="preserve"> </w:t>
            </w:r>
            <w:r>
              <w:t xml:space="preserve">(-1)</w:t>
            </w:r>
            <w:r>
              <w:rPr>
                <w:vertAlign w:val="superscript"/>
              </w:rPr>
              <w:t xml:space="preserve">k-j</w:t>
            </w:r>
            <w:r>
              <w:t xml:space="preserve">C(k, j) j</w:t>
            </w:r>
            <w:r>
              <w:rPr>
                <w:vertAlign w:val="superscript"/>
              </w:rPr>
              <w:t xml:space="preserve">k</w:t>
            </w:r>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6"/>
    <w:bookmarkEnd w:id="97"/>
    <w:bookmarkStart w:id="98"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 h(a,b) = b/a.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8"/>
    <w:bookmarkStart w:id="99" w:name="revision-history"/>
    <w:p>
      <w:pPr>
        <w:pStyle w:val="Heading1"/>
      </w:pPr>
      <w:r>
        <w:t xml:space="preserve">16. Revision History</w:t>
      </w:r>
    </w:p>
    <w:p>
      <w:pPr>
        <w:pStyle w:val="FirstParagraph"/>
      </w:pPr>
      <w:r>
        <w:rPr>
          <w:bCs/>
          <w:b/>
        </w:rPr>
        <w:t xml:space="preserve">Version 10.</w:t>
      </w:r>
      <w:r>
        <w:t xml:space="preserve"> </w:t>
      </w:r>
      <w:r>
        <w:rPr>
          <w:bCs/>
          <w:b/>
        </w:rPr>
        <w:t xml:space="preserve">A regression from Version 9, and it was introduced by that version’s own fix.</w:t>
      </w:r>
      <w:r>
        <w:t xml:space="preserve"> </w:t>
      </w:r>
      <w:r>
        <w:t xml:space="preserve">Converting the mathematics out of embedded equation objects left the notation</w:t>
      </w:r>
      <w:r>
        <w:t xml:space="preserve"> </w:t>
      </w:r>
      <w:r>
        <w:rPr>
          <w:rStyle w:val="VerbatimChar"/>
        </w:rPr>
        <w:t xml:space="preserve">B^k|f^</w:t>
      </w:r>
      <w:r>
        <w:t xml:space="preserve"> </w:t>
      </w:r>
      <w:r>
        <w:t xml:space="preserve">as ordinary text —</w:t>
      </w:r>
      <w:r>
        <w:t xml:space="preserve"> </w:t>
      </w:r>
      <w:r>
        <w:rPr>
          <w:bCs/>
          <w:b/>
        </w:rPr>
        <w:t xml:space="preserve">and that notation contains a vertical bar, which is the character a table uses to separate its columns.</w:t>
      </w:r>
      <w:r>
        <w:t xml:space="preserve"> </w:t>
      </w:r>
      <w:r>
        <w:t xml:space="preserve">Inside an equation object the bar had been protected. As plain text it was read as a separator, so every row carrying the notation split into one column too many and its final column was pushed off the end of the table. §2.2, §8.2 and the notation summary were all affected.</w:t>
      </w:r>
    </w:p>
    <w:p>
      <w:pPr>
        <w:pStyle w:val="BodyText"/>
      </w:pPr>
      <w:r>
        <w:t xml:space="preserve">The bar is now escaped in the thirteen table rows that carry it, and every table in all three modules has been checked to confirm that no row disagrees with its header on column count.</w:t>
      </w:r>
    </w:p>
    <w:p>
      <w:pPr>
        <w:pStyle w:val="BodyText"/>
      </w:pPr>
      <w:r>
        <w:rPr>
          <w:iCs/>
          <w:i/>
        </w:rPr>
        <w:t xml:space="preserve">Recorded because of what it says about fixes: Version 9 removed a genuine defect and created a second one in the same act, in a place the first fix had made newly reachable. The bar had been safe for exactly as long as it was inside mathematics.</w:t>
      </w:r>
    </w:p>
    <w:p>
      <w:pPr>
        <w:pStyle w:val="BodyText"/>
      </w:pPr>
      <w:r>
        <w:rPr>
          <w:bCs/>
          <w:b/>
        </w:rPr>
        <w:t xml:space="preserve">Version 9.</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8.</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7.</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here: §9.6’s placement table had an unlabelled first column (now</w:t>
      </w:r>
      <w:r>
        <w:t xml:space="preserve"> </w:t>
      </w:r>
      <w:r>
        <w:rPr>
          <w:bCs/>
          <w:b/>
        </w:rPr>
        <w:t xml:space="preserve">Placement</w:t>
      </w:r>
      <w:r>
        <w:t xml:space="preserve">), and §10.3’s detects/ignores table had an empty cell where the</w:t>
      </w:r>
      <w:r>
        <w:t xml:space="preserve"> </w:t>
      </w:r>
      <w:r>
        <w:t xml:space="preserve">“</w:t>
      </w:r>
      <w:r>
        <w:t xml:space="preserve">detects</w:t>
      </w:r>
      <w:r>
        <w:t xml:space="preserve">”</w:t>
      </w:r>
      <w:r>
        <w:t xml:space="preserve"> </w:t>
      </w:r>
      <w:r>
        <w:t xml:space="preserve">list ran out before the</w:t>
      </w:r>
      <w:r>
        <w:t xml:space="preserve"> </w:t>
      </w:r>
      <w:r>
        <w:t xml:space="preserve">“</w:t>
      </w:r>
      <w:r>
        <w:t xml:space="preserve">ignores</w:t>
      </w:r>
      <w:r>
        <w:t xml:space="preserve">”</w:t>
      </w:r>
      <w:r>
        <w:t xml:space="preserve"> </w:t>
      </w:r>
      <w:r>
        <w:t xml:space="preserve">list did — now stated explicitly as</w:t>
      </w:r>
      <w:r>
        <w:t xml:space="preserve"> </w:t>
      </w:r>
      <w:r>
        <w:rPr>
          <w:iCs/>
          <w:i/>
        </w:rPr>
        <w:t xml:space="preserve">“</w:t>
      </w:r>
      <w:r>
        <w:rPr>
          <w:iCs/>
          <w:i/>
        </w:rPr>
        <w:t xml:space="preserve">nothing else — the list is complete at two</w:t>
      </w:r>
      <w:r>
        <w:rPr>
          <w:iCs/>
          <w:i/>
        </w:rPr>
        <w:t xml:space="preserve">”</w:t>
      </w:r>
      <w:r>
        <w:t xml:space="preserve">, which is the actual content rather than a gap.</w:t>
      </w:r>
    </w:p>
    <w:p>
      <w:pPr>
        <w:pStyle w:val="BodyText"/>
      </w:pPr>
      <w:r>
        <w:rPr>
          <w:bCs/>
          <w:b/>
        </w:rPr>
        <w:t xml:space="preserve">Version 6.</w:t>
      </w:r>
      <w:r>
        <w:t xml:space="preserve"> </w:t>
      </w:r>
      <w:r>
        <w:t xml:space="preserve">Three refinements arising from a reader adjudicating his own evidence against himself.</w:t>
      </w:r>
    </w:p>
    <w:p>
      <w:pPr>
        <w:numPr>
          <w:ilvl w:val="0"/>
          <w:numId w:val="1007"/>
        </w:numPr>
        <w:pStyle w:val="Compact"/>
      </w:pPr>
      <w:r>
        <w:rPr>
          <w:bCs/>
          <w:b/>
        </w:rPr>
        <w:t xml:space="preserve">§0.1 mis-named a tool.</w:t>
      </w:r>
      <w:r>
        <w:t xml:space="preserve"> </w:t>
      </w:r>
      <w:r>
        <w:t xml:space="preserve">It described §9.6 as using</w:t>
      </w:r>
      <w:r>
        <w:t xml:space="preserve"> </w:t>
      </w:r>
      <w:r>
        <w:t xml:space="preserve">“</w:t>
      </w:r>
      <w:r>
        <w:t xml:space="preserve">elementary counting</w:t>
      </w:r>
      <w:r>
        <w:t xml:space="preserve">”</w:t>
      </w:r>
      <w:r>
        <w:t xml:space="preserve">.</w:t>
      </w:r>
      <w:r>
        <w:t xml:space="preserve"> </w:t>
      </w:r>
      <w:r>
        <w:rPr>
          <w:bCs/>
          <w:b/>
        </w:rPr>
        <w:t xml:space="preserve">Inclusion–exclusion at general</w:t>
      </w:r>
      <w:r>
        <w:rPr>
          <w:bCs/>
          <w:b/>
        </w:rPr>
        <w:t xml:space="preserve"> </w:t>
      </w:r>
      <w:r>
        <w:rPr>
          <w:iCs/>
          <w:i/>
          <w:bCs/>
          <w:b/>
        </w:rPr>
        <w:t xml:space="preserve">k</w:t>
      </w:r>
      <w:r>
        <w:rPr>
          <w:bCs/>
          <w:b/>
        </w:rPr>
        <w:t xml:space="preserve"> </w:t>
      </w:r>
      <w:r>
        <w:rPr>
          <w:bCs/>
          <w:b/>
        </w:rPr>
        <w:t xml:space="preserve">is not elementary counting</w:t>
      </w:r>
      <w:r>
        <w:t xml:space="preserve"> </w:t>
      </w:r>
      <w:r>
        <w:t xml:space="preserve">— it is a genuine step beyond arithmetic, and calling it elementary set a reader up to expect less than the section delivers. Now named correctly, with a pointer to the fully worked k=2 case.</w:t>
      </w:r>
    </w:p>
    <w:p>
      <w:pPr>
        <w:numPr>
          <w:ilvl w:val="0"/>
          <w:numId w:val="1007"/>
        </w:numPr>
        <w:pStyle w:val="Compact"/>
      </w:pPr>
      <w:r>
        <w:rPr>
          <w:bCs/>
          <w:b/>
        </w:rPr>
        <w:t xml:space="preserve">The §0.1 difficulty note gained its third data point.</w:t>
      </w:r>
      <w:r>
        <w:t xml:space="preserve"> </w:t>
      </w:r>
      <w:r>
        <w:t xml:space="preserve">Both testing readers went back inside §2 and neither re-read §9.5 for its algebra. The third case — one reader re-reading §12.3 — was</w:t>
      </w:r>
      <w:r>
        <w:t xml:space="preserve"> </w:t>
      </w:r>
      <w:r>
        <w:rPr>
          <w:bCs/>
          <w:b/>
        </w:rPr>
        <w:t xml:space="preserve">a promise violation rather than an algebra load</w:t>
      </w:r>
      <w:r>
        <w:t xml:space="preserve">: the aside required calculus that §0.1 had said would not be required.</w:t>
      </w:r>
      <w:r>
        <w:t xml:space="preserve"> </w:t>
      </w:r>
      <w:r>
        <w:rPr>
          <w:bCs/>
          <w:b/>
        </w:rPr>
        <w:t xml:space="preserve">Every place either reader went back turned out to be a writing problem, not a mathematics one.</w:t>
      </w:r>
      <w:r>
        <w:t xml:space="preserve"> </w:t>
      </w:r>
      <w:r>
        <w:t xml:space="preserve">§0.1 now says so.</w:t>
      </w:r>
    </w:p>
    <w:p>
      <w:pPr>
        <w:numPr>
          <w:ilvl w:val="0"/>
          <w:numId w:val="1007"/>
        </w:numPr>
        <w:pStyle w:val="Compact"/>
      </w:pPr>
      <w:r>
        <w:rPr>
          <w:bCs/>
          <w:b/>
        </w:rPr>
        <w:t xml:space="preserve">§9.4 gained the second face of its own asymmetry.</w:t>
      </w:r>
      <w:r>
        <w:t xml:space="preserve"> </w:t>
      </w:r>
      <w:r>
        <w:t xml:space="preserve">The section already argued that no number of confirmations establishes a universal. It did not state the dual:</w:t>
      </w:r>
      <w:r>
        <w:t xml:space="preserve"> </w:t>
      </w:r>
      <w:r>
        <w:rPr>
          <w:bCs/>
          <w:b/>
        </w:rPr>
        <w:t xml:space="preserve">a sample can prove presence, but never absence.</w:t>
      </w:r>
      <w:r>
        <w:t xml:space="preserve"> </w:t>
      </w:r>
      <w:r>
        <w:t xml:space="preserve">A check that finds nothing wrong in the part it examined has established nothing about the part it did not — so</w:t>
      </w:r>
      <w:r>
        <w:t xml:space="preserve"> </w:t>
      </w:r>
      <w:r>
        <w:rPr>
          <w:bCs/>
          <w:b/>
        </w:rPr>
        <w:t xml:space="preserve">a check must state the region it covered</w:t>
      </w:r>
      <w:r>
        <w:t xml:space="preserve">, or it cannot be told apart from one that covered everything.</w:t>
      </w:r>
    </w:p>
    <w:p>
      <w:pPr>
        <w:pStyle w:val="FirstParagraph"/>
      </w:pPr>
      <w:r>
        <w:rPr>
          <w:bCs/>
          <w:b/>
        </w:rPr>
        <w:t xml:space="preserve">On where item 3 came from, since the provenance is the point.</w:t>
      </w:r>
      <w:r>
        <w:t xml:space="preserve"> </w:t>
      </w:r>
      <w:r>
        <w:t xml:space="preserve">One reviewer sampled the first sixty lines of the other’s three-hundred-and-forty-seven-line return in order to copy its format, and then asserted a universal negative about the remaining eighty-three per cent.</w:t>
      </w:r>
      <w:r>
        <w:t xml:space="preserve"> </w:t>
      </w:r>
      <w:r>
        <w:rPr>
          <w:bCs/>
          <w:b/>
        </w:rPr>
        <w:t xml:space="preserve">He caught it himself, reported it without defence, and named the mechanism in one line.</w:t>
      </w:r>
      <w:r>
        <w:t xml:space="preserve"> </w:t>
      </w:r>
      <w:r>
        <w:t xml:space="preserve">The rule now in §9.4 is his, and it belongs in a module about the difference between checking and proving.</w:t>
      </w:r>
    </w:p>
    <w:p>
      <w:pPr>
        <w:pStyle w:val="BodyText"/>
      </w:pPr>
      <w:r>
        <w:rPr>
          <w:bCs/>
          <w:b/>
        </w:rPr>
        <w:t xml:space="preserve">One adjudication recorded rather than assumed.</w:t>
      </w:r>
      <w:r>
        <w:t xml:space="preserve"> </w:t>
      </w:r>
      <w:r>
        <w:t xml:space="preserve">One reader flagged §9.6’s inclusion–exclusion clause as compressed; whether that counted as a</w:t>
      </w:r>
      <w:r>
        <w:t xml:space="preserve"> </w:t>
      </w:r>
      <w:r>
        <w:rPr>
          <w:iCs/>
          <w:i/>
        </w:rPr>
        <w:t xml:space="preserve">writing</w:t>
      </w:r>
      <w:r>
        <w:t xml:space="preserve"> </w:t>
      </w:r>
      <w:r>
        <w:t xml:space="preserve">failure or a</w:t>
      </w:r>
      <w:r>
        <w:t xml:space="preserve"> </w:t>
      </w:r>
      <w:r>
        <w:rPr>
          <w:iCs/>
          <w:i/>
        </w:rPr>
        <w:t xml:space="preserve">mathematics</w:t>
      </w:r>
      <w:r>
        <w:t xml:space="preserve"> </w:t>
      </w:r>
      <w:r>
        <w:t xml:space="preserve">failure would have decided a disputed point in the other reader’s favour, and</w:t>
      </w:r>
      <w:r>
        <w:t xml:space="preserve"> </w:t>
      </w:r>
      <w:r>
        <w:rPr>
          <w:bCs/>
          <w:b/>
        </w:rPr>
        <w:t xml:space="preserve">that reader explicitly declined to settle it in his own interest and referred it to the author.</w:t>
      </w:r>
      <w:r>
        <w:t xml:space="preserve"> </w:t>
      </w:r>
      <w:r>
        <w:t xml:space="preserve">Ruling, with the evidence:</w:t>
      </w:r>
      <w:r>
        <w:t xml:space="preserve"> </w:t>
      </w:r>
      <w:r>
        <w:rPr>
          <w:bCs/>
          <w:b/>
        </w:rPr>
        <w:t xml:space="preserve">compression.</w:t>
      </w:r>
      <w:r>
        <w:t xml:space="preserve"> </w:t>
      </w:r>
      <w:r>
        <w:t xml:space="preserve">He reconstructed the inclusion–exclusion himself and verified the signs at k=2 and k=3 —</w:t>
      </w:r>
      <w:r>
        <w:t xml:space="preserve"> </w:t>
      </w:r>
      <w:r>
        <w:rPr>
          <w:iCs/>
          <w:i/>
        </w:rPr>
        <w:t xml:space="preserve">a reader who successfully performs the mathematics was not stopped by the mathematics.</w:t>
      </w:r>
      <w:r>
        <w:t xml:space="preserve"> </w:t>
      </w:r>
      <w:r>
        <w:t xml:space="preserve">The compression was repaired in Version 4; §0.1’s mis-naming of the tool, which the same case exposed, is repaired here.</w:t>
      </w:r>
    </w:p>
    <w:p>
      <w:pPr>
        <w:pStyle w:val="BodyText"/>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8"/>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w:r>
        <w:rPr>
          <w:iCs/>
          <w:i/>
        </w:rPr>
        <w:t xml:space="preserve">P</w:t>
      </w:r>
      <w:r>
        <w:t xml:space="preserve">,</w:t>
      </w:r>
      <w:r>
        <w:t xml:space="preserve"> </w:t>
      </w:r>
      <w:r>
        <w:rPr>
          <w:iCs/>
          <w:i/>
        </w:rPr>
        <w:t xml:space="preserve">B</w:t>
      </w:r>
      <w:r>
        <w:t xml:space="preserve"> </w:t>
      </w:r>
      <w:r>
        <w:t xml:space="preserve">and jS.</w:t>
      </w:r>
    </w:p>
    <w:p>
      <w:pPr>
        <w:numPr>
          <w:ilvl w:val="0"/>
          <w:numId w:val="1008"/>
        </w:numPr>
        <w:pStyle w:val="Compact"/>
      </w:pPr>
      <w:r>
        <w:rPr>
          <w:bCs/>
          <w:b/>
        </w:rPr>
        <w:t xml:space="preserve">§9.2.2’s tables had stopped being self-checking at k=5 and k=6.</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8"/>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 B</w:t>
      </w:r>
      <w:r>
        <w:rPr>
          <w:vertAlign w:val="superscript"/>
        </w:rPr>
        <w:t xml:space="preserve">2</w:t>
      </w:r>
      <w:r>
        <w:t xml:space="preserve">(4) —</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9"/>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 k!; the Root Theorem is a claim about the</w:t>
      </w:r>
      <w:r>
        <w:t xml:space="preserve"> </w:t>
      </w:r>
      <w:r>
        <w:rPr>
          <w:iCs/>
          <w:i/>
        </w:rPr>
        <w:t xml:space="preserve">k</w:t>
      </w:r>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9"/>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 2n</w:t>
      </w:r>
      <w:r>
        <w:rPr>
          <w:vertAlign w:val="superscript"/>
        </w:rPr>
        <w:t xml:space="preserve">3</w:t>
      </w:r>
      <w:r>
        <w:t xml:space="preserve">+n</w:t>
      </w:r>
      <w:r>
        <w:rPr>
          <w:vertAlign w:val="superscript"/>
        </w:rPr>
        <w:t xml:space="preserve">2</w:t>
      </w:r>
      <w:r>
        <w:t xml:space="preserve">-2n+4 as the generator of 4, 9, 30, 79, 168, 309. It agrees at index 0 and nowhere else.</w:t>
      </w:r>
      <w:r>
        <w:t xml:space="preserve"> </w:t>
      </w:r>
      <w:r>
        <w:rPr>
          <w:bCs/>
          <w:b/>
        </w:rPr>
        <w:t xml:space="preserve">The true generator is 2n</w:t>
      </w:r>
      <w:r>
        <w:rPr>
          <w:vertAlign w:val="superscript"/>
          <w:bCs/>
          <w:b/>
        </w:rPr>
        <w:t xml:space="preserve">3</w:t>
      </w:r>
      <w:r>
        <w:rPr>
          <w:bCs/>
          <w:b/>
        </w:rPr>
        <w:t xml:space="preserve">+2n</w:t>
      </w:r>
      <w:r>
        <w:rPr>
          <w:vertAlign w:val="superscript"/>
          <w:bCs/>
          <w:b/>
        </w:rPr>
        <w:t xml:space="preserve">2</w:t>
      </w:r>
      <w:r>
        <w:rPr>
          <w:bCs/>
          <w:b/>
        </w:rPr>
        <w:t xml:space="preserve">+n+4.</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 k=3 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w:r>
        <w:rPr>
          <w:iCs/>
          <w:i/>
        </w:rPr>
        <w:t xml:space="preserve">k</w:t>
      </w:r>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 B</w:t>
      </w:r>
      <w:r>
        <w:rPr>
          <w:vertAlign w:val="superscript"/>
        </w:rPr>
        <w:t xml:space="preserve">2</w:t>
      </w:r>
      <w:r>
        <w:t xml:space="preserve">(4) and B</w:t>
      </w:r>
      <w:r>
        <w:rPr>
          <w:vertAlign w:val="superscript"/>
        </w:rPr>
        <w:t xml:space="preserve">2|f</w:t>
      </w:r>
      <w:r>
        <w:rPr>
          <w:vertAlign w:val="subscript"/>
        </w:rPr>
        <w:t xml:space="preserve">4</w:t>
      </w:r>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 n</w:t>
      </w:r>
      <w:r>
        <w:rPr>
          <w:vertAlign w:val="superscript"/>
        </w:rPr>
        <w:t xml:space="preserve">-1</w:t>
      </w:r>
      <w:r>
        <w:t xml:space="preserve"> </w:t>
      </w:r>
      <w:r>
        <w:t xml:space="preserve">and n</w:t>
      </w:r>
      <w:r>
        <w:rPr>
          <w:vertAlign w:val="superscript"/>
        </w:rPr>
        <w:t xml:space="preserve">1/2</w:t>
      </w:r>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10"/>
        </w:numPr>
        <w:pStyle w:val="Compact"/>
      </w:pPr>
      <w:r>
        <w:rPr>
          <w:bCs/>
          <w:b/>
        </w:rPr>
        <w:t xml:space="preserve">§10.2 — the law was over-parameterised.</w:t>
      </w:r>
      <w:r>
        <w:t xml:space="preserve"> </w:t>
      </w:r>
      <w:r>
        <w:t xml:space="preserve">Version 2 gave R = a · k! · d</w:t>
      </w:r>
      <w:r>
        <w:rPr>
          <w:vertAlign w:val="superscript"/>
        </w:rPr>
        <w:t xml:space="preserve">k</w:t>
      </w:r>
      <w:r>
        <w:t xml:space="preserve">, presenting the step</w:t>
      </w:r>
      <w:r>
        <w:t xml:space="preserve"> </w:t>
      </w:r>
      <w:r>
        <w:rPr>
          <w:iCs/>
          <w:i/>
        </w:rPr>
        <w:t xml:space="preserve">d</w:t>
      </w:r>
      <w:r>
        <w:t xml:space="preserve"> </w:t>
      </w:r>
      <w:r>
        <w:t xml:space="preserve">and the multiplier</w:t>
      </w:r>
      <w:r>
        <w:t xml:space="preserve"> </w:t>
      </w:r>
      <w:r>
        <w:rPr>
          <w:iCs/>
          <w:i/>
        </w:rPr>
        <w:t xml:space="preserve">a</w:t>
      </w:r>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 R = A · k!, with the three-parameter form shown as a decomposition rather than the statement.</w:t>
      </w:r>
    </w:p>
    <w:p>
      <w:pPr>
        <w:numPr>
          <w:ilvl w:val="0"/>
          <w:numId w:val="1010"/>
        </w:numPr>
        <w:pStyle w:val="Compact"/>
      </w:pPr>
      <w:r>
        <w:rPr>
          <w:bCs/>
          <w:b/>
        </w:rPr>
        <w:t xml:space="preserve">§10 — a definitional error.</w:t>
      </w:r>
      <w:r>
        <w:t xml:space="preserve"> </w:t>
      </w:r>
      <w:r>
        <w:t xml:space="preserve">Version 2 called 3n</w:t>
      </w:r>
      <w:r>
        <w:rPr>
          <w:vertAlign w:val="superscript"/>
        </w:rPr>
        <w:t xml:space="preserve">2</w:t>
      </w:r>
      <w:r>
        <w:t xml:space="preserve"> </w:t>
      </w:r>
      <w:r>
        <w:t xml:space="preserve">+ 5n + 7 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 (P</w:t>
      </w:r>
      <w:r>
        <w:rPr>
          <w:vertAlign w:val="subscript"/>
        </w:rPr>
        <w:t xml:space="preserve">n</w:t>
      </w:r>
      <w:r>
        <w:t xml:space="preserve">)</w:t>
      </w:r>
      <w:r>
        <w:rPr>
          <w:vertAlign w:val="superscript"/>
        </w:rPr>
        <w:t xml:space="preserve">k</w:t>
      </w:r>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10"/>
        </w:numPr>
        <w:pStyle w:val="Compact"/>
      </w:pPr>
      <w:r>
        <w:rPr>
          <w:bCs/>
          <w:b/>
        </w:rPr>
        <w:t xml:space="preserve">§9.6 — the inclusion–exclusion step was asserted rather than shown</w:t>
      </w:r>
      <w:r>
        <w:t xml:space="preserve">, which made it the one unverifiable link in an otherwise checkable proof. A complete worked case at k = 2 is now given: all four placements listed, the inclusion–exclusion performed, and the formula evaluated, all three agreeing.</w:t>
      </w:r>
    </w:p>
    <w:p>
      <w:pPr>
        <w:numPr>
          <w:ilvl w:val="0"/>
          <w:numId w:val="1010"/>
        </w:numPr>
        <w:pStyle w:val="Compact"/>
      </w:pPr>
      <w:r>
        <w:rPr>
          <w:bCs/>
          <w:b/>
        </w:rPr>
        <w:t xml:space="preserve">§2.1, §2.2 — the order</w:t>
      </w:r>
      <w:r>
        <w:rPr>
          <w:bCs/>
          <w:b/>
        </w:rPr>
        <w:t xml:space="preserve"> </w:t>
      </w:r>
      <w:r>
        <w:rPr>
          <w:iCs/>
          <w:i/>
          <w:bCs/>
          <w:b/>
        </w:rPr>
        <w:t xml:space="preserve">k</w:t>
      </w:r>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w:r>
        <w:rPr>
          <w:iCs/>
          <w:i/>
        </w:rPr>
        <w:t xml:space="preserve">k</w:t>
      </w:r>
      <w:r>
        <w:t xml:space="preserve">”</w:t>
      </w:r>
      <w:r>
        <w:t xml:space="preserve">. It is a power: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The vaguer phrasing is what previously invited the misreading that a general function slot sits behind the notation.</w:t>
      </w:r>
    </w:p>
    <w:p>
      <w:pPr>
        <w:numPr>
          <w:ilvl w:val="0"/>
          <w:numId w:val="1010"/>
        </w:numPr>
        <w:pStyle w:val="Compact"/>
      </w:pPr>
      <w:r>
        <w:rPr>
          <w:bCs/>
          <w:b/>
        </w:rPr>
        <w:t xml:space="preserve">§2.2 — index versus position was never pinned down.</w:t>
      </w:r>
      <w:r>
        <w:t xml:space="preserve"> </w:t>
      </w:r>
      <w:r>
        <w:t xml:space="preserve">Since indexing begins at n = 0,</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 B</w:t>
      </w:r>
      <w:r>
        <w:rPr>
          <w:vertAlign w:val="superscript"/>
        </w:rPr>
        <w:t xml:space="preserve">2</w:t>
      </w:r>
      <w:r>
        <w:t xml:space="preserve">(4) = 16 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1"/>
        </w:numPr>
        <w:pStyle w:val="Compact"/>
      </w:pPr>
      <w:r>
        <w:rPr>
          <w:bCs/>
          <w:b/>
        </w:rPr>
        <w:t xml:space="preserve">§9.2.1 added</w:t>
      </w:r>
      <w:r>
        <w:t xml:space="preserve"> </w:t>
      </w:r>
      <w:r>
        <w:t xml:space="preserve">— the k = 0 edge case, the value most likely to break a general claim. It does not break.</w:t>
      </w:r>
    </w:p>
    <w:p>
      <w:pPr>
        <w:numPr>
          <w:ilvl w:val="0"/>
          <w:numId w:val="1011"/>
        </w:numPr>
        <w:pStyle w:val="Compact"/>
      </w:pPr>
      <w:r>
        <w:rPr>
          <w:bCs/>
          <w:b/>
        </w:rPr>
        <w:t xml:space="preserve">§9.3 added</w:t>
      </w:r>
      <w:r>
        <w:t xml:space="preserve"> </w:t>
      </w:r>
      <w:r>
        <w:t xml:space="preserve">— verification at k = 7, 8, 9, 10 by an independent computational method, chosen specifically because building four more tables would have repeated the same method rather than tested it. Evidence now spans k = 0 … 10 by two routes.</w:t>
      </w:r>
    </w:p>
    <w:p>
      <w:pPr>
        <w:numPr>
          <w:ilvl w:val="0"/>
          <w:numId w:val="1011"/>
        </w:numPr>
        <w:pStyle w:val="Compact"/>
      </w:pPr>
      <w:r>
        <w:rPr>
          <w:bCs/>
          <w:b/>
        </w:rPr>
        <w:t xml:space="preserve">§9.6 added</w:t>
      </w:r>
      <w:r>
        <w:t xml:space="preserve"> </w:t>
      </w:r>
      <w:r>
        <w:t xml:space="preserve">— a second proof, by counting surjections, logically independent of the degree-descent proof.</w:t>
      </w:r>
    </w:p>
    <w:p>
      <w:pPr>
        <w:numPr>
          <w:ilvl w:val="0"/>
          <w:numId w:val="1011"/>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1"/>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 a=1, d=1</w:t>
      </w:r>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w:r>
        <w:rPr>
          <w:iCs/>
          <w:i/>
        </w:rPr>
        <w:t xml:space="preserve">a</w:t>
      </w:r>
      <w:r>
        <w:t xml:space="preserve"> </w:t>
      </w:r>
      <w:r>
        <w:t xml:space="preserve">or</w:t>
      </w:r>
      <w:r>
        <w:t xml:space="preserve"> </w:t>
      </w:r>
      <w:r>
        <w:rPr>
          <w:iCs/>
          <w:i/>
        </w:rPr>
        <w:t xml:space="preserve">d</w:t>
      </w:r>
      <w:r>
        <w:t xml:space="preserve"> </w:t>
      </w:r>
      <w:r>
        <w:t xml:space="preserve">leaves the Standard Power Base and produces a different Base String — a neighbouring question, not a caveat. §10 now says so explicitly, and §4.2 and §2.1 flag the distinction in advance.</w:t>
      </w:r>
    </w:p>
    <w:p>
      <w:pPr>
        <w:numPr>
          <w:ilvl w:val="0"/>
          <w:numId w:val="1011"/>
        </w:numPr>
        <w:pStyle w:val="Compact"/>
      </w:pPr>
      <w:r>
        <w:rPr>
          <w:bCs/>
          <w:b/>
        </w:rPr>
        <w:t xml:space="preserve">§13.1 Exercise 7 added</w:t>
      </w:r>
      <w:r>
        <w:t xml:space="preserve">, with answer — a direct exercise on the two reasoning errors above.</w:t>
      </w:r>
    </w:p>
    <w:p>
      <w:pPr>
        <w:numPr>
          <w:ilvl w:val="0"/>
          <w:numId w:val="1011"/>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10.</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0" TargetMode="External" /></Relationships>
</file>

<file path=word/_rels/footnotes.xml.rels><?xml version="1.0" encoding="UTF-8"?><Relationships xmlns="http://schemas.openxmlformats.org/package/2006/relationships"><Relationship Type="http://schemas.openxmlformats.org/officeDocument/2006/relationships/hyperlink" Id="rId71" Target="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2026-08-06T05:28:45Z</dcterms:created>
  <dcterms:modified xsi:type="dcterms:W3CDTF">2026-08-06T05:28:45Z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10</vt:lpwstr>
  </property>
  <property fmtid="{D5CDD505-2E9C-101B-9397-08002B2CF9AE}" pid="3" name="subtitle">
    <vt:lpwstr>Foundations: Strings, Trees, the Root, and the Factorial</vt:lpwstr>
  </property>
</Properties>
</file>