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Verdana" w:cs="Verdana" w:eastAsia="Verdana" w:hAnsi="Verdana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Verdana" w:cs="Verdana" w:eastAsia="Verdana" w:hAnsi="Verdana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Verdana" w:cs="Verdana" w:eastAsia="Verdana" w:hAnsi="Verdana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Verdana" w:cs="Verdana" w:eastAsia="Verdana" w:hAnsi="Verdana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Verdana" w:cs="Verdana" w:eastAsia="Verdana" w:hAnsi="Verdana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Verdana" w:cs="Verdana" w:eastAsia="Verdana" w:hAnsi="Verdana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Verdana" w:cs="Verdana" w:eastAsia="Verdana" w:hAnsi="Verdana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Verdana" w:cs="Verdana" w:eastAsia="Verdana" w:hAnsi="Verdana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Verdana" w:cs="Verdana" w:eastAsia="Verdana" w:hAnsi="Verdana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Verdana" w:cs="Verdana" w:eastAsia="Verdana" w:hAnsi="Verdana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spacing w:after="0" w:line="240" w:lineRule="auto"/>
        <w:jc w:val="right"/>
        <w:rPr>
          <w:vertAlign w:val="baseline"/>
        </w:rPr>
      </w:pPr>
      <w:bookmarkStart w:colFirst="0" w:colLast="0" w:name="_heading=h.si3prfulv215" w:id="0"/>
      <w:bookmarkEnd w:id="0"/>
      <w:r w:rsidDel="00000000" w:rsidR="00000000" w:rsidRPr="00000000">
        <w:rPr>
          <w:vertAlign w:val="baseline"/>
          <w:rtl w:val="0"/>
        </w:rPr>
        <w:t xml:space="preserve">Acta de Constitución </w:t>
      </w:r>
    </w:p>
    <w:p w:rsidR="00000000" w:rsidDel="00000000" w:rsidP="00000000" w:rsidRDefault="00000000" w:rsidRPr="00000000" w14:paraId="0000000C">
      <w:pPr>
        <w:pStyle w:val="Title"/>
        <w:spacing w:after="0" w:line="240" w:lineRule="auto"/>
        <w:jc w:val="right"/>
        <w:rPr>
          <w:vertAlign w:val="baseline"/>
        </w:rPr>
      </w:pPr>
      <w:bookmarkStart w:colFirst="0" w:colLast="0" w:name="_heading=h.9gpxmgxz3ib" w:id="1"/>
      <w:bookmarkEnd w:id="1"/>
      <w:r w:rsidDel="00000000" w:rsidR="00000000" w:rsidRPr="00000000">
        <w:rPr>
          <w:vertAlign w:val="baseline"/>
          <w:rtl w:val="0"/>
        </w:rPr>
        <w:t xml:space="preserve">de</w:t>
      </w:r>
      <w:r w:rsidDel="00000000" w:rsidR="00000000" w:rsidRPr="00000000">
        <w:rPr>
          <w:rtl w:val="0"/>
        </w:rPr>
        <w:t xml:space="preserve"> LogisticFour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Verdana" w:cs="Verdana" w:eastAsia="Verdana" w:hAnsi="Verdana"/>
          <w:i w:val="0"/>
          <w:sz w:val="36"/>
          <w:szCs w:val="36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1"/>
          <w:sz w:val="36"/>
          <w:szCs w:val="36"/>
          <w:rtl w:val="0"/>
        </w:rPr>
        <w:t xml:space="preserve">Gestor de Inventario </w:t>
      </w:r>
      <w:r w:rsidDel="00000000" w:rsidR="00000000" w:rsidRPr="00000000">
        <w:rPr>
          <w:rFonts w:ascii="Verdana" w:cs="Verdana" w:eastAsia="Verdana" w:hAnsi="Verdana"/>
          <w:b w:val="1"/>
          <w:i w:val="1"/>
          <w:sz w:val="36"/>
          <w:szCs w:val="36"/>
          <w:rtl w:val="0"/>
        </w:rPr>
        <w:t xml:space="preserve">LogisticFour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1"/>
          <w:sz w:val="36"/>
          <w:szCs w:val="36"/>
          <w:vertAlign w:val="baseline"/>
          <w:rtl w:val="0"/>
        </w:rPr>
        <w:t xml:space="preserve">Fecha:</w:t>
      </w:r>
      <w:r w:rsidDel="00000000" w:rsidR="00000000" w:rsidRPr="00000000">
        <w:rPr>
          <w:rFonts w:ascii="Verdana" w:cs="Verdana" w:eastAsia="Verdana" w:hAnsi="Verdana"/>
          <w:b w:val="1"/>
          <w:i w:val="1"/>
          <w:color w:val="365f91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i w:val="1"/>
          <w:sz w:val="36"/>
          <w:szCs w:val="36"/>
          <w:rtl w:val="0"/>
        </w:rPr>
        <w:t xml:space="preserve">26/08/2025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Verdana" w:cs="Verdana" w:eastAsia="Verdana" w:hAnsi="Verdana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Verdana" w:cs="Verdana" w:eastAsia="Verdana" w:hAnsi="Verdana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Verdana" w:cs="Verdana" w:eastAsia="Verdana" w:hAnsi="Verdana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Verdana" w:cs="Verdana" w:eastAsia="Verdana" w:hAnsi="Verdana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Verdana" w:cs="Verdana" w:eastAsia="Verdana" w:hAnsi="Verdana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Verdana" w:cs="Verdana" w:eastAsia="Verdana" w:hAnsi="Verdana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Verdana" w:cs="Verdana" w:eastAsia="Verdana" w:hAnsi="Verdana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Verdana" w:cs="Verdana" w:eastAsia="Verdana" w:hAnsi="Verdana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Verdana" w:cs="Verdana" w:eastAsia="Verdana" w:hAnsi="Verdana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Verdana" w:cs="Verdana" w:eastAsia="Verdana" w:hAnsi="Verdana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Verdana" w:cs="Verdana" w:eastAsia="Verdana" w:hAnsi="Verdana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Verdana" w:cs="Verdana" w:eastAsia="Verdana" w:hAnsi="Verdana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Verdana" w:cs="Verdana" w:eastAsia="Verdana" w:hAnsi="Verdana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Verdana" w:cs="Verdana" w:eastAsia="Verdana" w:hAnsi="Verdana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Verdana" w:cs="Verdana" w:eastAsia="Verdana" w:hAnsi="Verdana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Verdana" w:cs="Verdana" w:eastAsia="Verdana" w:hAnsi="Verdana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0" w:line="240" w:lineRule="auto"/>
        <w:rPr>
          <w:vertAlign w:val="baseline"/>
        </w:rPr>
      </w:pPr>
      <w:bookmarkStart w:colFirst="0" w:colLast="0" w:name="_heading=h.qhqfosrbnt9y" w:id="2"/>
      <w:bookmarkEnd w:id="2"/>
      <w:r w:rsidDel="00000000" w:rsidR="00000000" w:rsidRPr="00000000">
        <w:rPr>
          <w:rtl w:val="0"/>
        </w:rPr>
        <w:t xml:space="preserve">Índice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Verdana" w:cs="Verdana" w:eastAsia="Verdana" w:hAnsi="Verdana"/>
          <w:color w:val="365f91"/>
        </w:rPr>
      </w:pPr>
      <w:r w:rsidDel="00000000" w:rsidR="00000000" w:rsidRPr="00000000">
        <w:rPr>
          <w:rtl w:val="0"/>
        </w:rPr>
      </w:r>
    </w:p>
    <w:sdt>
      <w:sdtPr>
        <w:id w:val="10082043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qhqfosrbnt9y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eoqm8e1613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Patrocinador / Patrocinadores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Resumen Ejecutivo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Propósito y Justificación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Entregables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5bhxam3zs33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Requerimientos de alto nivel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Requerimientos del producto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Requerimientos del proyecto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Premisas y Restricciones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Riesgos iniciales de alto nivel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Cronograma de hitos principales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Presupuesto estimado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rt8dsybrvi8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Lista de Interesados (stakeholders)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Requisitos de aprobación del proyecto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ksv4uv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Asignación del Gerente de Proyecto y nivel de autoridad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4sini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Gerente de Proyecto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vmrwdvyloj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Niveles de autoridad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ebv7ebp5vbj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Equipo del Proyecto – Desarrolladores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j2qqm3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Aprobaciones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spacing w:after="0" w:line="240" w:lineRule="auto"/>
        <w:rPr>
          <w:rFonts w:ascii="Verdana" w:cs="Verdana" w:eastAsia="Verdana" w:hAnsi="Verdana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Verdana" w:cs="Verdana" w:eastAsia="Verdana" w:hAnsi="Verdana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Verdana" w:cs="Verdana" w:eastAsia="Verdana" w:hAnsi="Verdana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Verdana" w:cs="Verdana" w:eastAsia="Verdana" w:hAnsi="Verdana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Verdana" w:cs="Verdana" w:eastAsia="Verdana" w:hAnsi="Verdana"/>
          <w:color w:val="365f91"/>
        </w:rPr>
      </w:pPr>
      <w:bookmarkStart w:colFirst="0" w:colLast="0" w:name="_heading=h.a1qmw3n6owd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Verdana" w:cs="Verdana" w:eastAsia="Verdana" w:hAnsi="Verdana"/>
          <w:color w:val="365f91"/>
        </w:rPr>
      </w:pPr>
      <w:bookmarkStart w:colFirst="0" w:colLast="0" w:name="_heading=h.mhc7z4msz3jc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Verdana" w:cs="Verdana" w:eastAsia="Verdana" w:hAnsi="Verdana"/>
          <w:color w:val="365f91"/>
        </w:rPr>
      </w:pPr>
      <w:bookmarkStart w:colFirst="0" w:colLast="0" w:name="_heading=h.gjdgx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280" w:before="280" w:line="240" w:lineRule="auto"/>
        <w:rPr>
          <w:vertAlign w:val="baseline"/>
        </w:rPr>
      </w:pPr>
      <w:bookmarkStart w:colFirst="0" w:colLast="0" w:name="_heading=h.30j0zll" w:id="6"/>
      <w:bookmarkEnd w:id="6"/>
      <w:r w:rsidDel="00000000" w:rsidR="00000000" w:rsidRPr="00000000">
        <w:rPr>
          <w:vertAlign w:val="baseline"/>
          <w:rtl w:val="0"/>
        </w:rPr>
        <w:t xml:space="preserve">Información del Proyecto</w:t>
      </w:r>
    </w:p>
    <w:p w:rsidR="00000000" w:rsidDel="00000000" w:rsidP="00000000" w:rsidRDefault="00000000" w:rsidRPr="00000000" w14:paraId="00000040">
      <w:pPr>
        <w:pStyle w:val="Heading3"/>
        <w:spacing w:after="280" w:before="280" w:line="240" w:lineRule="auto"/>
        <w:rPr>
          <w:vertAlign w:val="baseline"/>
        </w:rPr>
      </w:pPr>
      <w:bookmarkStart w:colFirst="0" w:colLast="0" w:name="_heading=h.5eoqm8e1613i" w:id="7"/>
      <w:bookmarkEnd w:id="7"/>
      <w:r w:rsidDel="00000000" w:rsidR="00000000" w:rsidRPr="00000000">
        <w:rPr>
          <w:vertAlign w:val="baseline"/>
          <w:rtl w:val="0"/>
        </w:rPr>
        <w:t xml:space="preserve">Datos</w:t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Verdana" w:cs="Verdana" w:eastAsia="Verdana" w:hAnsi="Verdana"/>
                <w:color w:val="00000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Verdana" w:cs="Verdana" w:eastAsia="Verdana" w:hAnsi="Verdana"/>
                <w:color w:val="00000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LogisticFour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Verdana" w:cs="Verdana" w:eastAsia="Verdana" w:hAnsi="Verdana"/>
                <w:color w:val="00000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Verdana" w:cs="Verdana" w:eastAsia="Verdana" w:hAnsi="Verdana"/>
                <w:color w:val="00000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Gestor de Inventario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Verdana" w:cs="Verdana" w:eastAsia="Verdana" w:hAnsi="Verdana"/>
                <w:color w:val="00000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vertAlign w:val="baseline"/>
                <w:rtl w:val="0"/>
              </w:rPr>
              <w:t xml:space="preserve">Fecha de preparación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Verdana" w:cs="Verdana" w:eastAsia="Verdana" w:hAnsi="Verdana"/>
                <w:color w:val="00000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26-08-2025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Verdana" w:cs="Verdana" w:eastAsia="Verdana" w:hAnsi="Verdana"/>
                <w:color w:val="00000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vertAlign w:val="baseline"/>
                <w:rtl w:val="0"/>
              </w:rPr>
              <w:t xml:space="preserve">Cliente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Verdana" w:cs="Verdana" w:eastAsia="Verdana" w:hAnsi="Verdana"/>
                <w:color w:val="00000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Distribuidora Andes Ltda.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Verdana" w:cs="Verdana" w:eastAsia="Verdana" w:hAnsi="Verdana"/>
                <w:color w:val="00000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vertAlign w:val="baseline"/>
                <w:rtl w:val="0"/>
              </w:rPr>
              <w:t xml:space="preserve">Patrocinador principal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Verdana" w:cs="Verdana" w:eastAsia="Verdana" w:hAnsi="Verdana"/>
                <w:color w:val="00000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Verdana" w:cs="Verdana" w:eastAsia="Verdana" w:hAnsi="Verdana"/>
                <w:color w:val="00000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vertAlign w:val="baseline"/>
                <w:rtl w:val="0"/>
              </w:rPr>
              <w:t xml:space="preserve">Gerente de 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Verdana" w:cs="Verdana" w:eastAsia="Verdana" w:hAnsi="Verdana"/>
                <w:color w:val="00000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Freddy Cardenas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pStyle w:val="Heading3"/>
        <w:spacing w:after="280" w:before="280" w:line="240" w:lineRule="auto"/>
        <w:rPr>
          <w:vertAlign w:val="baseline"/>
        </w:rPr>
      </w:pPr>
      <w:bookmarkStart w:colFirst="0" w:colLast="0" w:name="_heading=h.1fob9te" w:id="8"/>
      <w:bookmarkEnd w:id="8"/>
      <w:r w:rsidDel="00000000" w:rsidR="00000000" w:rsidRPr="00000000">
        <w:rPr>
          <w:vertAlign w:val="baseline"/>
          <w:rtl w:val="0"/>
        </w:rPr>
        <w:t xml:space="preserve">Patrocinador / Patrocinadores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6"/>
        <w:gridCol w:w="2244"/>
        <w:gridCol w:w="2245"/>
        <w:gridCol w:w="2245"/>
        <w:tblGridChange w:id="0">
          <w:tblGrid>
            <w:gridCol w:w="2136"/>
            <w:gridCol w:w="2244"/>
            <w:gridCol w:w="2245"/>
            <w:gridCol w:w="2245"/>
          </w:tblGrid>
        </w:tblGridChange>
      </w:tblGrid>
      <w:tr>
        <w:trPr>
          <w:cantSplit w:val="1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vertAlign w:val="baseline"/>
                <w:rtl w:val="0"/>
              </w:rPr>
              <w:t xml:space="preserve">Departamento / División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vertAlign w:val="baseline"/>
                <w:rtl w:val="0"/>
              </w:rPr>
              <w:t xml:space="preserve">Rama ejecutiva (Vicepresidencia)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Juan Pérez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Gerente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Dirección Ejecutiva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Vicepresidencia de Operaciones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María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Gerente de Finanzas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Administración y Finanzas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Vicepresidencia de Finanzas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Rodrigo Fernández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Gerente de Logística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Logística y Abastecimiento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Vicepresidencia de Operaciones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Style w:val="Heading2"/>
        <w:spacing w:after="280" w:before="280" w:line="240" w:lineRule="auto"/>
        <w:rPr/>
      </w:pPr>
      <w:bookmarkStart w:colFirst="0" w:colLast="0" w:name="_heading=h.3znysh7" w:id="9"/>
      <w:bookmarkEnd w:id="9"/>
      <w:r w:rsidDel="00000000" w:rsidR="00000000" w:rsidRPr="00000000">
        <w:rPr>
          <w:rtl w:val="0"/>
        </w:rPr>
        <w:t xml:space="preserve">Resumen Ejecutivo</w:t>
      </w:r>
    </w:p>
    <w:tbl>
      <w:tblPr>
        <w:tblStyle w:val="Table3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="240" w:lineRule="auto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Distribuidora Andes Ltda.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 presenta dificultades en el control de inventarios debido al uso de planillas Excel, generando errores, pérdidas y falta de trazabilidad.</w:t>
            </w:r>
          </w:p>
          <w:p w:rsidR="00000000" w:rsidDel="00000000" w:rsidP="00000000" w:rsidRDefault="00000000" w:rsidRPr="00000000" w14:paraId="00000060">
            <w:pPr>
              <w:spacing w:after="240" w:before="240" w:line="240" w:lineRule="auto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El proyecto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Gestor de Inventario LogisticFour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 busca resolver esta problemática mediante un sistema centralizado que permita administrar en tiempo real productos, bodegas y sucursales, con módulos de control, reportes automáticos, alertas de stock y capacitación a usuarios.</w:t>
            </w:r>
          </w:p>
          <w:p w:rsidR="00000000" w:rsidDel="00000000" w:rsidP="00000000" w:rsidRDefault="00000000" w:rsidRPr="00000000" w14:paraId="00000061">
            <w:pPr>
              <w:spacing w:after="240" w:before="240" w:line="240" w:lineRule="auto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La inversión estimada es de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$8.000.000 CLP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, con un plazo de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6 meses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 y un retorno esperado en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8 meses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 gracias a la reducción de pérdidas (aprox. $12.000.000 anuales).</w:t>
            </w:r>
          </w:p>
          <w:p w:rsidR="00000000" w:rsidDel="00000000" w:rsidP="00000000" w:rsidRDefault="00000000" w:rsidRPr="00000000" w14:paraId="00000062">
            <w:pPr>
              <w:spacing w:after="240" w:before="240" w:line="240" w:lineRule="auto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Los principales beneficios son: reducción del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30% en pérdidas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, disminución del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40% en tiempos de registro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, mayor trazabilidad y escalabilidad futura (integración con facturación electrónica y e-commerce).</w:t>
            </w:r>
          </w:p>
          <w:p w:rsidR="00000000" w:rsidDel="00000000" w:rsidP="00000000" w:rsidRDefault="00000000" w:rsidRPr="00000000" w14:paraId="00000063">
            <w:pPr>
              <w:spacing w:after="240" w:before="240"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En conclusión, el proyecto es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viable, rentable y estratégico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 para mejorar la eficiencia y competitividad de la empresa.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Verdana" w:cs="Verdana" w:eastAsia="Verdana" w:hAnsi="Verdana"/>
          <w:b w:val="1"/>
          <w:color w:val="365f91"/>
          <w:sz w:val="32"/>
          <w:szCs w:val="32"/>
        </w:rPr>
      </w:pPr>
      <w:bookmarkStart w:colFirst="0" w:colLast="0" w:name="_heading=h.p38eolkhwk1o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280" w:before="280" w:line="240" w:lineRule="auto"/>
        <w:rPr>
          <w:vertAlign w:val="baseline"/>
        </w:rPr>
      </w:pPr>
      <w:bookmarkStart w:colFirst="0" w:colLast="0" w:name="_heading=h.3znysh7" w:id="9"/>
      <w:bookmarkEnd w:id="9"/>
      <w:r w:rsidDel="00000000" w:rsidR="00000000" w:rsidRPr="00000000">
        <w:rPr>
          <w:vertAlign w:val="baseline"/>
          <w:rtl w:val="0"/>
        </w:rPr>
        <w:t xml:space="preserve">Propósito y Justificación del Proyecto</w:t>
      </w:r>
    </w:p>
    <w:tbl>
      <w:tblPr>
        <w:tblStyle w:val="Table4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="240" w:lineRule="auto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El propósito de este proyecto es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diseñar e implementar un Gestor de Inventario centralizado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 que permita a Distribuidora Andes Ltda. controlar de manera eficiente y en tiempo real el flujo de productos en bodegas y sucursales.</w:t>
            </w:r>
          </w:p>
          <w:p w:rsidR="00000000" w:rsidDel="00000000" w:rsidP="00000000" w:rsidRDefault="00000000" w:rsidRPr="00000000" w14:paraId="00000067">
            <w:pPr>
              <w:spacing w:after="240" w:before="240" w:line="240" w:lineRule="auto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Actualmente, la empresa enfrenta problemas por el uso de planillas Excel dispersas, lo que provoca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errores manuales, pérdidas de stock, quiebres en el abastecimiento, falta de trazabilidad y retrasos en la toma de decisiones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8">
            <w:pPr>
              <w:spacing w:after="240" w:before="240" w:line="240" w:lineRule="auto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La implementación del sistema se justifica porque permitirá: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3"/>
              </w:numPr>
              <w:spacing w:after="0" w:afterAutospacing="0" w:before="24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Reducir en un 30% las pérdidas de inventario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 por errores o vencimientos.</w:t>
              <w:br w:type="textWrapping"/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3"/>
              </w:numPr>
              <w:spacing w:after="0" w:afterAutospacing="0" w:before="0" w:beforeAutospacing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Optimizar el tiempo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 en los procesos de registro y control de stock.</w:t>
              <w:br w:type="textWrapping"/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3"/>
              </w:numPr>
              <w:spacing w:after="0" w:afterAutospacing="0" w:before="0" w:beforeAutospacing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Asegurar la continuidad operativa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, evitando quiebres de inventario y sobre abastecimientos.</w:t>
              <w:br w:type="textWrapping"/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13"/>
              </w:numPr>
              <w:spacing w:after="0" w:afterAutospacing="0" w:before="0" w:beforeAutospacing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Mejorar la trazabilidad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 de productos y proveedores.</w:t>
              <w:br w:type="textWrapping"/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3"/>
              </w:numPr>
              <w:spacing w:after="0" w:afterAutospacing="0" w:before="0" w:beforeAutospacing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Respaldar las auditorías internas y financieras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 mediante información centralizada y confiable.</w:t>
              <w:br w:type="textWrapping"/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3"/>
              </w:numPr>
              <w:spacing w:after="240" w:before="0" w:beforeAutospacing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Aumentar la competitividad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 de la empresa gracias a procesos más eficientes y escalables, con posibilidades futuras de integración a facturación electrónica o e-commerce.</w:t>
              <w:br w:type="textWrapping"/>
            </w:r>
          </w:p>
          <w:p w:rsidR="00000000" w:rsidDel="00000000" w:rsidP="00000000" w:rsidRDefault="00000000" w:rsidRPr="00000000" w14:paraId="0000006F">
            <w:pPr>
              <w:spacing w:after="240" w:before="240" w:line="240" w:lineRule="auto"/>
              <w:rPr>
                <w:rFonts w:ascii="Verdana" w:cs="Verdana" w:eastAsia="Verdana" w:hAnsi="Verdana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En definitiva, el proyecto busca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mejorar la eficiencia operativa, disminuir costos, aumentar la confiabilidad de la información y entregar soporte estratégico a la gestión empresarial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Verdana" w:cs="Verdana" w:eastAsia="Verdana" w:hAnsi="Verdana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pStyle w:val="Heading2"/>
        <w:spacing w:after="280" w:before="280" w:line="240" w:lineRule="auto"/>
        <w:rPr>
          <w:vertAlign w:val="baseline"/>
        </w:rPr>
      </w:pPr>
      <w:bookmarkStart w:colFirst="0" w:colLast="0" w:name="_heading=h.2et92p0" w:id="11"/>
      <w:bookmarkEnd w:id="11"/>
      <w:r w:rsidDel="00000000" w:rsidR="00000000" w:rsidRPr="00000000">
        <w:rPr>
          <w:vertAlign w:val="baseline"/>
          <w:rtl w:val="0"/>
        </w:rPr>
        <w:t xml:space="preserve">Descripción del Proyecto</w:t>
      </w:r>
    </w:p>
    <w:tbl>
      <w:tblPr>
        <w:tblStyle w:val="Table5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="240" w:lineRule="auto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El proyecto consiste en el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diseño, desarrollo e implementación de un Gestor de Inventario centralizado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 para Distribuidora Andes Ltda. El sistema permitirá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administrar en tiempo real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 el ingreso, salida, ubicación y estado de los productos en bodegas y sucursales, asegurando una correcta trazabilidad y minimizando pérdidas por errores o vencimientos.</w:t>
            </w:r>
          </w:p>
          <w:p w:rsidR="00000000" w:rsidDel="00000000" w:rsidP="00000000" w:rsidRDefault="00000000" w:rsidRPr="00000000" w14:paraId="00000073">
            <w:pPr>
              <w:spacing w:after="240" w:before="240" w:line="240" w:lineRule="auto"/>
              <w:rPr>
                <w:rFonts w:ascii="Verdana" w:cs="Verdana" w:eastAsia="Verdana" w:hAnsi="Verdana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La solución considera módulos de productos, proveedores, bodegas, usuarios y reportes, con funcionalidades de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alertas automáticas, seguridad de acceso y generación de informes estratégicos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. Asimismo, se incluye la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capacitación a los usuarios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 para garantizar la adopción efectiva del sistema y el logro de los objetivos de control y eficiencia operativa.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pStyle w:val="Heading2"/>
        <w:spacing w:after="280" w:before="280" w:line="240" w:lineRule="auto"/>
        <w:rPr/>
      </w:pPr>
      <w:bookmarkStart w:colFirst="0" w:colLast="0" w:name="_heading=h.2et92p0" w:id="11"/>
      <w:bookmarkEnd w:id="11"/>
      <w:r w:rsidDel="00000000" w:rsidR="00000000" w:rsidRPr="00000000">
        <w:rPr>
          <w:rtl w:val="0"/>
        </w:rPr>
        <w:t xml:space="preserve">Entregables</w:t>
      </w:r>
    </w:p>
    <w:tbl>
      <w:tblPr>
        <w:tblStyle w:val="Table6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5">
            <w:pPr>
              <w:numPr>
                <w:ilvl w:val="0"/>
                <w:numId w:val="12"/>
              </w:numPr>
              <w:spacing w:after="0" w:afterAutospacing="0" w:before="240" w:line="240" w:lineRule="auto"/>
              <w:ind w:left="72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Software Gestor de Inventario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 con los siguientes módulos:</w:t>
              <w:br w:type="textWrapping"/>
            </w:r>
          </w:p>
          <w:p w:rsidR="00000000" w:rsidDel="00000000" w:rsidP="00000000" w:rsidRDefault="00000000" w:rsidRPr="00000000" w14:paraId="00000076">
            <w:pPr>
              <w:numPr>
                <w:ilvl w:val="1"/>
                <w:numId w:val="12"/>
              </w:numPr>
              <w:spacing w:after="0" w:afterAutospacing="0" w:before="0" w:beforeAutospacing="0" w:line="240" w:lineRule="auto"/>
              <w:ind w:left="144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Productos: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 Registro de categorías, lotes, fechas de vencimiento y stock.</w:t>
              <w:br w:type="textWrapping"/>
            </w:r>
          </w:p>
          <w:p w:rsidR="00000000" w:rsidDel="00000000" w:rsidP="00000000" w:rsidRDefault="00000000" w:rsidRPr="00000000" w14:paraId="00000077">
            <w:pPr>
              <w:numPr>
                <w:ilvl w:val="1"/>
                <w:numId w:val="12"/>
              </w:numPr>
              <w:spacing w:after="0" w:afterAutospacing="0" w:before="0" w:beforeAutospacing="0" w:line="240" w:lineRule="auto"/>
              <w:ind w:left="144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Proveedores: 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Ventas hechas por el proveedor.</w:t>
              <w:br w:type="textWrapping"/>
            </w:r>
          </w:p>
          <w:p w:rsidR="00000000" w:rsidDel="00000000" w:rsidP="00000000" w:rsidRDefault="00000000" w:rsidRPr="00000000" w14:paraId="00000078">
            <w:pPr>
              <w:numPr>
                <w:ilvl w:val="1"/>
                <w:numId w:val="12"/>
              </w:numPr>
              <w:spacing w:after="0" w:afterAutospacing="0" w:before="0" w:beforeAutospacing="0" w:line="240" w:lineRule="auto"/>
              <w:ind w:left="144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Bodegas y Sucursales: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 Control de stock por ubicación y transferencias internas.</w:t>
              <w:br w:type="textWrapping"/>
            </w:r>
          </w:p>
          <w:p w:rsidR="00000000" w:rsidDel="00000000" w:rsidP="00000000" w:rsidRDefault="00000000" w:rsidRPr="00000000" w14:paraId="00000079">
            <w:pPr>
              <w:numPr>
                <w:ilvl w:val="1"/>
                <w:numId w:val="12"/>
              </w:numPr>
              <w:spacing w:after="0" w:afterAutospacing="0" w:before="0" w:beforeAutospacing="0" w:line="240" w:lineRule="auto"/>
              <w:ind w:left="144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Usuarios y Roles: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 Gestión de accesos y permisos diferenciados.</w:t>
              <w:br w:type="textWrapping"/>
            </w:r>
          </w:p>
          <w:p w:rsidR="00000000" w:rsidDel="00000000" w:rsidP="00000000" w:rsidRDefault="00000000" w:rsidRPr="00000000" w14:paraId="0000007A">
            <w:pPr>
              <w:numPr>
                <w:ilvl w:val="1"/>
                <w:numId w:val="12"/>
              </w:numPr>
              <w:spacing w:after="0" w:afterAutospacing="0" w:before="0" w:beforeAutospacing="0" w:line="240" w:lineRule="auto"/>
              <w:ind w:left="144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Movimientos: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 Entradas, salidas, devoluciones y transferencias con trazabilidad.</w:t>
              <w:br w:type="textWrapping"/>
            </w:r>
          </w:p>
          <w:p w:rsidR="00000000" w:rsidDel="00000000" w:rsidP="00000000" w:rsidRDefault="00000000" w:rsidRPr="00000000" w14:paraId="0000007B">
            <w:pPr>
              <w:numPr>
                <w:ilvl w:val="1"/>
                <w:numId w:val="12"/>
              </w:numPr>
              <w:spacing w:after="0" w:afterAutospacing="0" w:before="0" w:beforeAutospacing="0" w:line="240" w:lineRule="auto"/>
              <w:ind w:left="144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Reportes y Alertas: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 Informes de stock bajo, pérdidas y vencimientos.</w:t>
              <w:br w:type="textWrapping"/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Base de datos centralizada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 con respaldos automáticos.</w:t>
              <w:br w:type="textWrapping"/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Manual de usuario y guías operativas.</w:t>
              <w:br w:type="textWrapping"/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Capacitación a administradores y personal de bodega.</w:t>
              <w:br w:type="textWrapping"/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2"/>
              </w:numPr>
              <w:spacing w:after="240" w:before="0" w:beforeAutospacing="0" w:line="240" w:lineRule="auto"/>
              <w:ind w:left="72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Infraestructura configurada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 para la operación estable y segura del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pStyle w:val="Heading2"/>
        <w:spacing w:after="280" w:before="280" w:line="240" w:lineRule="auto"/>
        <w:rPr>
          <w:vertAlign w:val="baseline"/>
        </w:rPr>
      </w:pPr>
      <w:bookmarkStart w:colFirst="0" w:colLast="0" w:name="_heading=h.i5bhxam3zs33" w:id="12"/>
      <w:bookmarkEnd w:id="12"/>
      <w:r w:rsidDel="00000000" w:rsidR="00000000" w:rsidRPr="00000000">
        <w:rPr>
          <w:vertAlign w:val="baseline"/>
          <w:rtl w:val="0"/>
        </w:rPr>
        <w:t xml:space="preserve">Requerimientos de alto nivel</w:t>
      </w:r>
    </w:p>
    <w:p w:rsidR="00000000" w:rsidDel="00000000" w:rsidP="00000000" w:rsidRDefault="00000000" w:rsidRPr="00000000" w14:paraId="00000081">
      <w:pPr>
        <w:pStyle w:val="Heading3"/>
        <w:spacing w:after="280" w:before="280" w:line="240" w:lineRule="auto"/>
        <w:rPr>
          <w:vertAlign w:val="baseline"/>
        </w:rPr>
      </w:pPr>
      <w:bookmarkStart w:colFirst="0" w:colLast="0" w:name="_heading=h.3dy6vkm" w:id="13"/>
      <w:bookmarkEnd w:id="13"/>
      <w:r w:rsidDel="00000000" w:rsidR="00000000" w:rsidRPr="00000000">
        <w:rPr>
          <w:vertAlign w:val="baseline"/>
          <w:rtl w:val="0"/>
        </w:rPr>
        <w:t xml:space="preserve">Requerimientos del producto</w:t>
      </w:r>
    </w:p>
    <w:tbl>
      <w:tblPr>
        <w:tblStyle w:val="Table7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Funcionalidad: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1"/>
              </w:numPr>
              <w:spacing w:after="0" w:afterAutospacing="0" w:before="240" w:line="240" w:lineRule="auto"/>
              <w:ind w:left="72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Registro, consulta y edición de productos, proveedores.</w:t>
              <w:br w:type="textWrapping"/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Control de stock por bodega y sucursal.</w:t>
              <w:br w:type="textWrapping"/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Alertas automáticas configurables (stock mínimo, vencimiento).</w:t>
              <w:br w:type="textWrapping"/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Reportes en tiempo real (rotación de productos, pérdidas, inventario disponible).</w:t>
              <w:br w:type="textWrapping"/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1"/>
              </w:numPr>
              <w:spacing w:after="240" w:before="0" w:beforeAutospacing="0" w:line="240" w:lineRule="auto"/>
              <w:ind w:left="72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Historial de movimientos con trazabilidad detallada.</w:t>
              <w:br w:type="textWrapping"/>
            </w:r>
          </w:p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Usabilidad: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6"/>
              </w:numPr>
              <w:spacing w:after="0" w:afterAutospacing="0" w:before="240" w:line="240" w:lineRule="auto"/>
              <w:ind w:left="72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Interfaz amigable y fácil de usar para usuarios sin conocimientos técnicos avanzados.</w:t>
              <w:br w:type="textWrapping"/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Acceso web con diseño responsivo (computadores y tablets).</w:t>
              <w:br w:type="textWrapping"/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6"/>
              </w:numPr>
              <w:spacing w:after="240" w:before="0" w:beforeAutospacing="0" w:line="240" w:lineRule="auto"/>
              <w:ind w:left="72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Entorno De Escritorio para Controlar la aplicación Web</w:t>
            </w:r>
          </w:p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Seguridad: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Autenticación de usuarios y control de roles.</w:t>
              <w:br w:type="textWrapping"/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Respaldos automáticos de base de datos.</w:t>
            </w:r>
          </w:p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Escalabilidad: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8"/>
              </w:numPr>
              <w:spacing w:after="240" w:before="240" w:line="240" w:lineRule="auto"/>
              <w:ind w:left="72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Posibilidad futura de integrar con facturación electrónica o e-commerce.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pStyle w:val="Heading3"/>
        <w:spacing w:after="280" w:before="280" w:line="240" w:lineRule="auto"/>
        <w:rPr>
          <w:vertAlign w:val="baseline"/>
        </w:rPr>
      </w:pPr>
      <w:bookmarkStart w:colFirst="0" w:colLast="0" w:name="_heading=h.1t3h5sf" w:id="14"/>
      <w:bookmarkEnd w:id="14"/>
      <w:r w:rsidDel="00000000" w:rsidR="00000000" w:rsidRPr="00000000">
        <w:rPr>
          <w:vertAlign w:val="baseline"/>
          <w:rtl w:val="0"/>
        </w:rPr>
        <w:t xml:space="preserve">Requerimientos del proyecto</w:t>
      </w:r>
    </w:p>
    <w:tbl>
      <w:tblPr>
        <w:tblStyle w:val="Table8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2">
            <w:pPr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Plazos: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 El sistema debe desarrollarse e implementarse en un plazo máximo de 6 meses.</w:t>
              <w:br w:type="textWrapping"/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Presupuesto: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 La inversión inicial se estima en $8.000.000 CLP (desarrollo + infraestructura).</w:t>
              <w:br w:type="textWrapping"/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Capacitación: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 Entrenamiento a usuarios clave (administradores y bodegueros).</w:t>
              <w:br w:type="textWrapping"/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Documentación: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 Entrega de manuales de usuario y guías de operación.</w:t>
              <w:br w:type="textWrapping"/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Calidad: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 Pruebas funcionales y de seguridad antes de la puesta en marcha.</w:t>
              <w:br w:type="textWrapping"/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Soporte: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 Establecer plan de mantenimiento y soporte post-implementación.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pStyle w:val="Heading2"/>
        <w:spacing w:after="280" w:before="280" w:line="240" w:lineRule="auto"/>
        <w:rPr>
          <w:vertAlign w:val="baseline"/>
        </w:rPr>
      </w:pPr>
      <w:bookmarkStart w:colFirst="0" w:colLast="0" w:name="_heading=h.4d34og8" w:id="15"/>
      <w:bookmarkEnd w:id="15"/>
      <w:r w:rsidDel="00000000" w:rsidR="00000000" w:rsidRPr="00000000">
        <w:rPr>
          <w:vertAlign w:val="baseline"/>
          <w:rtl w:val="0"/>
        </w:rPr>
        <w:t xml:space="preserve">Objetivos</w:t>
      </w:r>
    </w:p>
    <w:tbl>
      <w:tblPr>
        <w:tblStyle w:val="Table9"/>
        <w:tblW w:w="8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812"/>
        <w:gridCol w:w="3058"/>
        <w:tblGridChange w:id="0">
          <w:tblGrid>
            <w:gridCol w:w="5812"/>
            <w:gridCol w:w="305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0" w:line="276" w:lineRule="auto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Implementar un Gestor de Inventario centralizado para reducir pérdidas, optimizar tiempos y asegurar información confiable.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Indicadores de Éxito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- Reducción 30% en pérdidas.</w:t>
            </w:r>
          </w:p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- 40% menos tiempo en registros.</w:t>
            </w:r>
          </w:p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- Reportes en tiempo real.</w:t>
            </w:r>
          </w:p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Verdana" w:cs="Verdana" w:eastAsia="Verdana" w:hAnsi="Verdana"/>
                <w:sz w:val="22"/>
                <w:szCs w:val="22"/>
              </w:rPr>
            </w:pPr>
            <w:sdt>
              <w:sdtPr>
                <w:id w:val="131108590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- Satisfacción ≥ 80% usuarios.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- Módulos: Productos, bodegas, proveedores, usuarios y reportes.</w:t>
            </w:r>
          </w:p>
          <w:p w:rsidR="00000000" w:rsidDel="00000000" w:rsidP="00000000" w:rsidRDefault="00000000" w:rsidRPr="00000000" w14:paraId="000000A4">
            <w:pPr>
              <w:spacing w:after="0" w:line="240" w:lineRule="auto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- Base de datos con respaldos.</w:t>
            </w:r>
          </w:p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- Capacitación y manuales.</w:t>
            </w:r>
          </w:p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- Futuras integraciones fuera de alcance.</w:t>
            </w:r>
          </w:p>
        </w:tc>
      </w:tr>
      <w:tr>
        <w:trPr>
          <w:cantSplit w:val="0"/>
          <w:trHeight w:val="1766.61132812499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Cronograma (Tiempo)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6 meses:</w:t>
            </w:r>
          </w:p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Mes 1: Análisis.</w:t>
            </w:r>
          </w:p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Mes 2-3: Desarrollo.</w:t>
            </w:r>
          </w:p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Mes 4: Pruebas.</w:t>
            </w:r>
          </w:p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Mes 5: Capacitación.</w:t>
            </w:r>
          </w:p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Mes 6: Puesta en marcha.</w:t>
            </w:r>
          </w:p>
        </w:tc>
      </w:tr>
      <w:tr>
        <w:trPr>
          <w:cantSplit w:val="0"/>
          <w:trHeight w:val="1282.395019531249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Costo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0" w:line="276" w:lineRule="auto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$8.000.000 CLP (desarrollo, infraestructura, capacitación). Recuperación: 8 meses.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- Pruebas funcionales y de seguridad.</w:t>
            </w:r>
          </w:p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- Validación con usuarios.</w:t>
            </w:r>
          </w:p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- Auditoría final.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Otros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- Mitigación: Capacitación, respaldos y seguridad.</w:t>
            </w:r>
          </w:p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- Escalabilidad futura.</w:t>
            </w:r>
          </w:p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- Soporte 1 año post-implementación.</w:t>
            </w:r>
          </w:p>
        </w:tc>
      </w:tr>
    </w:tbl>
    <w:p w:rsidR="00000000" w:rsidDel="00000000" w:rsidP="00000000" w:rsidRDefault="00000000" w:rsidRPr="00000000" w14:paraId="000000B8">
      <w:pPr>
        <w:pStyle w:val="Heading2"/>
        <w:spacing w:after="280" w:before="280" w:line="240" w:lineRule="auto"/>
        <w:rPr>
          <w:vertAlign w:val="baseline"/>
        </w:rPr>
      </w:pPr>
      <w:bookmarkStart w:colFirst="0" w:colLast="0" w:name="_heading=h.2s8eyo1" w:id="16"/>
      <w:bookmarkEnd w:id="16"/>
      <w:r w:rsidDel="00000000" w:rsidR="00000000" w:rsidRPr="00000000">
        <w:rPr>
          <w:vertAlign w:val="baseline"/>
          <w:rtl w:val="0"/>
        </w:rPr>
        <w:t xml:space="preserve">Premisas y Restricciones</w:t>
      </w:r>
    </w:p>
    <w:tbl>
      <w:tblPr>
        <w:tblStyle w:val="Table10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="240" w:lineRule="auto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Premisas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 (condiciones que se asumen como ciertas para el proyecto):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La empresa asignará los recursos humanos y financieros necesarios.</w:t>
              <w:br w:type="textWrapping"/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Los usuarios clave participarán en la validación y capacitación.</w:t>
              <w:br w:type="textWrapping"/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La infraestructura tecnológica (servidores, red, internet) estará disponible.</w:t>
              <w:br w:type="textWrapping"/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Los procesos actuales de inventario serán documentados y entregados al equipo de desarrollo.</w:t>
              <w:br w:type="textWrapping"/>
            </w:r>
          </w:p>
          <w:p w:rsidR="00000000" w:rsidDel="00000000" w:rsidP="00000000" w:rsidRDefault="00000000" w:rsidRPr="00000000" w14:paraId="000000BE">
            <w:pPr>
              <w:spacing w:after="240" w:before="240" w:line="240" w:lineRule="auto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Restricciones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 (limitaciones que condicionan el proyecto):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7"/>
              </w:numPr>
              <w:spacing w:after="0" w:afterAutospacing="0" w:before="240" w:line="240" w:lineRule="auto"/>
              <w:ind w:left="72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Presupuesto máximo: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$8.000.000 CLP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Plazo de implementación: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6 meses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Integraciones externas (facturación electrónica, e-commerce) quedan fuera de esta fase.</w:t>
              <w:br w:type="textWrapping"/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El sistema se implementará en entorno web y de escritorio (sin aplicaciones móviles en esta etapa).</w:t>
              <w:br w:type="textWrapping"/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7"/>
              </w:numPr>
              <w:spacing w:after="240" w:before="0" w:beforeAutospacing="0" w:line="240" w:lineRule="auto"/>
              <w:ind w:left="72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Se limita el soporte post-implementación al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primer año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 (luego sujeto a contrato adicional).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0" w:line="240" w:lineRule="auto"/>
              <w:rPr>
                <w:rFonts w:ascii="Verdana" w:cs="Verdana" w:eastAsia="Verdana" w:hAnsi="Verdana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pStyle w:val="Heading2"/>
        <w:spacing w:after="280" w:before="280" w:line="240" w:lineRule="auto"/>
        <w:rPr>
          <w:vertAlign w:val="baseline"/>
        </w:rPr>
      </w:pPr>
      <w:bookmarkStart w:colFirst="0" w:colLast="0" w:name="_heading=h.17dp8vu" w:id="17"/>
      <w:bookmarkEnd w:id="17"/>
      <w:r w:rsidDel="00000000" w:rsidR="00000000" w:rsidRPr="00000000">
        <w:rPr>
          <w:vertAlign w:val="baseline"/>
          <w:rtl w:val="0"/>
        </w:rPr>
        <w:t xml:space="preserve">Riesgos iniciales de alto nivel</w:t>
      </w:r>
    </w:p>
    <w:tbl>
      <w:tblPr>
        <w:tblStyle w:val="Table1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Estos serían los riegos de alto nivel de nuestro proyecto:</w:t>
            </w:r>
          </w:p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Resistencia al cambio: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 Usuarios pueden mostrar reticencia a abandonar el uso de Excel.</w:t>
              <w:br w:type="textWrapping"/>
            </w:r>
          </w:p>
          <w:p w:rsidR="00000000" w:rsidDel="00000000" w:rsidP="00000000" w:rsidRDefault="00000000" w:rsidRPr="00000000" w14:paraId="000000C9">
            <w:pPr>
              <w:spacing w:after="0" w:line="240" w:lineRule="auto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Errores en la adopción: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 La falta de capacitación podría generar un uso incorrecto del sistema.</w:t>
              <w:br w:type="textWrapping"/>
            </w:r>
          </w:p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Fallas técnicas: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 Problemas en la infraestructura o caídas de servidor afectarían la continuidad.</w:t>
              <w:br w:type="textWrapping"/>
            </w:r>
          </w:p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Seguridad de datos: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 Accesos no autorizados o pérdida de información sin respaldo.</w:t>
              <w:br w:type="textWrapping"/>
            </w:r>
          </w:p>
          <w:p w:rsidR="00000000" w:rsidDel="00000000" w:rsidP="00000000" w:rsidRDefault="00000000" w:rsidRPr="00000000" w14:paraId="000000CC">
            <w:pPr>
              <w:spacing w:after="0" w:line="240" w:lineRule="auto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Sobrecostos o retrasos: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 Incumplimiento de plazos o desviaciones en el presupuesto.</w:t>
              <w:br w:type="textWrapping"/>
            </w:r>
          </w:p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Dependencia tecnológica: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 Riesgo de quedar atados a un único proveedor de soporte.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pStyle w:val="Heading2"/>
        <w:spacing w:after="280" w:before="280" w:line="240" w:lineRule="auto"/>
        <w:rPr>
          <w:vertAlign w:val="baseline"/>
        </w:rPr>
      </w:pPr>
      <w:bookmarkStart w:colFirst="0" w:colLast="0" w:name="_heading=h.3rdcrjn" w:id="18"/>
      <w:bookmarkEnd w:id="18"/>
      <w:r w:rsidDel="00000000" w:rsidR="00000000" w:rsidRPr="00000000">
        <w:rPr>
          <w:vertAlign w:val="baseline"/>
          <w:rtl w:val="0"/>
        </w:rPr>
        <w:t xml:space="preserve">Cronograma de hitos principales</w:t>
      </w:r>
    </w:p>
    <w:tbl>
      <w:tblPr>
        <w:tblStyle w:val="Table12"/>
        <w:tblW w:w="8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6663"/>
        <w:gridCol w:w="2207"/>
        <w:tblGridChange w:id="0">
          <w:tblGrid>
            <w:gridCol w:w="6663"/>
            <w:gridCol w:w="220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="24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Fecha Tope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Inicio del proyecto – levantamiento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Fin Mes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Diseño del sistema y arquitectura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Fin Mes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Desarrollo de módulos principales (productos, bodegas, usuarios)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Fin Mes 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Integración y pruebas internas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="24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Fin Mes 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Capacitación a usuarios clave y piloto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Fin Mes 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Puesta en marcha oficial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Fin Mes 6</w:t>
            </w:r>
          </w:p>
        </w:tc>
      </w:tr>
    </w:tbl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Verdana" w:cs="Verdana" w:eastAsia="Verdana" w:hAnsi="Verdana"/>
          <w:b w:val="1"/>
          <w:color w:val="365f91"/>
          <w:sz w:val="32"/>
          <w:szCs w:val="32"/>
        </w:rPr>
      </w:pPr>
      <w:bookmarkStart w:colFirst="0" w:colLast="0" w:name="_heading=h.4vubfhvjw8ej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Verdana" w:cs="Verdana" w:eastAsia="Verdana" w:hAnsi="Verdana"/>
          <w:b w:val="1"/>
          <w:color w:val="365f91"/>
          <w:sz w:val="32"/>
          <w:szCs w:val="32"/>
        </w:rPr>
      </w:pPr>
      <w:bookmarkStart w:colFirst="0" w:colLast="0" w:name="_heading=h.jsk4uick89q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Verdana" w:cs="Verdana" w:eastAsia="Verdana" w:hAnsi="Verdana"/>
          <w:b w:val="1"/>
          <w:color w:val="365f91"/>
          <w:sz w:val="32"/>
          <w:szCs w:val="32"/>
        </w:rPr>
      </w:pPr>
      <w:bookmarkStart w:colFirst="0" w:colLast="0" w:name="_heading=h.lgb2nkibikcg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Verdana" w:cs="Verdana" w:eastAsia="Verdana" w:hAnsi="Verdana"/>
          <w:b w:val="1"/>
          <w:color w:val="365f91"/>
          <w:sz w:val="32"/>
          <w:szCs w:val="32"/>
        </w:rPr>
      </w:pPr>
      <w:bookmarkStart w:colFirst="0" w:colLast="0" w:name="_heading=h.k1crgsshp4fv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Verdana" w:cs="Verdana" w:eastAsia="Verdana" w:hAnsi="Verdana"/>
          <w:b w:val="1"/>
          <w:color w:val="365f91"/>
          <w:sz w:val="32"/>
          <w:szCs w:val="32"/>
        </w:rPr>
      </w:pPr>
      <w:bookmarkStart w:colFirst="0" w:colLast="0" w:name="_heading=h.sutigvu0q1uv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Verdana" w:cs="Verdana" w:eastAsia="Verdana" w:hAnsi="Verdana"/>
          <w:b w:val="1"/>
          <w:color w:val="365f91"/>
          <w:sz w:val="32"/>
          <w:szCs w:val="32"/>
        </w:rPr>
      </w:pPr>
      <w:bookmarkStart w:colFirst="0" w:colLast="0" w:name="_heading=h.v0hyw3q194in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spacing w:after="280" w:before="280" w:line="240" w:lineRule="auto"/>
        <w:rPr>
          <w:vertAlign w:val="baseline"/>
        </w:rPr>
      </w:pPr>
      <w:bookmarkStart w:colFirst="0" w:colLast="0" w:name="_heading=h.26in1rg" w:id="25"/>
      <w:bookmarkEnd w:id="25"/>
      <w:r w:rsidDel="00000000" w:rsidR="00000000" w:rsidRPr="00000000">
        <w:rPr>
          <w:vertAlign w:val="baseline"/>
          <w:rtl w:val="0"/>
        </w:rPr>
        <w:t xml:space="preserve">Presupuesto estimado</w:t>
      </w:r>
    </w:p>
    <w:tbl>
      <w:tblPr>
        <w:tblStyle w:val="Table13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rHeight w:val="6025.1757812500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4">
            <w:pPr>
              <w:pStyle w:val="Heading2"/>
              <w:keepNext w:val="0"/>
              <w:keepLines w:val="0"/>
              <w:spacing w:line="240" w:lineRule="auto"/>
              <w:rPr>
                <w:rFonts w:ascii="Verdana" w:cs="Verdana" w:eastAsia="Verdana" w:hAnsi="Verdana"/>
                <w:sz w:val="22"/>
                <w:szCs w:val="22"/>
              </w:rPr>
            </w:pPr>
            <w:bookmarkStart w:colFirst="0" w:colLast="0" w:name="_heading=h.j47ieqdb5ypq" w:id="26"/>
            <w:bookmarkEnd w:id="26"/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529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680"/>
              <w:gridCol w:w="1610"/>
              <w:tblGridChange w:id="0">
                <w:tblGrid>
                  <w:gridCol w:w="3680"/>
                  <w:gridCol w:w="161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sz w:val="22"/>
                      <w:szCs w:val="22"/>
                      <w:rtl w:val="0"/>
                    </w:rPr>
                    <w:t xml:space="preserve">Concepto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spacing w:after="0" w:line="240" w:lineRule="auto"/>
                    <w:jc w:val="center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sz w:val="22"/>
                      <w:szCs w:val="22"/>
                      <w:rtl w:val="0"/>
                    </w:rPr>
                    <w:t xml:space="preserve">Monto (CLP)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spacing w:after="0" w:line="240" w:lineRule="auto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Desarrollo de software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spacing w:after="0" w:line="240" w:lineRule="auto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$6.000.000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spacing w:after="0" w:line="240" w:lineRule="auto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Infraestructura y base de datos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spacing w:after="0" w:line="240" w:lineRule="auto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$1.500.000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spacing w:after="0" w:line="240" w:lineRule="auto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Capacitación y manuales de usuario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spacing w:after="0" w:line="240" w:lineRule="auto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$500.000</w:t>
                  </w:r>
                </w:p>
              </w:tc>
            </w:tr>
            <w:tr>
              <w:trPr>
                <w:cantSplit w:val="0"/>
                <w:trHeight w:val="489.74609374999994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spacing w:after="0" w:line="240" w:lineRule="auto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sz w:val="22"/>
                      <w:szCs w:val="22"/>
                      <w:rtl w:val="0"/>
                    </w:rPr>
                    <w:t xml:space="preserve">Total Inversión Inicial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spacing w:after="0" w:line="240" w:lineRule="auto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sz w:val="22"/>
                      <w:szCs w:val="22"/>
                      <w:rtl w:val="0"/>
                    </w:rPr>
                    <w:t xml:space="preserve">$8.000.000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F">
            <w:pPr>
              <w:spacing w:after="240" w:before="240" w:line="240" w:lineRule="auto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Nota:</w:t>
            </w:r>
          </w:p>
          <w:p w:rsidR="00000000" w:rsidDel="00000000" w:rsidP="00000000" w:rsidRDefault="00000000" w:rsidRPr="00000000" w14:paraId="000000F0">
            <w:pPr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Se espera una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recuperación de la inversión en 8 meses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, gracias a la reducción de pérdidas de inventario (aprox. $12.000.000 anuales).</w:t>
              <w:br w:type="textWrapping"/>
            </w:r>
          </w:p>
          <w:p w:rsidR="00000000" w:rsidDel="00000000" w:rsidP="00000000" w:rsidRDefault="00000000" w:rsidRPr="00000000" w14:paraId="000000F1">
            <w:pPr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Los costos de soporte y mantenimiento posterior al primer año se definirán en un contrato adicional.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pStyle w:val="Heading2"/>
        <w:spacing w:after="280" w:line="240" w:lineRule="auto"/>
        <w:rPr>
          <w:vertAlign w:val="baseline"/>
        </w:rPr>
      </w:pPr>
      <w:bookmarkStart w:colFirst="0" w:colLast="0" w:name="_heading=h.crt8dsybrvi8" w:id="27"/>
      <w:bookmarkEnd w:id="27"/>
      <w:r w:rsidDel="00000000" w:rsidR="00000000" w:rsidRPr="00000000">
        <w:rPr>
          <w:vertAlign w:val="baseline"/>
          <w:rtl w:val="0"/>
        </w:rPr>
        <w:t xml:space="preserve">Lista de Interesados (stakeholders)</w:t>
      </w:r>
    </w:p>
    <w:tbl>
      <w:tblPr>
        <w:tblStyle w:val="Table15"/>
        <w:tblW w:w="8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136"/>
        <w:gridCol w:w="2244"/>
        <w:gridCol w:w="2245"/>
        <w:gridCol w:w="2245"/>
        <w:tblGridChange w:id="0">
          <w:tblGrid>
            <w:gridCol w:w="2136"/>
            <w:gridCol w:w="2244"/>
            <w:gridCol w:w="2245"/>
            <w:gridCol w:w="2245"/>
          </w:tblGrid>
        </w:tblGridChange>
      </w:tblGrid>
      <w:tr>
        <w:trPr>
          <w:cantSplit w:val="1"/>
          <w:trHeight w:val="1181.7187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Departamento / División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Rama Ejecutiva (Vicepresidencia)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4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Juan Pérez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Gerente General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Dirección Ejecutiva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Vicepresidencia de Operaciones</w:t>
            </w:r>
          </w:p>
        </w:tc>
      </w:tr>
      <w:tr>
        <w:trPr>
          <w:cantSplit w:val="0"/>
          <w:trHeight w:val="295.4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María González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Gerente de Finanzas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Administración y Finanzas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Vicepresidencia de Finanzas</w:t>
            </w:r>
          </w:p>
        </w:tc>
      </w:tr>
      <w:tr>
        <w:trPr>
          <w:cantSplit w:val="0"/>
          <w:trHeight w:val="295.4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Rodrigo Fernández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Gerente de Logística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Logística y Abastecimiento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Vicepresidencia de Operaciones</w:t>
            </w:r>
          </w:p>
        </w:tc>
      </w:tr>
      <w:tr>
        <w:trPr>
          <w:cantSplit w:val="0"/>
          <w:trHeight w:val="295.4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Carla Muñoz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Jefa de Bodega Central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Operaciones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Vicepresidencia de Operaciones</w:t>
            </w:r>
          </w:p>
        </w:tc>
      </w:tr>
      <w:tr>
        <w:trPr>
          <w:cantSplit w:val="0"/>
          <w:trHeight w:val="295.4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Pedro Rojas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Auditor Interno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Auditoría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Vicepresidencia de Control y Gestión</w:t>
            </w:r>
          </w:p>
        </w:tc>
      </w:tr>
      <w:tr>
        <w:trPr>
          <w:cantSplit w:val="0"/>
          <w:trHeight w:val="295.4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pStyle w:val="Heading2"/>
        <w:spacing w:after="280" w:before="280" w:line="240" w:lineRule="auto"/>
        <w:rPr>
          <w:vertAlign w:val="baseline"/>
        </w:rPr>
      </w:pPr>
      <w:bookmarkStart w:colFirst="0" w:colLast="0" w:name="_heading=h.35nkun2" w:id="28"/>
      <w:bookmarkEnd w:id="28"/>
      <w:r w:rsidDel="00000000" w:rsidR="00000000" w:rsidRPr="00000000">
        <w:rPr>
          <w:vertAlign w:val="baseline"/>
          <w:rtl w:val="0"/>
        </w:rPr>
        <w:t xml:space="preserve">Requisitos de aprobación del proyecto</w:t>
      </w:r>
    </w:p>
    <w:tbl>
      <w:tblPr>
        <w:tblStyle w:val="Table16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="240" w:lineRule="auto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Para que el proyecto Gestor de Inventario sea considerado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aprobado y exitoso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, deberán cumplirse los siguientes criterios:</w:t>
            </w:r>
          </w:p>
          <w:p w:rsidR="00000000" w:rsidDel="00000000" w:rsidP="00000000" w:rsidRDefault="00000000" w:rsidRPr="00000000" w14:paraId="00000111">
            <w:pPr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Cumplimiento de Alcance:</w:t>
              <w:br w:type="textWrapping"/>
            </w:r>
          </w:p>
          <w:p w:rsidR="00000000" w:rsidDel="00000000" w:rsidP="00000000" w:rsidRDefault="00000000" w:rsidRPr="00000000" w14:paraId="00000112">
            <w:pPr>
              <w:numPr>
                <w:ilvl w:val="1"/>
                <w:numId w:val="3"/>
              </w:numPr>
              <w:spacing w:after="0" w:afterAutospacing="0" w:before="0" w:beforeAutospacing="0" w:line="240" w:lineRule="auto"/>
              <w:ind w:left="144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Todos los módulos definidos (productos, bodegas, proveedores, usuarios, reportes y movimientos) deben estar desarrollados y funcionando correctamente.</w:t>
              <w:br w:type="textWrapping"/>
            </w:r>
          </w:p>
          <w:p w:rsidR="00000000" w:rsidDel="00000000" w:rsidP="00000000" w:rsidRDefault="00000000" w:rsidRPr="00000000" w14:paraId="00000113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Cumplimiento de Plazos:</w:t>
              <w:br w:type="textWrapping"/>
            </w:r>
          </w:p>
          <w:p w:rsidR="00000000" w:rsidDel="00000000" w:rsidP="00000000" w:rsidRDefault="00000000" w:rsidRPr="00000000" w14:paraId="00000114">
            <w:pPr>
              <w:numPr>
                <w:ilvl w:val="1"/>
                <w:numId w:val="3"/>
              </w:numPr>
              <w:spacing w:after="0" w:afterAutospacing="0" w:before="0" w:beforeAutospacing="0" w:line="240" w:lineRule="auto"/>
              <w:ind w:left="144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El proyecto debe estar finalizado e implementado dentro del plazo máximo de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6 meses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115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Cumplimiento de Presupuesto:</w:t>
              <w:br w:type="textWrapping"/>
            </w:r>
          </w:p>
          <w:p w:rsidR="00000000" w:rsidDel="00000000" w:rsidP="00000000" w:rsidRDefault="00000000" w:rsidRPr="00000000" w14:paraId="00000116">
            <w:pPr>
              <w:numPr>
                <w:ilvl w:val="1"/>
                <w:numId w:val="3"/>
              </w:numPr>
              <w:spacing w:after="0" w:afterAutospacing="0" w:before="0" w:beforeAutospacing="0" w:line="240" w:lineRule="auto"/>
              <w:ind w:left="144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El costo total del proyecto no debe superar los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$8.000.000 CLP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 aprobados.</w:t>
              <w:br w:type="textWrapping"/>
            </w:r>
          </w:p>
          <w:p w:rsidR="00000000" w:rsidDel="00000000" w:rsidP="00000000" w:rsidRDefault="00000000" w:rsidRPr="00000000" w14:paraId="00000117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Calidad Validada:</w:t>
              <w:br w:type="textWrapping"/>
            </w:r>
          </w:p>
          <w:p w:rsidR="00000000" w:rsidDel="00000000" w:rsidP="00000000" w:rsidRDefault="00000000" w:rsidRPr="00000000" w14:paraId="00000118">
            <w:pPr>
              <w:numPr>
                <w:ilvl w:val="1"/>
                <w:numId w:val="3"/>
              </w:numPr>
              <w:spacing w:after="0" w:afterAutospacing="0" w:before="0" w:beforeAutospacing="0" w:line="240" w:lineRule="auto"/>
              <w:ind w:left="144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Se deben ejecutar pruebas funcionales y de seguridad con resultados satisfactorios.</w:t>
              <w:br w:type="textWrapping"/>
            </w:r>
          </w:p>
          <w:p w:rsidR="00000000" w:rsidDel="00000000" w:rsidP="00000000" w:rsidRDefault="00000000" w:rsidRPr="00000000" w14:paraId="00000119">
            <w:pPr>
              <w:numPr>
                <w:ilvl w:val="1"/>
                <w:numId w:val="3"/>
              </w:numPr>
              <w:spacing w:after="0" w:afterAutospacing="0" w:before="0" w:beforeAutospacing="0" w:line="240" w:lineRule="auto"/>
              <w:ind w:left="144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Los usuarios clave deben validar la usabilidad del sistema.</w:t>
              <w:br w:type="textWrapping"/>
            </w:r>
          </w:p>
          <w:p w:rsidR="00000000" w:rsidDel="00000000" w:rsidP="00000000" w:rsidRDefault="00000000" w:rsidRPr="00000000" w14:paraId="0000011A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Capacitación y Documentación:</w:t>
              <w:br w:type="textWrapping"/>
            </w:r>
          </w:p>
          <w:p w:rsidR="00000000" w:rsidDel="00000000" w:rsidP="00000000" w:rsidRDefault="00000000" w:rsidRPr="00000000" w14:paraId="0000011B">
            <w:pPr>
              <w:numPr>
                <w:ilvl w:val="1"/>
                <w:numId w:val="3"/>
              </w:numPr>
              <w:spacing w:after="0" w:afterAutospacing="0" w:before="0" w:beforeAutospacing="0" w:line="240" w:lineRule="auto"/>
              <w:ind w:left="144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El personal designado (administradores, bodegueros) debe recibir capacitación y manuales de usuario.</w:t>
              <w:br w:type="textWrapping"/>
            </w:r>
          </w:p>
          <w:p w:rsidR="00000000" w:rsidDel="00000000" w:rsidP="00000000" w:rsidRDefault="00000000" w:rsidRPr="00000000" w14:paraId="0000011C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Aprobación Formal:</w:t>
              <w:br w:type="textWrapping"/>
            </w:r>
          </w:p>
          <w:p w:rsidR="00000000" w:rsidDel="00000000" w:rsidP="00000000" w:rsidRDefault="00000000" w:rsidRPr="00000000" w14:paraId="0000011D">
            <w:pPr>
              <w:numPr>
                <w:ilvl w:val="1"/>
                <w:numId w:val="3"/>
              </w:numPr>
              <w:spacing w:after="240" w:before="0" w:beforeAutospacing="0" w:line="240" w:lineRule="auto"/>
              <w:ind w:left="144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El patrocinador principal (Gerencia General) debe firmar el acta de aceptación del proyecto, confirmando que los entregables cumplen con los requisitos definidos.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pStyle w:val="Heading2"/>
        <w:spacing w:after="280" w:before="280" w:line="240" w:lineRule="auto"/>
        <w:rPr>
          <w:vertAlign w:val="baseline"/>
        </w:rPr>
      </w:pPr>
      <w:bookmarkStart w:colFirst="0" w:colLast="0" w:name="_heading=h.1ksv4uv" w:id="29"/>
      <w:bookmarkEnd w:id="29"/>
      <w:r w:rsidDel="00000000" w:rsidR="00000000" w:rsidRPr="00000000">
        <w:rPr>
          <w:vertAlign w:val="baseline"/>
          <w:rtl w:val="0"/>
        </w:rPr>
        <w:t xml:space="preserve">Asignación del Gerente de Proyecto y nivel de autoridad</w:t>
      </w:r>
    </w:p>
    <w:p w:rsidR="00000000" w:rsidDel="00000000" w:rsidP="00000000" w:rsidRDefault="00000000" w:rsidRPr="00000000" w14:paraId="0000011F">
      <w:pPr>
        <w:pStyle w:val="Heading3"/>
        <w:spacing w:after="280" w:before="280" w:line="240" w:lineRule="auto"/>
        <w:rPr/>
      </w:pPr>
      <w:bookmarkStart w:colFirst="0" w:colLast="0" w:name="_heading=h.44sinio" w:id="30"/>
      <w:bookmarkEnd w:id="30"/>
      <w:r w:rsidDel="00000000" w:rsidR="00000000" w:rsidRPr="00000000">
        <w:rPr>
          <w:vertAlign w:val="baseline"/>
          <w:rtl w:val="0"/>
        </w:rPr>
        <w:t xml:space="preserve">Gerente de Proyecto</w:t>
      </w:r>
      <w:r w:rsidDel="00000000" w:rsidR="00000000" w:rsidRPr="00000000">
        <w:rPr>
          <w:rtl w:val="0"/>
        </w:rPr>
      </w:r>
    </w:p>
    <w:tbl>
      <w:tblPr>
        <w:tblStyle w:val="Table17"/>
        <w:tblW w:w="888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80"/>
        <w:tblGridChange w:id="0">
          <w:tblGrid>
            <w:gridCol w:w="888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="240" w:lineRule="auto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Gerente de Proyecto</w:t>
            </w:r>
          </w:p>
          <w:p w:rsidR="00000000" w:rsidDel="00000000" w:rsidP="00000000" w:rsidRDefault="00000000" w:rsidRPr="00000000" w14:paraId="00000121">
            <w:pPr>
              <w:numPr>
                <w:ilvl w:val="0"/>
                <w:numId w:val="9"/>
              </w:numPr>
              <w:spacing w:after="0" w:afterAutospacing="0" w:before="240" w:line="240" w:lineRule="auto"/>
              <w:ind w:left="72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 Alejandro Morales</w:t>
              <w:br w:type="textWrapping"/>
            </w:r>
          </w:p>
          <w:p w:rsidR="00000000" w:rsidDel="00000000" w:rsidP="00000000" w:rsidRDefault="00000000" w:rsidRPr="00000000" w14:paraId="00000122">
            <w:pPr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Cargo: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 Jefe de Proyectos TI</w:t>
              <w:br w:type="textWrapping"/>
            </w:r>
          </w:p>
          <w:p w:rsidR="00000000" w:rsidDel="00000000" w:rsidP="00000000" w:rsidRDefault="00000000" w:rsidRPr="00000000" w14:paraId="00000123">
            <w:pPr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Departamento / División: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 Tecnología de la Información</w:t>
              <w:br w:type="textWrapping"/>
            </w:r>
          </w:p>
          <w:p w:rsidR="00000000" w:rsidDel="00000000" w:rsidP="00000000" w:rsidRDefault="00000000" w:rsidRPr="00000000" w14:paraId="00000124">
            <w:pPr>
              <w:numPr>
                <w:ilvl w:val="0"/>
                <w:numId w:val="9"/>
              </w:numPr>
              <w:spacing w:after="240" w:before="0" w:beforeAutospacing="0" w:line="240" w:lineRule="auto"/>
              <w:ind w:left="72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Rama Ejecutiva (Vicepresidencia):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 Vicepresidencia de Operaciones</w:t>
              <w:br w:type="textWrapping"/>
            </w:r>
          </w:p>
        </w:tc>
      </w:tr>
    </w:tbl>
    <w:p w:rsidR="00000000" w:rsidDel="00000000" w:rsidP="00000000" w:rsidRDefault="00000000" w:rsidRPr="00000000" w14:paraId="00000125">
      <w:pPr>
        <w:pStyle w:val="Heading3"/>
        <w:spacing w:after="280" w:before="280" w:line="240" w:lineRule="auto"/>
        <w:rPr>
          <w:rFonts w:ascii="Verdana" w:cs="Verdana" w:eastAsia="Verdana" w:hAnsi="Verdana"/>
          <w:b w:val="1"/>
          <w:color w:val="365f91"/>
          <w:sz w:val="32"/>
          <w:szCs w:val="32"/>
        </w:rPr>
      </w:pPr>
      <w:bookmarkStart w:colFirst="0" w:colLast="0" w:name="_heading=h.xvmrwdvylojv" w:id="31"/>
      <w:bookmarkEnd w:id="31"/>
      <w:r w:rsidDel="00000000" w:rsidR="00000000" w:rsidRPr="00000000">
        <w:rPr>
          <w:vertAlign w:val="baseline"/>
          <w:rtl w:val="0"/>
        </w:rPr>
        <w:t xml:space="preserve">Niveles de autoridad</w:t>
      </w:r>
      <w:r w:rsidDel="00000000" w:rsidR="00000000" w:rsidRPr="00000000">
        <w:rPr>
          <w:rtl w:val="0"/>
        </w:rPr>
      </w:r>
    </w:p>
    <w:sdt>
      <w:sdtPr>
        <w:lock w:val="contentLocked"/>
        <w:id w:val="-34307192"/>
        <w:tag w:val="goog_rdk_1"/>
      </w:sdtPr>
      <w:sdtContent>
        <w:tbl>
          <w:tblPr>
            <w:tblStyle w:val="Table18"/>
            <w:tblW w:w="88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8870"/>
            <w:tblGridChange w:id="0">
              <w:tblGrid>
                <w:gridCol w:w="8870"/>
              </w:tblGrid>
            </w:tblGridChange>
          </w:tblGrid>
          <w:tr>
            <w:trPr>
              <w:cantSplit w:val="0"/>
              <w:trHeight w:val="3810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126">
                <w:pPr>
                  <w:spacing w:after="240" w:before="240" w:line="240" w:lineRule="auto"/>
                  <w:rPr>
                    <w:rFonts w:ascii="Verdana" w:cs="Verdana" w:eastAsia="Verdana" w:hAnsi="Verdan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b w:val="1"/>
                    <w:sz w:val="22"/>
                    <w:szCs w:val="22"/>
                    <w:rtl w:val="0"/>
                  </w:rPr>
                  <w:t xml:space="preserve">Nivel de Autoridad:</w:t>
                  <w:br w:type="textWrapping"/>
                </w:r>
                <w:r w:rsidDel="00000000" w:rsidR="00000000" w:rsidRPr="00000000">
                  <w:rPr>
                    <w:rFonts w:ascii="Verdana" w:cs="Verdana" w:eastAsia="Verdana" w:hAnsi="Verdana"/>
                    <w:sz w:val="22"/>
                    <w:szCs w:val="22"/>
                    <w:rtl w:val="0"/>
                  </w:rPr>
                  <w:t xml:space="preserve"> El Gerente de Proyecto tendrá autoridad para:</w:t>
                </w:r>
              </w:p>
              <w:p w:rsidR="00000000" w:rsidDel="00000000" w:rsidP="00000000" w:rsidRDefault="00000000" w:rsidRPr="00000000" w14:paraId="00000127">
                <w:pPr>
                  <w:numPr>
                    <w:ilvl w:val="0"/>
                    <w:numId w:val="10"/>
                  </w:numPr>
                  <w:spacing w:after="0" w:afterAutospacing="0" w:before="240" w:line="240" w:lineRule="auto"/>
                  <w:ind w:left="720" w:hanging="360"/>
                  <w:rPr>
                    <w:rFonts w:ascii="Verdana" w:cs="Verdana" w:eastAsia="Verdana" w:hAnsi="Verdan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sz w:val="22"/>
                    <w:szCs w:val="22"/>
                    <w:rtl w:val="0"/>
                  </w:rPr>
                  <w:t xml:space="preserve">Coordinar y dirigir al equipo de desarrollo y soporte.</w:t>
                  <w:br w:type="textWrapping"/>
                </w:r>
              </w:p>
              <w:p w:rsidR="00000000" w:rsidDel="00000000" w:rsidP="00000000" w:rsidRDefault="00000000" w:rsidRPr="00000000" w14:paraId="00000128">
                <w:pPr>
                  <w:numPr>
                    <w:ilvl w:val="0"/>
                    <w:numId w:val="10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Verdana" w:cs="Verdana" w:eastAsia="Verdana" w:hAnsi="Verdan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sz w:val="22"/>
                    <w:szCs w:val="22"/>
                    <w:rtl w:val="0"/>
                  </w:rPr>
                  <w:t xml:space="preserve">Aprobar y priorizar tareas dentro del alcance definido.</w:t>
                  <w:br w:type="textWrapping"/>
                </w:r>
              </w:p>
              <w:p w:rsidR="00000000" w:rsidDel="00000000" w:rsidP="00000000" w:rsidRDefault="00000000" w:rsidRPr="00000000" w14:paraId="00000129">
                <w:pPr>
                  <w:numPr>
                    <w:ilvl w:val="0"/>
                    <w:numId w:val="10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Verdana" w:cs="Verdana" w:eastAsia="Verdana" w:hAnsi="Verdan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sz w:val="22"/>
                    <w:szCs w:val="22"/>
                    <w:rtl w:val="0"/>
                  </w:rPr>
                  <w:t xml:space="preserve">Gestionar comunicación con los interesados internos.</w:t>
                  <w:br w:type="textWrapping"/>
                </w:r>
              </w:p>
              <w:p w:rsidR="00000000" w:rsidDel="00000000" w:rsidP="00000000" w:rsidRDefault="00000000" w:rsidRPr="00000000" w14:paraId="0000012A">
                <w:pPr>
                  <w:numPr>
                    <w:ilvl w:val="0"/>
                    <w:numId w:val="10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Verdana" w:cs="Verdana" w:eastAsia="Verdana" w:hAnsi="Verdan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sz w:val="22"/>
                    <w:szCs w:val="22"/>
                    <w:rtl w:val="0"/>
                  </w:rPr>
                  <w:t xml:space="preserve">Escalar decisiones críticas al patrocinador principal (Gerente General).</w:t>
                  <w:br w:type="textWrapping"/>
                </w:r>
              </w:p>
              <w:p w:rsidR="00000000" w:rsidDel="00000000" w:rsidP="00000000" w:rsidRDefault="00000000" w:rsidRPr="00000000" w14:paraId="0000012B">
                <w:pPr>
                  <w:numPr>
                    <w:ilvl w:val="0"/>
                    <w:numId w:val="10"/>
                  </w:numPr>
                  <w:spacing w:after="240" w:before="0" w:beforeAutospacing="0" w:line="240" w:lineRule="auto"/>
                  <w:ind w:left="720" w:hanging="360"/>
                  <w:rPr>
                    <w:rFonts w:ascii="Verdana" w:cs="Verdana" w:eastAsia="Verdana" w:hAnsi="Verdan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sz w:val="22"/>
                    <w:szCs w:val="22"/>
                    <w:rtl w:val="0"/>
                  </w:rPr>
                  <w:t xml:space="preserve">Supervisar cumplimiento de plazos, presupuesto y calidad.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2C">
      <w:pPr>
        <w:pStyle w:val="Heading2"/>
        <w:rPr/>
      </w:pPr>
      <w:bookmarkStart w:colFirst="0" w:colLast="0" w:name="_heading=h.qebv7ebp5vbj" w:id="32"/>
      <w:bookmarkEnd w:id="32"/>
      <w:r w:rsidDel="00000000" w:rsidR="00000000" w:rsidRPr="00000000">
        <w:rPr>
          <w:rtl w:val="0"/>
        </w:rPr>
        <w:t xml:space="preserve">Equipo del Proyecto – Desarrolladores</w:t>
      </w:r>
    </w:p>
    <w:tbl>
      <w:tblPr>
        <w:tblStyle w:val="Table19"/>
        <w:tblW w:w="8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380"/>
        <w:gridCol w:w="2245"/>
        <w:gridCol w:w="2245"/>
        <w:tblGridChange w:id="0">
          <w:tblGrid>
            <w:gridCol w:w="4380"/>
            <w:gridCol w:w="2245"/>
            <w:gridCol w:w="22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line="24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line="24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line="24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Departamento / División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line="24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Freddy Cárdenas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line="24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Desarrollador / Líder Técnico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line="24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Proveedor – Desarrollo de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line="24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Kevin Bustos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line="24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Desarrollador 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line="24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Proveedor – Desarrollo de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line="24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Antonio Martinez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line="24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Desarrollador Frontend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line="24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Proveedor – Desarrollo de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line="24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Mario Silva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line="24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QA / Tester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line="24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Proveedor – Desarrollo de Software</w:t>
            </w:r>
          </w:p>
        </w:tc>
      </w:tr>
    </w:tbl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Verdana" w:cs="Verdana" w:eastAsia="Verdana" w:hAnsi="Verdana"/>
          <w:b w:val="1"/>
          <w:color w:val="365f91"/>
          <w:sz w:val="32"/>
          <w:szCs w:val="32"/>
        </w:rPr>
      </w:pPr>
      <w:bookmarkStart w:colFirst="0" w:colLast="0" w:name="_heading=h.opghcoyvnizs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Verdana" w:cs="Verdana" w:eastAsia="Verdana" w:hAnsi="Verdana"/>
          <w:b w:val="1"/>
          <w:color w:val="365f91"/>
          <w:sz w:val="32"/>
          <w:szCs w:val="32"/>
        </w:rPr>
      </w:pPr>
      <w:bookmarkStart w:colFirst="0" w:colLast="0" w:name="_heading=h.tkbq9du0qxf8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Verdana" w:cs="Verdana" w:eastAsia="Verdana" w:hAnsi="Verdana"/>
          <w:b w:val="1"/>
          <w:color w:val="365f91"/>
          <w:sz w:val="32"/>
          <w:szCs w:val="32"/>
        </w:rPr>
      </w:pPr>
      <w:bookmarkStart w:colFirst="0" w:colLast="0" w:name="_heading=h.snfmr254twmg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Verdana" w:cs="Verdana" w:eastAsia="Verdana" w:hAnsi="Verdana"/>
          <w:b w:val="1"/>
          <w:color w:val="365f91"/>
          <w:sz w:val="32"/>
          <w:szCs w:val="32"/>
        </w:rPr>
      </w:pPr>
      <w:bookmarkStart w:colFirst="0" w:colLast="0" w:name="_heading=h.dk5kbf412k4s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Verdana" w:cs="Verdana" w:eastAsia="Verdana" w:hAnsi="Verdana"/>
          <w:b w:val="1"/>
          <w:color w:val="365f91"/>
          <w:sz w:val="32"/>
          <w:szCs w:val="32"/>
        </w:rPr>
      </w:pPr>
      <w:bookmarkStart w:colFirst="0" w:colLast="0" w:name="_heading=h.891sgdz8uiv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Verdana" w:cs="Verdana" w:eastAsia="Verdana" w:hAnsi="Verdana"/>
          <w:b w:val="1"/>
          <w:color w:val="365f91"/>
          <w:sz w:val="32"/>
          <w:szCs w:val="32"/>
        </w:rPr>
      </w:pPr>
      <w:bookmarkStart w:colFirst="0" w:colLast="0" w:name="_heading=h.mxtrl913c429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Verdana" w:cs="Verdana" w:eastAsia="Verdana" w:hAnsi="Verdana"/>
          <w:b w:val="1"/>
          <w:color w:val="365f91"/>
          <w:sz w:val="32"/>
          <w:szCs w:val="32"/>
        </w:rPr>
      </w:pPr>
      <w:bookmarkStart w:colFirst="0" w:colLast="0" w:name="_heading=h.to2tzumpw5au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Verdana" w:cs="Verdana" w:eastAsia="Verdana" w:hAnsi="Verdana"/>
          <w:b w:val="1"/>
          <w:color w:val="365f91"/>
          <w:sz w:val="32"/>
          <w:szCs w:val="32"/>
        </w:rPr>
      </w:pPr>
      <w:bookmarkStart w:colFirst="0" w:colLast="0" w:name="_heading=h.f2elamap21zf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spacing w:after="280" w:before="280" w:line="240" w:lineRule="auto"/>
        <w:rPr>
          <w:vertAlign w:val="baseline"/>
        </w:rPr>
      </w:pPr>
      <w:bookmarkStart w:colFirst="0" w:colLast="0" w:name="_heading=h.3j2qqm3" w:id="41"/>
      <w:bookmarkEnd w:id="41"/>
      <w:r w:rsidDel="00000000" w:rsidR="00000000" w:rsidRPr="00000000">
        <w:rPr>
          <w:vertAlign w:val="baseline"/>
          <w:rtl w:val="0"/>
        </w:rPr>
        <w:t xml:space="preserve">Aprobaciones</w:t>
      </w:r>
    </w:p>
    <w:tbl>
      <w:tblPr>
        <w:tblStyle w:val="Table20"/>
        <w:tblW w:w="8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111"/>
        <w:gridCol w:w="1766"/>
        <w:gridCol w:w="2993"/>
        <w:tblGridChange w:id="0">
          <w:tblGrid>
            <w:gridCol w:w="4111"/>
            <w:gridCol w:w="1766"/>
            <w:gridCol w:w="299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line="24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Patrocinador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line="24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line="24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before="280" w:line="240" w:lineRule="auto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Juan Pérez – Gerente General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40" w:lineRule="auto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26-08-2025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40" w:lineRule="auto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</w:rPr>
              <w:drawing>
                <wp:inline distB="114300" distT="114300" distL="114300" distR="114300">
                  <wp:extent cx="1762125" cy="1278954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12789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before="280" w:line="240" w:lineRule="auto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María González – Gerente de Finanzas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40" w:lineRule="auto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26-08-2025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Style w:val="Heading2"/>
              <w:keepNext w:val="0"/>
              <w:keepLines w:val="0"/>
              <w:spacing w:after="0" w:before="0" w:line="240" w:lineRule="auto"/>
              <w:ind w:hanging="2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bookmarkStart w:colFirst="0" w:colLast="0" w:name="_heading=h.fl6u6e21alwl" w:id="42"/>
            <w:bookmarkEnd w:id="42"/>
            <w:r w:rsidDel="00000000" w:rsidR="00000000" w:rsidRPr="00000000">
              <w:rPr>
                <w:b w:val="0"/>
                <w:color w:val="365f91"/>
                <w:sz w:val="24"/>
                <w:szCs w:val="24"/>
              </w:rPr>
              <w:drawing>
                <wp:inline distB="114300" distT="114300" distL="114300" distR="114300">
                  <wp:extent cx="1966901" cy="1255973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6901" cy="12559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before="280" w:line="240" w:lineRule="auto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Rodrigo Fernández – Gerente de Logística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40" w:lineRule="auto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26-08-2025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40" w:lineRule="auto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</w:rPr>
              <w:drawing>
                <wp:inline distB="114300" distT="114300" distL="114300" distR="114300">
                  <wp:extent cx="1771650" cy="1071277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0712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before="280" w:line="240" w:lineRule="auto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Alejandro Morales – Gerente de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40" w:lineRule="auto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26-08-2025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3">
            <w:pPr>
              <w:spacing w:line="240" w:lineRule="auto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</w:rPr>
              <w:drawing>
                <wp:inline distB="114300" distT="114300" distL="114300" distR="114300">
                  <wp:extent cx="1629727" cy="1038225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9727" cy="1038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i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color w:val="0d0d0d"/>
        <w:sz w:val="28"/>
        <w:szCs w:val="28"/>
        <w:rtl w:val="0"/>
      </w:rPr>
      <w:t xml:space="preserve">LogisticFour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-1151571</wp:posOffset>
              </wp:positionH>
              <wp:positionV relativeFrom="paragraph">
                <wp:posOffset>152400</wp:posOffset>
              </wp:positionV>
              <wp:extent cx="7990523" cy="23812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-1151571</wp:posOffset>
              </wp:positionH>
              <wp:positionV relativeFrom="paragraph">
                <wp:posOffset>152400</wp:posOffset>
              </wp:positionV>
              <wp:extent cx="7990523" cy="238125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90523" cy="2381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5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 w:bidi="ar-SA" w:eastAsia="es-VE" w:val="es-VE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 w:bidi="ar-SA" w:eastAsia="es-VE" w:val="es-VE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s-VE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/>
    </w:rPr>
  </w:style>
  <w:style w:type="character" w:styleId="Título2Car">
    <w:name w:val="Título 2 Car"/>
    <w:next w:val="Título2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s-VE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ítulodeTDC">
    <w:name w:val="Título de TDC"/>
    <w:basedOn w:val="Título1"/>
    <w:next w:val="Normal"/>
    <w:autoRedefine w:val="0"/>
    <w:hidden w:val="0"/>
    <w:qFormat w:val="1"/>
    <w:pPr>
      <w:keepNext w:val="1"/>
      <w:keepLines w:val="1"/>
      <w:suppressAutoHyphens w:val="1"/>
      <w:spacing w:after="0" w:afterAutospacing="0" w:before="480" w:beforeAutospacing="0" w:line="276" w:lineRule="auto"/>
      <w:ind w:leftChars="-1" w:rightChars="0" w:firstLineChars="-1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ar-SA" w:eastAsia="es-VE" w:val="es-VE"/>
    </w:rPr>
  </w:style>
  <w:style w:type="paragraph" w:styleId="TDC1">
    <w:name w:val="TDC 1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2">
    <w:name w:val="TDC 2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="22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3">
    <w:name w:val="TDC 3"/>
    <w:basedOn w:val="Normal"/>
    <w:next w:val="Normal"/>
    <w:autoRedefine w:val="0"/>
    <w:hidden w:val="0"/>
    <w:qFormat w:val="1"/>
    <w:pPr>
      <w:suppressAutoHyphens w:val="1"/>
      <w:spacing w:after="100" w:line="276" w:lineRule="auto"/>
      <w:ind w:left="440"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4"/>
      <w:szCs w:val="22"/>
      <w:effect w:val="none"/>
      <w:vertAlign w:val="baseline"/>
      <w:cs w:val="0"/>
      <w:em w:val="none"/>
      <w:lang w:bidi="ar-SA" w:eastAsia="es-VE" w:val="es-VE"/>
    </w:r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12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yLfiTwEGRWGo2rkHu4pxvk5v+Q==">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2012-10-28T15:38:00Z</dcterms:created>
  <dc:creator>admin</dc:creator>
</cp:coreProperties>
</file>