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skinparam dpi 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skinparam shadowing 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skinparam roundcorner 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skinparam classAttributeIconSize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skinparam ArrowColor #6b7280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skinparam ClassBorderColor #94a3b8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skinparam ClassFontColor #0f172a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skinparam ClassBackgroundColor #f8fafc-#eef2f7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skinparam packageBorderColor #64748b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skinparam packageBackgroundColor #f1f5f9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skinparam packageFontColor #0f172a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skinparam NoteBackgroundColor #fff7e6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skinparam NoteBorderColor #c5a27e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left to right direction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"Catálogos"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class Moneda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+codigo : 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class TasaImpuesto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+porcentaje : decimal(5,2)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class UnidadMedida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+codigo :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class ConversionUM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+desde_id : 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+hasta_id :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+factor : decimal(18,6)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class Marca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class CategoriaProducto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+padre_id : 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CategoriaProducto "0..1" o-- "*" CategoriaProducto : padre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"Organización"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class Sucursal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class Bodega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+sucursal_id : 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class AreaBodega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+bodega_id : int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class TipoUbicacion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class Ubicacion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+codigo :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+area_id : int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+tipo_id : 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Sucursal "1" o-- "*" Bodega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Bodega "1" o-- "*" AreaBodega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AreaBodega "1" o-- "*" Ubicacion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package "Productos"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class Producto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+sku : string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+um_base_id : int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+tasa_id : int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+marca_id : int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+categoria_id : int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class DefinicionAtributo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+codigo : string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class AtributoProducto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+def_id : int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+valor : string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class LoteProducto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+codigo_lote : string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+fecha_venc : 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class SerieProducto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+lote_id : int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+numero_serie : string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Producto "1" o-- "*" AtributoProducto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DefinicionAtributo "1" o-- "*" AtributoProducto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Producto "1" o-- "*" LoteProducto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Producto "1" o-- "*" SerieProducto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package "Inventario"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class Stock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+ubicacion_id : int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+lote_id : int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+serie_id : int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+cantidad : decimal(18,6)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class Reserva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+ubicacion_id : int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+cantidad : decimal(18,6)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+ref_externa : string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+estado : string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class PoliticaReabastecimiento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+ubicacion_id : int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+minimo : decimal(18,6)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+maximo : decimal(18,6)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+punto_reorden : decimal(18,6)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Producto "1" -- "*" Stock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Ubicacion "1" -- "*" Stock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LoteProducto "0..1" -- "*" Stock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SerieProducto "0..1" -- "*" Stock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Producto "1" -- "*" Reserva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Ubicacion "0..1" -- "*" Reserva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Producto "1" -- "*" PoliticaReabastecimiento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Ubicacion "1" -- "*" PoliticaReabastecimiento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package "Movimientos"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class TipoMovimiento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+codigo : string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+nombre : string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+naturaleza : string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class MovimientoStock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+tipo_id : int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+origen_id : int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+destino_id : int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+lote_id : int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+serie_id : int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+cantidad : decimal(18,6)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+fecha : datetime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+ref_externa : string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class AjusteInventario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+estado : string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+fecha : datetime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+motivo : string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class LineaAjusteInventario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+ajuste_id : int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+ubicacion_id : int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+lote_id : int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+serie_id : int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+delta : decimal(18,6)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class RecuentoInventario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+fecha : date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+estado : string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class LineaRecuentoInventario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+id : int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+recuento_id : int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+producto_id : int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+ubicacion_id : int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+lote_id : int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+serie_id : int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+conteo : decimal(18,6)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+esperado : decimal(18,6)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TipoMovimiento "1" -- "*" MovimientoStock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Producto "1" -- "*" MovimientoStock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Ubicacion "0..1" -- "*" MovimientoStock : origen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Ubicacion "0..1" -- "*" MovimientoStock : destino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LoteProducto "0..1" -- "*" MovimientoStock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SerieProducto "0..1" -- "*" MovimientoStock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AjusteInventario "1" *-- "*" LineaAjusteInventario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RecuentoInventario "1" *-- "*" LineaRecuentoInventario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