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3B8C" w:val="clear"/>
            <w:tcMar>
              <w:top w:type="dxa" w:w="280"/>
              <w:left w:type="dxa" w:w="300"/>
              <w:bottom w:type="dxa" w:w="28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ARTÉMIS PRÉPA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PLAN DE DÉVELOPPEMENT DES COMPÉTENCES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i/>
                <w:iCs/>
                <w:color w:val="D4CCEE"/>
                <w:sz w:val="18"/>
                <w:szCs w:val="18"/>
              </w:rPr>
              <w:t xml:space="preserve">Indicateur 22 Qualiopi — Entretien et développement des compétences · SUPER INDICATEUR</w:t>
            </w:r>
          </w:p>
        </w:tc>
      </w:tr>
    </w:tbl>
    <w:p>
      <w:pPr>
        <w:spacing w:before="100" w:after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9"/>
                <w:szCs w:val="19"/>
              </w:rPr>
              <w:t xml:space="preserve">Référence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ART-PDC-001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9"/>
                <w:szCs w:val="19"/>
              </w:rPr>
              <w:t xml:space="preserve">Version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v1.0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9"/>
                <w:szCs w:val="19"/>
              </w:rPr>
              <w:t xml:space="preserve">Période couverte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[AAAA–AAAA] — révisé annuellement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9"/>
                <w:szCs w:val="19"/>
              </w:rPr>
              <w:t xml:space="preserve">Bénéficiaire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Camille Chapuis — Responsable et formateur Artémis Prépa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9"/>
                <w:szCs w:val="19"/>
              </w:rPr>
              <w:t xml:space="preserve">Responsable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Camille Chapuis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A3B8C" w:sz="6"/>
              <w:left w:val="single" w:color="CCCCCC" w:sz="1"/>
              <w:bottom w:val="single" w:color="CCCCCC" w:sz="1"/>
              <w:right w:val="single" w:color="CCCCCC" w:sz="1"/>
            </w:tcBorders>
            <w:shd w:fill="EAE7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9"/>
                <w:szCs w:val="19"/>
              </w:rPr>
              <w:t xml:space="preserve">L'indicateur 22 est un SUPER INDICATEUR. Pour les prestataires indépendants, il exige de démontrer une démarche de formation continue et de développement professionnel. À l'audit initial, le formalisme est évalué — la mise en œuvre est vérifiée à l'audit de surveillance (18 mois).</w:t>
            </w:r>
          </w:p>
        </w:tc>
      </w:tr>
    </w:tbl>
    <w:p>
      <w:pPr>
        <w:spacing w:before="100" w:after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Bdr>
          <w:bottom w:val="single" w:color="4A3B8C" w:sz="4"/>
        </w:pBdr>
        <w:spacing w:before="260" w:after="100"/>
      </w:pPr>
      <w:r>
        <w:rPr>
          <w:rFonts w:ascii="Arial" w:cs="Arial" w:eastAsia="Arial" w:hAnsi="Arial"/>
          <w:b/>
          <w:bCs/>
          <w:color w:val="4A3B8C"/>
          <w:sz w:val="24"/>
          <w:szCs w:val="24"/>
        </w:rPr>
        <w:t xml:space="preserve">Partie 1 — Bilan des compétences actuelles et besoins identifiés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Ce bilan est réalisé annuellement, en lien avec la grille d'adéquation (ART-COMP-001). Il identifie les compétences à renforcer ou à développer pour maintenir et améliorer la qualité des formations dispensées.</w:t>
      </w:r>
    </w:p>
    <w:p>
      <w:pPr>
        <w:spacing w:before="100" w:after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2160"/>
        <w:gridCol w:w="2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3B8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Domaine de compétence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3B8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Niveau actuel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3B8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Besoin identifié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3B8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Priorité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Droit public substantiel (constitutionnel, administratif)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6E3C"/>
                <w:sz w:val="16"/>
                <w:szCs w:val="16"/>
              </w:rPr>
              <w:t xml:space="preserve">Expert — masters multiples + pratique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Veille jurisprudentielle continue (CE, CC)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5A00"/>
                <w:sz w:val="16"/>
                <w:szCs w:val="16"/>
              </w:rPr>
              <w:t xml:space="preserve">Haute — continu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Actualité administrative et réformes de l'État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6E3C"/>
                <w:sz w:val="16"/>
                <w:szCs w:val="16"/>
              </w:rPr>
              <w:t xml:space="preserve">Élevé — suivi régulier (expérience politique)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Mise à jour annuelle selon réformes en cours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5A00"/>
                <w:sz w:val="16"/>
                <w:szCs w:val="16"/>
              </w:rPr>
              <w:t xml:space="preserve">Haute — annuelle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Méthodologie concours cat. A et 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6E3C"/>
                <w:sz w:val="16"/>
                <w:szCs w:val="16"/>
              </w:rPr>
              <w:t xml:space="preserve">Élevé — correction depuis 2020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Mise à jour des annales chaque session de concours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5A00"/>
                <w:sz w:val="16"/>
                <w:szCs w:val="16"/>
              </w:rPr>
              <w:t xml:space="preserve">Haute — semestrielle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Ingénierie pédagogique et andragogie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6E3C"/>
                <w:sz w:val="16"/>
                <w:szCs w:val="16"/>
              </w:rPr>
              <w:t xml:space="preserve">Intermédiaire — pratique sur le terrain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Formation dédiée à l'ingénierie de formation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Moyenne — biannuelle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Outils numériques pédagogiques (LMS, outils distanciel)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6E3C"/>
                <w:sz w:val="16"/>
                <w:szCs w:val="16"/>
              </w:rPr>
              <w:t xml:space="preserve">Intermédiaire — utilisation courante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Formation ou autoformation sur nouveaux outils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Moyenne — annuelle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Droit de la formation professionnelle (RNQ, financement)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6E3C"/>
                <w:sz w:val="16"/>
                <w:szCs w:val="16"/>
              </w:rPr>
              <w:t xml:space="preserve">En développement — préparation Qualiopi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Veille réglementaire continue + formation si besoin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5A00"/>
                <w:sz w:val="16"/>
                <w:szCs w:val="16"/>
              </w:rPr>
              <w:t xml:space="preserve">Haute — continue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Accessibilité et accueil des publics PSH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6E3C"/>
                <w:sz w:val="16"/>
                <w:szCs w:val="16"/>
              </w:rPr>
              <w:t xml:space="preserve">Notions — politique rédigée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Formation ou webinaire dédié PSH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Moyenne — annuelle</w:t>
            </w:r>
          </w:p>
        </w:tc>
      </w:tr>
    </w:tbl>
    <w:p>
      <w:pPr>
        <w:spacing w:before="100" w:after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Bdr>
          <w:bottom w:val="single" w:color="4A3B8C" w:sz="4"/>
        </w:pBdr>
        <w:spacing w:before="260" w:after="100"/>
      </w:pPr>
      <w:r>
        <w:rPr>
          <w:rFonts w:ascii="Arial" w:cs="Arial" w:eastAsia="Arial" w:hAnsi="Arial"/>
          <w:b/>
          <w:bCs/>
          <w:color w:val="4A3B8C"/>
          <w:sz w:val="24"/>
          <w:szCs w:val="24"/>
        </w:rPr>
        <w:t xml:space="preserve">Partie 2 — Plan d'actions de développement des compétences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600"/>
        <w:gridCol w:w="1800"/>
        <w:gridCol w:w="1400"/>
        <w:gridCol w:w="1560"/>
        <w:gridCol w:w="16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3B8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N°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3B8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Action de développement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3B8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Modalité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3B8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Période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3B8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Indicateur de réussite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3B8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Réalisée ?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7F5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3B8C"/>
                <w:sz w:val="17"/>
                <w:szCs w:val="17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Suivi de la jurisprudence du Conseil d'État (mensuel)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5"/>
                <w:szCs w:val="15"/>
              </w:rPr>
              <w:t xml:space="preserve">Veille — arretsconseildetat.fr, AJDA, RFDA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Mensuelle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6E3C"/>
                <w:sz w:val="14"/>
                <w:szCs w:val="14"/>
              </w:rPr>
              <w:t xml:space="preserve">Journal de veille complété (≥ 8 entrées/an)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☐ En cours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3B8C"/>
                <w:sz w:val="17"/>
                <w:szCs w:val="17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Suivi des réformes administratives et politiques publiques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5"/>
                <w:szCs w:val="15"/>
              </w:rPr>
              <w:t xml:space="preserve">Veille — Vie publique, La Documentation française, Légifrance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Hebdomadaire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6E3C"/>
                <w:sz w:val="14"/>
                <w:szCs w:val="14"/>
              </w:rPr>
              <w:t xml:space="preserve">Fiche de synthèse par réforme majeure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☐ En cours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7F5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3B8C"/>
                <w:sz w:val="17"/>
                <w:szCs w:val="17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Mise à jour du corpus d'annales concours cat. A et 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5"/>
                <w:szCs w:val="15"/>
              </w:rPr>
              <w:t xml:space="preserve">Collecte sujets officiels + rédaction corrigés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Semestrielle (après chaque session)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6E3C"/>
                <w:sz w:val="14"/>
                <w:szCs w:val="14"/>
              </w:rPr>
              <w:t xml:space="preserve">Nouvelles annales intégrées au catalogue ART-RESSOURCES-001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☐ Planifiée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3B8C"/>
                <w:sz w:val="17"/>
                <w:szCs w:val="17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Formation ou webinaire en ingénierie pédagogique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5"/>
                <w:szCs w:val="15"/>
              </w:rPr>
              <w:t xml:space="preserve">Webinaire (Afest, Qualiopi, pédagogie adulte) ou MOOC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Annuelle — [mois prévu]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6E3C"/>
                <w:sz w:val="14"/>
                <w:szCs w:val="14"/>
              </w:rPr>
              <w:t xml:space="preserve">Attestation ou certificat de participation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☐ Planifiée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7F5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3B8C"/>
                <w:sz w:val="17"/>
                <w:szCs w:val="17"/>
              </w:rPr>
              <w:t xml:space="preserve">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Formation ou autoformation outils numériques pédagogiques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5"/>
                <w:szCs w:val="15"/>
              </w:rPr>
              <w:t xml:space="preserve">Tutoriels, webinaires plateformes (Zoom, Klaxoon, Padlet…)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Annuelle — [mois prévu]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6E3C"/>
                <w:sz w:val="14"/>
                <w:szCs w:val="14"/>
              </w:rPr>
              <w:t xml:space="preserve">Note de synthèse sur outil testé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☐ Planifiée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3B8C"/>
                <w:sz w:val="17"/>
                <w:szCs w:val="17"/>
              </w:rPr>
              <w:t xml:space="preserve">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Veille réglementaire formation professionnelle (RNQ, CPF, OPCO)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5"/>
                <w:szCs w:val="15"/>
              </w:rPr>
              <w:t xml:space="preserve">Alertes légales — Newsletter France Compétences, Légifrance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Mensuelle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6E3C"/>
                <w:sz w:val="14"/>
                <w:szCs w:val="14"/>
              </w:rPr>
              <w:t xml:space="preserve">Tableau de veille réglementaire ART-VEILLE-REG-001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☐ En cours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7F5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3B8C"/>
                <w:sz w:val="17"/>
                <w:szCs w:val="17"/>
              </w:rPr>
              <w:t xml:space="preserve">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Formation ou sensibilisation PSH / accessibilité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5"/>
                <w:szCs w:val="15"/>
              </w:rPr>
              <w:t xml:space="preserve">Webinaire AGEFIPH, Cap Emploi ou équivalent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Annuelle — [mois prévu]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6E3C"/>
                <w:sz w:val="14"/>
                <w:szCs w:val="14"/>
              </w:rPr>
              <w:t xml:space="preserve">Attestation de participation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☐ Planifiée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3B8C"/>
                <w:sz w:val="17"/>
                <w:szCs w:val="17"/>
              </w:rPr>
              <w:t xml:space="preserve">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Participation à un réseau professionnel formateurs / juristes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5"/>
                <w:szCs w:val="15"/>
              </w:rPr>
              <w:t xml:space="preserve">Association, réseau LinkedIn, groupe professionnel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Annuelle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6E3C"/>
                <w:sz w:val="14"/>
                <w:szCs w:val="14"/>
              </w:rPr>
              <w:t xml:space="preserve">Preuve d'adhésion ou participation documentée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☐ Planifiée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7F5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3B8C"/>
                <w:sz w:val="17"/>
                <w:szCs w:val="17"/>
              </w:rPr>
              <w:t xml:space="preserve">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Bilan annuel des compétences et révision du PDC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5"/>
                <w:szCs w:val="15"/>
              </w:rPr>
              <w:t xml:space="preserve">Auto-évaluation sur grille ART-COMP-001 + mise à jour PDC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Annuelle — [mois]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6E3C"/>
                <w:sz w:val="14"/>
                <w:szCs w:val="14"/>
              </w:rPr>
              <w:t xml:space="preserve">ART-COMP-001 mis à jour + ART-PDC-001 nouvelles version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☐ Planifiée</w:t>
            </w:r>
          </w:p>
        </w:tc>
      </w:tr>
    </w:tbl>
    <w:p>
      <w:pPr>
        <w:spacing w:before="100" w:after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Bdr>
          <w:bottom w:val="single" w:color="4A3B8C" w:sz="4"/>
        </w:pBdr>
        <w:spacing w:before="260" w:after="100"/>
      </w:pPr>
      <w:r>
        <w:rPr>
          <w:rFonts w:ascii="Arial" w:cs="Arial" w:eastAsia="Arial" w:hAnsi="Arial"/>
          <w:b/>
          <w:bCs/>
          <w:color w:val="4A3B8C"/>
          <w:sz w:val="24"/>
          <w:szCs w:val="24"/>
        </w:rPr>
        <w:t xml:space="preserve">Partie 3 — Journal de veille pédagogique et réglementaire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7"/>
          <w:szCs w:val="17"/>
        </w:rPr>
        <w:t xml:space="preserve">Le journal de veille trace les actions de mise à jour des connaissances réalisées tout au long de l'année. Chaque entrée constitue une preuve concrète de développement continu des compétences.</w:t>
      </w:r>
    </w:p>
    <w:p>
      <w:pPr>
        <w:spacing w:before="100" w:after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2000"/>
        <w:gridCol w:w="3160"/>
        <w:gridCol w:w="18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3B8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3B8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Type de veille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3B8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Source / format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3B8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Contenu / enseignement retenu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3B8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Impact sur les formations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[JJ/MM/AA]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7F5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3B8C"/>
                <w:sz w:val="16"/>
                <w:szCs w:val="16"/>
              </w:rPr>
              <w:t xml:space="preserve">Jurisprudence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5"/>
                <w:szCs w:val="15"/>
              </w:rPr>
              <w:t xml:space="preserve">Arrêt CE — Légifrance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Nouvelle décision du CE sur [thème] — modification de la position sur [notion]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6E3C"/>
                <w:sz w:val="14"/>
                <w:szCs w:val="14"/>
              </w:rPr>
              <w:t xml:space="preserve">Mise à jour fiche synthèse M2 / annale commentée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[JJ/MM/AA]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3B8C"/>
                <w:sz w:val="16"/>
                <w:szCs w:val="16"/>
              </w:rPr>
              <w:t xml:space="preserve">Réforme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5"/>
                <w:szCs w:val="15"/>
              </w:rPr>
              <w:t xml:space="preserve">Vie publique / JO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Publication du décret [n°] — réforme [thème administratif]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6E3C"/>
                <w:sz w:val="14"/>
                <w:szCs w:val="14"/>
              </w:rPr>
              <w:t xml:space="preserve">Intégration dans le cours M3 dès prochaine session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[JJ/MM/AA]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7F5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3B8C"/>
                <w:sz w:val="16"/>
                <w:szCs w:val="16"/>
              </w:rPr>
              <w:t xml:space="preserve">Pédagogie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5"/>
                <w:szCs w:val="15"/>
              </w:rPr>
              <w:t xml:space="preserve">Webinaire [organisme]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Nouvelles approches pour la correction des notes de synthèse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6E3C"/>
                <w:sz w:val="14"/>
                <w:szCs w:val="14"/>
              </w:rPr>
              <w:t xml:space="preserve">Test d'une grille de correction révisée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[JJ/MM/AA]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3B8C"/>
                <w:sz w:val="16"/>
                <w:szCs w:val="16"/>
              </w:rPr>
              <w:t xml:space="preserve">RNQ / Formation pro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5"/>
                <w:szCs w:val="15"/>
              </w:rPr>
              <w:t xml:space="preserve">Newsletter France Compétences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Modification de [règle / indicateur]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6E3C"/>
                <w:sz w:val="14"/>
                <w:szCs w:val="14"/>
              </w:rPr>
              <w:t xml:space="preserve">Mise à jour procédure interne [réf. document]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[JJ/MM/AA]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7F5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3B8C"/>
                <w:sz w:val="16"/>
                <w:szCs w:val="16"/>
              </w:rPr>
              <w:t xml:space="preserve">Concours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5"/>
                <w:szCs w:val="15"/>
              </w:rPr>
              <w:t xml:space="preserve">Rapport jury [concours]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Attentes du jury session [année] — points de vigilance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6E3C"/>
                <w:sz w:val="14"/>
                <w:szCs w:val="14"/>
              </w:rPr>
              <w:t xml:space="preserve">Ajout d'exemples dans ART-DP-001 séance [n°]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0" w:after="1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0" w:after="1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0" w:after="1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0" w:after="1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0" w:after="1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0" w:after="1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0" w:after="1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0" w:after="1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0" w:after="1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0" w:after="1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0" w:after="1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0" w:after="1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0" w:after="1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0" w:after="1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0" w:after="1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0" w:after="1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0" w:after="1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0" w:after="1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0" w:after="1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0" w:after="1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0" w:after="1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0" w:after="1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0" w:after="1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0" w:after="1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0" w:after="1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0" w:after="1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0" w:after="1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0" w:after="1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0" w:after="1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0" w:after="1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0" w:after="1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0" w:after="1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0" w:after="1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0" w:after="1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0" w:after="1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0" w:after="1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0" w:after="1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0" w:after="1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0" w:after="1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0" w:after="1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0" w:after="1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0" w:after="1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0" w:after="1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0" w:after="1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0" w:after="1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0" w:after="1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0" w:after="1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0" w:after="1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0" w:after="1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0" w:after="1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100" w:after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Bdr>
          <w:bottom w:val="single" w:color="4A3B8C" w:sz="4"/>
        </w:pBdr>
        <w:spacing w:before="260" w:after="100"/>
      </w:pPr>
      <w:r>
        <w:rPr>
          <w:rFonts w:ascii="Arial" w:cs="Arial" w:eastAsia="Arial" w:hAnsi="Arial"/>
          <w:b/>
          <w:bCs/>
          <w:color w:val="4A3B8C"/>
          <w:sz w:val="24"/>
          <w:szCs w:val="24"/>
        </w:rPr>
        <w:t xml:space="preserve">Partie 4 — Historique des formations et actions de professionnalisation suivies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000"/>
        <w:gridCol w:w="1600"/>
        <w:gridCol w:w="1560"/>
        <w:gridCol w:w="1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3B8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3B8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Intitulé de l'action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3B8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Organisme / format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3B8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Durée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3B8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Attestation ?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☐ Oui   ☐ Non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☐ Oui   ☐ Non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☐ Oui   ☐ Non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☐ Oui   ☐ Non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☐ Oui   ☐ Non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☐ Oui   ☐ Non</w:t>
            </w:r>
          </w:p>
        </w:tc>
      </w:tr>
    </w:tbl>
    <w:p>
      <w:pPr>
        <w:spacing w:before="100" w:after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Bdr>
          <w:bottom w:val="single" w:color="4A3B8C" w:sz="4"/>
        </w:pBdr>
        <w:spacing w:before="260" w:after="100"/>
      </w:pPr>
      <w:r>
        <w:rPr>
          <w:rFonts w:ascii="Arial" w:cs="Arial" w:eastAsia="Arial" w:hAnsi="Arial"/>
          <w:b/>
          <w:bCs/>
          <w:color w:val="4A3B8C"/>
          <w:sz w:val="24"/>
          <w:szCs w:val="24"/>
        </w:rPr>
        <w:t xml:space="preserve">Validation annuelle du PDC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360"/>
        <w:gridCol w:w="45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200"/>
              <w:bottom w:type="dxa" w:w="180"/>
              <w:right w:type="dxa" w:w="20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Fait à : _____________  Le : _____________</w:t>
            </w:r>
          </w:p>
          <w:p>
            <w:pPr>
              <w:spacing w:before="4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3B8C"/>
                <w:sz w:val="18"/>
                <w:szCs w:val="18"/>
              </w:rPr>
              <w:t xml:space="preserve">Camille Chapuis — Responsable Artémis Prépa</w:t>
            </w:r>
          </w:p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Signature : ___________________________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7F5" w:val="clear"/>
            <w:tcMar>
              <w:top w:type="dxa" w:w="100"/>
              <w:left w:type="dxa" w:w="200"/>
              <w:bottom w:type="dxa" w:w="180"/>
              <w:right w:type="dxa" w:w="20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3B8C"/>
                <w:sz w:val="18"/>
                <w:szCs w:val="18"/>
              </w:rPr>
              <w:t xml:space="preserve">Prochaine révision annuelle :</w:t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[Mois AAAA]</w:t>
            </w:r>
          </w:p>
          <w:p>
            <w:pPr>
              <w:spacing w:before="4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Version actuelle : v1.0</w:t>
            </w:r>
          </w:p>
          <w:p>
            <w:pPr>
              <w:spacing w:before="2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Documents associés : ART-COMP-001 · ART-CV-001</w:t>
            </w:r>
          </w:p>
        </w:tc>
      </w:tr>
    </w:tbl>
    <w:p>
      <w:pPr>
        <w:spacing w:before="100" w:after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6E3C" w:sz="6"/>
              <w:left w:val="single" w:color="CCCCCC" w:sz="1"/>
              <w:bottom w:val="single" w:color="CCCCCC" w:sz="1"/>
              <w:right w:val="single" w:color="CCCCCC" w:sz="1"/>
            </w:tcBorders>
            <w:shd w:fill="E6F4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9"/>
                <w:szCs w:val="19"/>
              </w:rPr>
              <w:t xml:space="preserve">Preuve de l'indicateur 22 (SUPER INDICATEUR) — Ce document démontre : (1) l'existence d'un plan de développement des compétences formalisé, (2) une démarche de veille active et tracée, (3) un historique des formations suivies. Pour les nouveaux entrants : le formalisme est audité à l'audit initial, la mise en œuvre effective à l'audit de surveillance (18 mois). À mettre à jour et re-signer chaque année.</w:t>
            </w:r>
          </w:p>
        </w:tc>
      </w:tr>
    </w:tbl>
    <w:sectPr>
      <w:footerReference w:type="default" r:id="rId6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4A3B8C" w:sz="2"/>
      </w:pBdr>
      <w:spacing w:before="80"/>
      <w:jc w:val="center"/>
    </w:pPr>
    <w:r>
      <w:rPr>
        <w:rFonts w:ascii="Arial" w:cs="Arial" w:eastAsia="Arial" w:hAnsi="Arial"/>
        <w:color w:val="555555"/>
        <w:sz w:val="16"/>
        <w:szCs w:val="16"/>
      </w:rPr>
      <w:t xml:space="preserve">Artémis Prépa — contact@artemis-prepa.fr — artemis-prepa.fr  |  Plan de développement des compétences + Journal de veille — Réf. ART-PDC-001 — Indicateur 22 RNQ · SUPER INDICATEUR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5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2026-03-24T13:53:57.681Z</dcterms:created>
  <dcterms:modified xsi:type="dcterms:W3CDTF">2026-03-24T13:53:57.681Z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