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D4A017"/>
          <w:sz w:val="96"/>
          <w:szCs w:val="96"/>
        </w:rPr>
        <w:t xml:space="preserve">KNIGHT ADS</w:t>
      </w:r>
    </w:p>
    <w:p>
      <w:pPr>
        <w:spacing w:after="200"/>
        <w:jc w:val="center"/>
      </w:pPr>
      <w:r>
        <w:rPr>
          <w:color w:val="1A1A2E"/>
          <w:sz w:val="36"/>
          <w:szCs w:val="36"/>
        </w:rPr>
        <w:t xml:space="preserve">Arquitectura Escalable</w:t>
      </w:r>
    </w:p>
    <w:p>
      <w:pPr>
        <w:spacing w:after="600"/>
        <w:jc w:val="center"/>
      </w:pPr>
      <w:r>
        <w:rPr>
          <w:i/>
          <w:iCs/>
          <w:color w:val="475569"/>
          <w:sz w:val="24"/>
          <w:szCs w:val="24"/>
        </w:rPr>
        <w:t xml:space="preserve">CDN · Balanceo de Carga · Caché · Replicación de BD</w:t>
      </w:r>
    </w:p>
    <w:p>
      <w:pPr>
        <w:spacing w:after="120"/>
        <w:jc w:val="center"/>
      </w:pPr>
      <w:r>
        <w:rPr>
          <w:b/>
          <w:bCs/>
          <w:color w:val="4F46E5"/>
          <w:sz w:val="32"/>
          <w:szCs w:val="32"/>
        </w:rPr>
        <w:t xml:space="preserve">GUÍA DE PRODUCCIÓN</w:t>
      </w:r>
    </w:p>
    <w:p>
      <w:pPr>
        <w:spacing w:after="80"/>
        <w:jc w:val="center"/>
      </w:pPr>
      <w:r>
        <w:rPr>
          <w:color w:val="475569"/>
          <w:sz w:val="24"/>
          <w:szCs w:val="24"/>
        </w:rPr>
        <w:t xml:space="preserve">Cómo escalar la plataforma para alto tráfico</w:t>
      </w:r>
    </w:p>
    <w:p>
      <w:pPr>
        <w:spacing w:after="2400"/>
        <w:jc w:val="center"/>
      </w:pPr>
      <w:r>
        <w:rPr>
          <w:color w:val="475569"/>
          <w:sz w:val="24"/>
          <w:szCs w:val="24"/>
        </w:rPr>
        <w:t xml:space="preserve">Versión 2.4 · Septiembre 2026</w:t>
      </w:r>
    </w:p>
    <w:p>
      <w:pPr>
        <w:jc w:val="center"/>
      </w:pPr>
      <w:r>
        <w:rPr>
          <w:i/>
          <w:iCs/>
          <w:color w:val="475569"/>
          <w:sz w:val="20"/>
          <w:szCs w:val="20"/>
        </w:rPr>
        <w:t xml:space="preserve">Documento técnico que describe la arquitectura escalable recomendada para soportar alto tráfico manteniendo tiempos de respuesta rápidos.</w:t>
      </w:r>
    </w:p>
    <w:p>
      <w:r>
        <w:br w:type="page"/>
      </w:r>
    </w:p>
    <w:p>
      <w:pPr>
        <w:pStyle w:val="Heading1"/>
        <w:spacing w:after="160" w:before="360"/>
      </w:pPr>
      <w:r>
        <w:rPr>
          <w:b/>
          <w:bCs/>
          <w:color w:val="1A1A2E"/>
          <w:sz w:val="36"/>
          <w:szCs w:val="36"/>
        </w:rPr>
        <w:t xml:space="preserve">1. Resumen Ejecutivo</w:t>
      </w:r>
    </w:p>
    <w:p>
      <w:pPr>
        <w:spacing w:after="120" w:line="312"/>
      </w:pPr>
      <w:r>
        <w:rPr>
          <w:color w:val="1A1A2E"/>
          <w:sz w:val="22"/>
          <w:szCs w:val="22"/>
        </w:rPr>
        <w:t xml:space="preserve">Para que Knight Ads soporte alto tráfico y siga siendo rápida, se requiere una arquitectura escalable de múltiples capas. Este documento describe la arquitectura objetivo de producción que combina CDN (Content Delivery Network), balanceo de carga, caché optimizada en múltiples niveles y una base de datos preparada para replicación.</w:t>
      </w:r>
    </w:p>
    <w:p>
      <w:pPr>
        <w:spacing w:after="120" w:line="312"/>
      </w:pPr>
      <w:r>
        <w:rPr>
          <w:color w:val="1A1A2E"/>
          <w:sz w:val="22"/>
          <w:szCs w:val="22"/>
        </w:rPr>
        <w:t xml:space="preserve">La arquitectura está diseñada para: (1) servir contenido estático desde el borde de la red vía CDN, reduciendo la latencia global; (2) distribuir la carga entre múltiples instancias del servidor mediante un balanceador; (3) almacenar en caché los resultados frecuentes para reducir la carga de la base de datos; (4) replicar la base de datos para alta disponibilidad y lectura paralela.</w:t>
      </w:r>
    </w:p>
    <w:p>
      <w:pPr>
        <w:spacing w:after="120"/>
      </w:pPr>
    </w:p>
    <w:p>
      <w:pPr>
        <w:pStyle w:val="Heading1"/>
        <w:spacing w:after="160" w:before="360"/>
      </w:pPr>
      <w:r>
        <w:rPr>
          <w:b/>
          <w:bCs/>
          <w:color w:val="1A1A2E"/>
          <w:sz w:val="36"/>
          <w:szCs w:val="36"/>
        </w:rPr>
        <w:t xml:space="preserve">2. Arquitectura General</w:t>
      </w:r>
    </w:p>
    <w:p>
      <w:pPr>
        <w:spacing w:after="120" w:line="312"/>
      </w:pPr>
      <w:r>
        <w:rPr>
          <w:color w:val="1A1A2E"/>
          <w:sz w:val="22"/>
          <w:szCs w:val="22"/>
        </w:rPr>
        <w:t xml:space="preserve">El flujo de una petición desde el usuario hasta la base de datos pasa por 5 capas: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Capa</w:t>
            </w:r>
          </w:p>
        </w:tc>
        <w:tc>
          <w:tcPr>
            <w:shd w:fill="1A1A2E" w:color="auto" w:val="clear"/>
            <w:tcMar>
              <w:top w:type="dxa" w:w="100"/>
              <w:left w:type="dxa" w:w="120"/>
              <w:bottom w:type="dxa" w:w="100"/>
              <w:right w:type="dxa" w:w="120"/>
            </w:tcMar>
          </w:tcPr>
          <w:p>
            <w:pPr>
              <w:jc w:val="center"/>
            </w:pPr>
            <w:r>
              <w:rPr>
                <w:b/>
                <w:bCs/>
                <w:color w:val="FFFFFF"/>
                <w:sz w:val="20"/>
                <w:szCs w:val="20"/>
              </w:rPr>
              <w:t xml:space="preserve">Componente</w:t>
            </w:r>
          </w:p>
        </w:tc>
        <w:tc>
          <w:tcPr>
            <w:shd w:fill="1A1A2E" w:color="auto" w:val="clear"/>
            <w:tcMar>
              <w:top w:type="dxa" w:w="100"/>
              <w:left w:type="dxa" w:w="120"/>
              <w:bottom w:type="dxa" w:w="100"/>
              <w:right w:type="dxa" w:w="120"/>
            </w:tcMar>
          </w:tcPr>
          <w:p>
            <w:pPr>
              <w:jc w:val="center"/>
            </w:pPr>
            <w:r>
              <w:rPr>
                <w:b/>
                <w:bCs/>
                <w:color w:val="FFFFFF"/>
                <w:sz w:val="20"/>
                <w:szCs w:val="20"/>
              </w:rPr>
              <w:t xml:space="preserve">Función</w:t>
            </w:r>
          </w:p>
        </w:tc>
        <w:tc>
          <w:tcPr>
            <w:shd w:fill="1A1A2E" w:color="auto" w:val="clear"/>
            <w:tcMar>
              <w:top w:type="dxa" w:w="100"/>
              <w:left w:type="dxa" w:w="120"/>
              <w:bottom w:type="dxa" w:w="100"/>
              <w:right w:type="dxa" w:w="120"/>
            </w:tcMar>
          </w:tcPr>
          <w:p>
            <w:pPr>
              <w:jc w:val="center"/>
            </w:pPr>
            <w:r>
              <w:rPr>
                <w:b/>
                <w:bCs/>
                <w:color w:val="FFFFFF"/>
                <w:sz w:val="20"/>
                <w:szCs w:val="20"/>
              </w:rPr>
              <w:t xml:space="preserve">Beneficio</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1</w:t>
            </w:r>
          </w:p>
        </w:tc>
        <w:tc>
          <w:tcPr>
            <w:shd w:fill="F1F5F9" w:color="auto" w:val="clear"/>
            <w:tcMar>
              <w:top w:type="dxa" w:w="100"/>
              <w:left w:type="dxa" w:w="120"/>
              <w:bottom w:type="dxa" w:w="100"/>
              <w:right w:type="dxa" w:w="120"/>
            </w:tcMar>
          </w:tcPr>
          <w:p>
            <w:r>
              <w:rPr>
                <w:b w:val="false"/>
                <w:bCs w:val="false"/>
                <w:color w:val="1A1A2E"/>
                <w:sz w:val="20"/>
                <w:szCs w:val="20"/>
              </w:rPr>
              <w:t xml:space="preserve">CDN (Cloudflare/CloudFront)</w:t>
            </w:r>
          </w:p>
        </w:tc>
        <w:tc>
          <w:tcPr>
            <w:shd w:fill="F1F5F9" w:color="auto" w:val="clear"/>
            <w:tcMar>
              <w:top w:type="dxa" w:w="100"/>
              <w:left w:type="dxa" w:w="120"/>
              <w:bottom w:type="dxa" w:w="100"/>
              <w:right w:type="dxa" w:w="120"/>
            </w:tcMar>
          </w:tcPr>
          <w:p>
            <w:r>
              <w:rPr>
                <w:b w:val="false"/>
                <w:bCs w:val="false"/>
                <w:color w:val="1A1A2E"/>
                <w:sz w:val="20"/>
                <w:szCs w:val="20"/>
              </w:rPr>
              <w:t xml:space="preserve">Sirve estáticos desde el borde</w:t>
            </w:r>
          </w:p>
        </w:tc>
        <w:tc>
          <w:tcPr>
            <w:shd w:fill="F1F5F9" w:color="auto" w:val="clear"/>
            <w:tcMar>
              <w:top w:type="dxa" w:w="100"/>
              <w:left w:type="dxa" w:w="120"/>
              <w:bottom w:type="dxa" w:w="100"/>
              <w:right w:type="dxa" w:w="120"/>
            </w:tcMar>
          </w:tcPr>
          <w:p>
            <w:r>
              <w:rPr>
                <w:b w:val="false"/>
                <w:bCs w:val="false"/>
                <w:color w:val="1A1A2E"/>
                <w:sz w:val="20"/>
                <w:szCs w:val="20"/>
              </w:rPr>
              <w:t xml:space="preserve">Latencia &lt;50ms global</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2</w:t>
            </w:r>
          </w:p>
        </w:tc>
        <w:tc>
          <w:tcPr>
            <w:shd w:fill="FFFFFF" w:color="auto" w:val="clear"/>
            <w:tcMar>
              <w:top w:type="dxa" w:w="100"/>
              <w:left w:type="dxa" w:w="120"/>
              <w:bottom w:type="dxa" w:w="100"/>
              <w:right w:type="dxa" w:w="120"/>
            </w:tcMar>
          </w:tcPr>
          <w:p>
            <w:r>
              <w:rPr>
                <w:b w:val="false"/>
                <w:bCs w:val="false"/>
                <w:color w:val="1A1A2E"/>
                <w:sz w:val="20"/>
                <w:szCs w:val="20"/>
              </w:rPr>
              <w:t xml:space="preserve">Balanceador de carga (Nginx/Caddy)</w:t>
            </w:r>
          </w:p>
        </w:tc>
        <w:tc>
          <w:tcPr>
            <w:shd w:fill="FFFFFF" w:color="auto" w:val="clear"/>
            <w:tcMar>
              <w:top w:type="dxa" w:w="100"/>
              <w:left w:type="dxa" w:w="120"/>
              <w:bottom w:type="dxa" w:w="100"/>
              <w:right w:type="dxa" w:w="120"/>
            </w:tcMar>
          </w:tcPr>
          <w:p>
            <w:r>
              <w:rPr>
                <w:b w:val="false"/>
                <w:bCs w:val="false"/>
                <w:color w:val="1A1A2E"/>
                <w:sz w:val="20"/>
                <w:szCs w:val="20"/>
              </w:rPr>
              <w:t xml:space="preserve">Distribuye peticiones entre N instancias</w:t>
            </w:r>
          </w:p>
        </w:tc>
        <w:tc>
          <w:tcPr>
            <w:shd w:fill="FFFFFF" w:color="auto" w:val="clear"/>
            <w:tcMar>
              <w:top w:type="dxa" w:w="100"/>
              <w:left w:type="dxa" w:w="120"/>
              <w:bottom w:type="dxa" w:w="100"/>
              <w:right w:type="dxa" w:w="120"/>
            </w:tcMar>
          </w:tcPr>
          <w:p>
            <w:r>
              <w:rPr>
                <w:b w:val="false"/>
                <w:bCs w:val="false"/>
                <w:color w:val="1A1A2E"/>
                <w:sz w:val="20"/>
                <w:szCs w:val="20"/>
              </w:rPr>
              <w:t xml:space="preserve">Alta disponibilidad + escala horizontal</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3</w:t>
            </w:r>
          </w:p>
        </w:tc>
        <w:tc>
          <w:tcPr>
            <w:shd w:fill="F1F5F9" w:color="auto" w:val="clear"/>
            <w:tcMar>
              <w:top w:type="dxa" w:w="100"/>
              <w:left w:type="dxa" w:w="120"/>
              <w:bottom w:type="dxa" w:w="100"/>
              <w:right w:type="dxa" w:w="120"/>
            </w:tcMar>
          </w:tcPr>
          <w:p>
            <w:r>
              <w:rPr>
                <w:b w:val="false"/>
                <w:bCs w:val="false"/>
                <w:color w:val="1A1A2E"/>
                <w:sz w:val="20"/>
                <w:szCs w:val="20"/>
              </w:rPr>
              <w:t xml:space="preserve">Aplicación Next.js (N réplicas)</w:t>
            </w:r>
          </w:p>
        </w:tc>
        <w:tc>
          <w:tcPr>
            <w:shd w:fill="F1F5F9" w:color="auto" w:val="clear"/>
            <w:tcMar>
              <w:top w:type="dxa" w:w="100"/>
              <w:left w:type="dxa" w:w="120"/>
              <w:bottom w:type="dxa" w:w="100"/>
              <w:right w:type="dxa" w:w="120"/>
            </w:tcMar>
          </w:tcPr>
          <w:p>
            <w:r>
              <w:rPr>
                <w:b w:val="false"/>
                <w:bCs w:val="false"/>
                <w:color w:val="1A1A2E"/>
                <w:sz w:val="20"/>
                <w:szCs w:val="20"/>
              </w:rPr>
              <w:t xml:space="preserve">Renderiza páginas + APIs REST</w:t>
            </w:r>
          </w:p>
        </w:tc>
        <w:tc>
          <w:tcPr>
            <w:shd w:fill="F1F5F9" w:color="auto" w:val="clear"/>
            <w:tcMar>
              <w:top w:type="dxa" w:w="100"/>
              <w:left w:type="dxa" w:w="120"/>
              <w:bottom w:type="dxa" w:w="100"/>
              <w:right w:type="dxa" w:w="120"/>
            </w:tcMar>
          </w:tcPr>
          <w:p>
            <w:r>
              <w:rPr>
                <w:b w:val="false"/>
                <w:bCs w:val="false"/>
                <w:color w:val="1A1A2E"/>
                <w:sz w:val="20"/>
                <w:szCs w:val="20"/>
              </w:rPr>
              <w:t xml:space="preserve">Escalado horizontal sin downtime</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4</w:t>
            </w:r>
          </w:p>
        </w:tc>
        <w:tc>
          <w:tcPr>
            <w:shd w:fill="FFFFFF" w:color="auto" w:val="clear"/>
            <w:tcMar>
              <w:top w:type="dxa" w:w="100"/>
              <w:left w:type="dxa" w:w="120"/>
              <w:bottom w:type="dxa" w:w="100"/>
              <w:right w:type="dxa" w:w="120"/>
            </w:tcMar>
          </w:tcPr>
          <w:p>
            <w:r>
              <w:rPr>
                <w:b w:val="false"/>
                <w:bCs w:val="false"/>
                <w:color w:val="1A1A2E"/>
                <w:sz w:val="20"/>
                <w:szCs w:val="20"/>
              </w:rPr>
              <w:t xml:space="preserve">Caché (Redis/Upstash + in-memory)</w:t>
            </w:r>
          </w:p>
        </w:tc>
        <w:tc>
          <w:tcPr>
            <w:shd w:fill="FFFFFF" w:color="auto" w:val="clear"/>
            <w:tcMar>
              <w:top w:type="dxa" w:w="100"/>
              <w:left w:type="dxa" w:w="120"/>
              <w:bottom w:type="dxa" w:w="100"/>
              <w:right w:type="dxa" w:w="120"/>
            </w:tcMar>
          </w:tcPr>
          <w:p>
            <w:r>
              <w:rPr>
                <w:b w:val="false"/>
                <w:bCs w:val="false"/>
                <w:color w:val="1A1A2E"/>
                <w:sz w:val="20"/>
                <w:szCs w:val="20"/>
              </w:rPr>
              <w:t xml:space="preserve">Almacena resultados frecuentes</w:t>
            </w:r>
          </w:p>
        </w:tc>
        <w:tc>
          <w:tcPr>
            <w:shd w:fill="FFFFFF" w:color="auto" w:val="clear"/>
            <w:tcMar>
              <w:top w:type="dxa" w:w="100"/>
              <w:left w:type="dxa" w:w="120"/>
              <w:bottom w:type="dxa" w:w="100"/>
              <w:right w:type="dxa" w:w="120"/>
            </w:tcMar>
          </w:tcPr>
          <w:p>
            <w:r>
              <w:rPr>
                <w:b w:val="false"/>
                <w:bCs w:val="false"/>
                <w:color w:val="1A1A2E"/>
                <w:sz w:val="20"/>
                <w:szCs w:val="20"/>
              </w:rPr>
              <w:t xml:space="preserve">Reduce carga DB 10x</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5</w:t>
            </w:r>
          </w:p>
        </w:tc>
        <w:tc>
          <w:tcPr>
            <w:shd w:fill="F1F5F9" w:color="auto" w:val="clear"/>
            <w:tcMar>
              <w:top w:type="dxa" w:w="100"/>
              <w:left w:type="dxa" w:w="120"/>
              <w:bottom w:type="dxa" w:w="100"/>
              <w:right w:type="dxa" w:w="120"/>
            </w:tcMar>
          </w:tcPr>
          <w:p>
            <w:r>
              <w:rPr>
                <w:b w:val="false"/>
                <w:bCs w:val="false"/>
                <w:color w:val="1A1A2E"/>
                <w:sz w:val="20"/>
                <w:szCs w:val="20"/>
              </w:rPr>
              <w:t xml:space="preserve">Base de datos (PostgreSQL replicado)</w:t>
            </w:r>
          </w:p>
        </w:tc>
        <w:tc>
          <w:tcPr>
            <w:shd w:fill="F1F5F9" w:color="auto" w:val="clear"/>
            <w:tcMar>
              <w:top w:type="dxa" w:w="100"/>
              <w:left w:type="dxa" w:w="120"/>
              <w:bottom w:type="dxa" w:w="100"/>
              <w:right w:type="dxa" w:w="120"/>
            </w:tcMar>
          </w:tcPr>
          <w:p>
            <w:r>
              <w:rPr>
                <w:b w:val="false"/>
                <w:bCs w:val="false"/>
                <w:color w:val="1A1A2E"/>
                <w:sz w:val="20"/>
                <w:szCs w:val="20"/>
              </w:rPr>
              <w:t xml:space="preserve">Persistencia con read replicas</w:t>
            </w:r>
          </w:p>
        </w:tc>
        <w:tc>
          <w:tcPr>
            <w:shd w:fill="F1F5F9" w:color="auto" w:val="clear"/>
            <w:tcMar>
              <w:top w:type="dxa" w:w="100"/>
              <w:left w:type="dxa" w:w="120"/>
              <w:bottom w:type="dxa" w:w="100"/>
              <w:right w:type="dxa" w:w="120"/>
            </w:tcMar>
          </w:tcPr>
          <w:p>
            <w:r>
              <w:rPr>
                <w:b w:val="false"/>
                <w:bCs w:val="false"/>
                <w:color w:val="1A1A2E"/>
                <w:sz w:val="20"/>
                <w:szCs w:val="20"/>
              </w:rPr>
              <w:t xml:space="preserve">Lectura paralela + HA</w:t>
            </w:r>
          </w:p>
        </w:tc>
      </w:tr>
    </w:tbl>
    <w:p>
      <w:pPr>
        <w:spacing w:after="120"/>
      </w:pPr>
    </w:p>
    <w:p>
      <w:pPr>
        <w:spacing w:after="120" w:line="312"/>
      </w:pPr>
      <w:r>
        <w:rPr>
          <w:color w:val="1A1A2E"/>
          <w:sz w:val="22"/>
          <w:szCs w:val="22"/>
        </w:rPr>
        <w:t xml:space="preserve">Diagrama de flujo:</w:t>
      </w:r>
    </w:p>
    <w:p>
      <w:pPr>
        <w:shd w:fill="F1F5F9" w:color="auto" w:val="clear"/>
        <w:spacing w:after="80" w:before="40"/>
      </w:pPr>
      <w:r>
        <w:rPr>
          <w:rFonts w:ascii="Courier New" w:cs="Courier New" w:eastAsia="Courier New" w:hAnsi="Courier New"/>
          <w:color w:val="4F46E5"/>
          <w:sz w:val="20"/>
          <w:szCs w:val="20"/>
        </w:rPr>
        <w:t xml:space="preserve">Usuario → CDN (edge cache) → Load Balancer → [App #1 | App #2 | App #3] → Redis Cache → DB Primary (writes) + Read Replicas (reads)</w:t>
      </w:r>
    </w:p>
    <w:p>
      <w:pPr>
        <w:spacing w:after="120"/>
      </w:pPr>
    </w:p>
    <w:p>
      <w:pPr>
        <w:pStyle w:val="Heading1"/>
        <w:spacing w:after="160" w:before="360"/>
      </w:pPr>
      <w:r>
        <w:rPr>
          <w:b/>
          <w:bCs/>
          <w:color w:val="1A1A2E"/>
          <w:sz w:val="36"/>
          <w:szCs w:val="36"/>
        </w:rPr>
        <w:t xml:space="preserve">3. CDN (Content Delivery Network)</w:t>
      </w:r>
    </w:p>
    <w:p>
      <w:pPr>
        <w:spacing w:after="120" w:line="312"/>
      </w:pPr>
      <w:r>
        <w:rPr>
          <w:color w:val="1A1A2E"/>
          <w:sz w:val="22"/>
          <w:szCs w:val="22"/>
        </w:rPr>
        <w:t xml:space="preserve">Un CDN replica el contenido estático en cientos de puntos de presencia (PoPs) alrededor del mundo. Cuando un usuario accede, el contenido se sirve desde el PoP más cercano, no desde el servidor de origen.</w:t>
      </w:r>
    </w:p>
    <w:p>
      <w:pPr>
        <w:pStyle w:val="Heading2"/>
        <w:spacing w:after="120" w:before="280"/>
      </w:pPr>
      <w:r>
        <w:rPr>
          <w:b/>
          <w:bCs/>
          <w:color w:val="D4A017"/>
          <w:sz w:val="28"/>
          <w:szCs w:val="28"/>
        </w:rPr>
        <w:t xml:space="preserve">3.1 Qué cachear en el CDN</w:t>
      </w:r>
    </w:p>
    <w:p>
      <w:pPr>
        <w:pStyle w:val="ListParagraph"/>
        <w:numPr>
          <w:ilvl w:val="0"/>
          <w:numId w:val="1"/>
        </w:numPr>
        <w:spacing w:after="80" w:line="312"/>
      </w:pPr>
      <w:r>
        <w:rPr>
          <w:color w:val="1A1A2E"/>
          <w:sz w:val="22"/>
          <w:szCs w:val="22"/>
        </w:rPr>
        <w:t xml:space="preserve">/_next/static/* — chunks JS, CSS, fuentes (inmutables, cache 1 año con immutable).</w:t>
      </w:r>
    </w:p>
    <w:p>
      <w:pPr>
        <w:pStyle w:val="ListParagraph"/>
        <w:numPr>
          <w:ilvl w:val="0"/>
          <w:numId w:val="1"/>
        </w:numPr>
        <w:spacing w:after="80" w:line="312"/>
      </w:pPr>
      <w:r>
        <w:rPr>
          <w:color w:val="1A1A2E"/>
          <w:sz w:val="22"/>
          <w:szCs w:val="22"/>
        </w:rPr>
        <w:t xml:space="preserve">/public/* — logo, favicons, imágenes estáticas (cache 24h).</w:t>
      </w:r>
    </w:p>
    <w:p>
      <w:pPr>
        <w:pStyle w:val="ListParagraph"/>
        <w:numPr>
          <w:ilvl w:val="0"/>
          <w:numId w:val="1"/>
        </w:numPr>
        <w:spacing w:after="80" w:line="312"/>
      </w:pPr>
      <w:r>
        <w:rPr>
          <w:color w:val="1A1A2E"/>
          <w:sz w:val="22"/>
          <w:szCs w:val="22"/>
        </w:rPr>
        <w:t xml:space="preserve">Imágenes optimizadas /_next/image/* (cache 1h).</w:t>
      </w:r>
    </w:p>
    <w:p>
      <w:pPr>
        <w:pStyle w:val="ListParagraph"/>
        <w:numPr>
          <w:ilvl w:val="0"/>
          <w:numId w:val="1"/>
        </w:numPr>
        <w:spacing w:after="80" w:line="312"/>
      </w:pPr>
      <w:r>
        <w:rPr>
          <w:color w:val="1A1A2E"/>
          <w:sz w:val="22"/>
          <w:szCs w:val="22"/>
        </w:rPr>
        <w:t xml:space="preserve">Páginas HTML renderizadas (stale-while-revalidate para SEO + frescura).</w:t>
      </w:r>
    </w:p>
    <w:p>
      <w:pPr>
        <w:pStyle w:val="ListParagraph"/>
        <w:numPr>
          <w:ilvl w:val="0"/>
          <w:numId w:val="1"/>
        </w:numPr>
        <w:spacing w:after="80" w:line="312"/>
      </w:pPr>
      <w:r>
        <w:rPr>
          <w:color w:val="1A1A2E"/>
          <w:sz w:val="22"/>
          <w:szCs w:val="22"/>
        </w:rPr>
        <w:t xml:space="preserve">Endpoints GET de API read-only (Cache-Control: public, s-maxage=15-60s).</w:t>
      </w:r>
    </w:p>
    <w:p>
      <w:pPr>
        <w:pStyle w:val="Heading2"/>
        <w:spacing w:after="120" w:before="280"/>
      </w:pPr>
      <w:r>
        <w:rPr>
          <w:b/>
          <w:bCs/>
          <w:color w:val="D4A017"/>
          <w:sz w:val="28"/>
          <w:szCs w:val="28"/>
        </w:rPr>
        <w:t xml:space="preserve">3.2 Configuración recomendada</w:t>
      </w:r>
    </w:p>
    <w:p>
      <w:pPr>
        <w:spacing w:after="120" w:line="312"/>
      </w:pPr>
      <w:r>
        <w:rPr>
          <w:color w:val="1A1A2E"/>
          <w:sz w:val="22"/>
          <w:szCs w:val="22"/>
        </w:rPr>
        <w:t xml:space="preserve">Proveedor recomendado: Cloudflare (gratis para tráfico pequeño, $20/mes para negocios) o AWS CloudFront.</w:t>
      </w:r>
    </w:p>
    <w:p>
      <w:pPr>
        <w:pStyle w:val="ListParagraph"/>
        <w:numPr>
          <w:ilvl w:val="0"/>
          <w:numId w:val="1"/>
        </w:numPr>
        <w:spacing w:after="80" w:line="312"/>
      </w:pPr>
      <w:r>
        <w:rPr>
          <w:color w:val="1A1A2E"/>
          <w:sz w:val="22"/>
          <w:szCs w:val="22"/>
        </w:rPr>
        <w:t xml:space="preserve">Page Rules: cache everything for /_next/static/* and /api/ads/* (override query string).</w:t>
      </w:r>
    </w:p>
    <w:p>
      <w:pPr>
        <w:pStyle w:val="ListParagraph"/>
        <w:numPr>
          <w:ilvl w:val="0"/>
          <w:numId w:val="1"/>
        </w:numPr>
        <w:spacing w:after="80" w:line="312"/>
      </w:pPr>
      <w:r>
        <w:rPr>
          <w:color w:val="1A1A2E"/>
          <w:sz w:val="22"/>
          <w:szCs w:val="22"/>
        </w:rPr>
        <w:t xml:space="preserve">Tiered Cache activado para reducir peticiones al origen.</w:t>
      </w:r>
    </w:p>
    <w:p>
      <w:pPr>
        <w:pStyle w:val="ListParagraph"/>
        <w:numPr>
          <w:ilvl w:val="0"/>
          <w:numId w:val="1"/>
        </w:numPr>
        <w:spacing w:after="80" w:line="312"/>
      </w:pPr>
      <w:r>
        <w:rPr>
          <w:color w:val="1A1A2E"/>
          <w:sz w:val="22"/>
          <w:szCs w:val="22"/>
        </w:rPr>
        <w:t xml:space="preserve">Polish + Brotli para compresión óptima de imágenes y texto.</w:t>
      </w:r>
    </w:p>
    <w:p>
      <w:pPr>
        <w:pStyle w:val="ListParagraph"/>
        <w:numPr>
          <w:ilvl w:val="0"/>
          <w:numId w:val="1"/>
        </w:numPr>
        <w:spacing w:after="80" w:line="312"/>
      </w:pPr>
      <w:r>
        <w:rPr>
          <w:color w:val="1A1A2E"/>
          <w:sz w:val="22"/>
          <w:szCs w:val="22"/>
        </w:rPr>
        <w:t xml:space="preserve">WAF + DDoS protection incluido (defensa contra ataques).</w:t>
      </w:r>
    </w:p>
    <w:p>
      <w:pPr>
        <w:pStyle w:val="Heading2"/>
        <w:spacing w:after="120" w:before="280"/>
      </w:pPr>
      <w:r>
        <w:rPr>
          <w:b/>
          <w:bCs/>
          <w:color w:val="D4A017"/>
          <w:sz w:val="28"/>
          <w:szCs w:val="28"/>
        </w:rPr>
        <w:t xml:space="preserve">3.3 Headers HTTP configurados en Next.js</w:t>
      </w:r>
    </w:p>
    <w:p>
      <w:pPr>
        <w:spacing w:after="120" w:line="312"/>
      </w:pPr>
      <w:r>
        <w:rPr>
          <w:color w:val="1A1A2E"/>
          <w:sz w:val="22"/>
          <w:szCs w:val="22"/>
        </w:rPr>
        <w:t xml:space="preserve">El next.config.ts ya está configurado con los headers correctos:</w:t>
      </w:r>
    </w:p>
    <w:p>
      <w:pPr>
        <w:shd w:fill="F1F5F9" w:color="auto" w:val="clear"/>
        <w:spacing w:after="80" w:before="40"/>
      </w:pPr>
      <w:r>
        <w:rPr>
          <w:rFonts w:ascii="Courier New" w:cs="Courier New" w:eastAsia="Courier New" w:hAnsi="Courier New"/>
          <w:color w:val="4F46E5"/>
          <w:sz w:val="20"/>
          <w:szCs w:val="20"/>
        </w:rPr>
        <w:t xml:space="preserve">Cache-Control: public, max-age=31536000, immutable  // _next/static</w:t>
      </w:r>
    </w:p>
    <w:p>
      <w:pPr>
        <w:shd w:fill="F1F5F9" w:color="auto" w:val="clear"/>
        <w:spacing w:after="80" w:before="40"/>
      </w:pPr>
      <w:r>
        <w:rPr>
          <w:rFonts w:ascii="Courier New" w:cs="Courier New" w:eastAsia="Courier New" w:hAnsi="Courier New"/>
          <w:color w:val="4F46E5"/>
          <w:sz w:val="20"/>
          <w:szCs w:val="20"/>
        </w:rPr>
        <w:t xml:space="preserve">Cache-Control: public, max-age=86400, stale-while-revalidate=604800  // imágenes</w:t>
      </w:r>
    </w:p>
    <w:p>
      <w:pPr>
        <w:shd w:fill="F1F5F9" w:color="auto" w:val="clear"/>
        <w:spacing w:after="80" w:before="40"/>
      </w:pPr>
      <w:r>
        <w:rPr>
          <w:rFonts w:ascii="Courier New" w:cs="Courier New" w:eastAsia="Courier New" w:hAnsi="Courier New"/>
          <w:color w:val="4F46E5"/>
          <w:sz w:val="20"/>
          <w:szCs w:val="20"/>
        </w:rPr>
        <w:t xml:space="preserve">Cache-Control: public, s-maxage=60, stale-while-revalidate=120  // /api/config</w:t>
      </w:r>
    </w:p>
    <w:p>
      <w:pPr>
        <w:shd w:fill="F1F5F9" w:color="auto" w:val="clear"/>
        <w:spacing w:after="80" w:before="40"/>
      </w:pPr>
      <w:r>
        <w:rPr>
          <w:rFonts w:ascii="Courier New" w:cs="Courier New" w:eastAsia="Courier New" w:hAnsi="Courier New"/>
          <w:color w:val="4F46E5"/>
          <w:sz w:val="20"/>
          <w:szCs w:val="20"/>
        </w:rPr>
        <w:t xml:space="preserve">Cache-Control: public, s-maxage=15, stale-while-revalidate=30  // /api/ads</w:t>
      </w:r>
    </w:p>
    <w:p>
      <w:pPr>
        <w:spacing w:after="120"/>
      </w:pPr>
    </w:p>
    <w:p>
      <w:pPr>
        <w:pStyle w:val="Heading1"/>
        <w:spacing w:after="160" w:before="360"/>
      </w:pPr>
      <w:r>
        <w:rPr>
          <w:b/>
          <w:bCs/>
          <w:color w:val="1A1A2E"/>
          <w:sz w:val="36"/>
          <w:szCs w:val="36"/>
        </w:rPr>
        <w:t xml:space="preserve">4. Balanceo de Carga</w:t>
      </w:r>
    </w:p>
    <w:p>
      <w:pPr>
        <w:spacing w:after="120" w:line="312"/>
      </w:pPr>
      <w:r>
        <w:rPr>
          <w:color w:val="1A1A2E"/>
          <w:sz w:val="22"/>
          <w:szCs w:val="22"/>
        </w:rPr>
        <w:t xml:space="preserve">Cuando una sola instancia no puede manejar todo el tráfico, se despliegan múltiples instancias del servidor Next.js detrás de un balanceador de carga. Este distribuye las peticiones (round-robin, least-connections, o ip-hash) y verifica la salud de cada instancia.</w:t>
      </w:r>
    </w:p>
    <w:p>
      <w:pPr>
        <w:pStyle w:val="Heading2"/>
        <w:spacing w:after="120" w:before="280"/>
      </w:pPr>
      <w:r>
        <w:rPr>
          <w:b/>
          <w:bCs/>
          <w:color w:val="D4A017"/>
          <w:sz w:val="28"/>
          <w:szCs w:val="28"/>
        </w:rPr>
        <w:t xml:space="preserve">4.1 Estrategias de balanceo</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Estrategia</w:t>
            </w:r>
          </w:p>
        </w:tc>
        <w:tc>
          <w:tcPr>
            <w:shd w:fill="1A1A2E" w:color="auto" w:val="clear"/>
            <w:tcMar>
              <w:top w:type="dxa" w:w="100"/>
              <w:left w:type="dxa" w:w="120"/>
              <w:bottom w:type="dxa" w:w="100"/>
              <w:right w:type="dxa" w:w="120"/>
            </w:tcMar>
          </w:tcPr>
          <w:p>
            <w:pPr>
              <w:jc w:val="center"/>
            </w:pPr>
            <w:r>
              <w:rPr>
                <w:b/>
                <w:bCs/>
                <w:color w:val="FFFFFF"/>
                <w:sz w:val="20"/>
                <w:szCs w:val="20"/>
              </w:rPr>
              <w:t xml:space="preserve">Cuándo usar</w:t>
            </w:r>
          </w:p>
        </w:tc>
        <w:tc>
          <w:tcPr>
            <w:shd w:fill="1A1A2E" w:color="auto" w:val="clear"/>
            <w:tcMar>
              <w:top w:type="dxa" w:w="100"/>
              <w:left w:type="dxa" w:w="120"/>
              <w:bottom w:type="dxa" w:w="100"/>
              <w:right w:type="dxa" w:w="120"/>
            </w:tcMar>
          </w:tcPr>
          <w:p>
            <w:pPr>
              <w:jc w:val="center"/>
            </w:pPr>
            <w:r>
              <w:rPr>
                <w:b/>
                <w:bCs/>
                <w:color w:val="FFFFFF"/>
                <w:sz w:val="20"/>
                <w:szCs w:val="20"/>
              </w:rPr>
              <w:t xml:space="preserve">Pros</w:t>
            </w:r>
          </w:p>
        </w:tc>
        <w:tc>
          <w:tcPr>
            <w:shd w:fill="1A1A2E" w:color="auto" w:val="clear"/>
            <w:tcMar>
              <w:top w:type="dxa" w:w="100"/>
              <w:left w:type="dxa" w:w="120"/>
              <w:bottom w:type="dxa" w:w="100"/>
              <w:right w:type="dxa" w:w="120"/>
            </w:tcMar>
          </w:tcPr>
          <w:p>
            <w:pPr>
              <w:jc w:val="center"/>
            </w:pPr>
            <w:r>
              <w:rPr>
                <w:b/>
                <w:bCs/>
                <w:color w:val="FFFFFF"/>
                <w:sz w:val="20"/>
                <w:szCs w:val="20"/>
              </w:rPr>
              <w:t xml:space="preserve">Contras</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Round-robin</w:t>
            </w:r>
          </w:p>
        </w:tc>
        <w:tc>
          <w:tcPr>
            <w:shd w:fill="F1F5F9" w:color="auto" w:val="clear"/>
            <w:tcMar>
              <w:top w:type="dxa" w:w="100"/>
              <w:left w:type="dxa" w:w="120"/>
              <w:bottom w:type="dxa" w:w="100"/>
              <w:right w:type="dxa" w:w="120"/>
            </w:tcMar>
          </w:tcPr>
          <w:p>
            <w:r>
              <w:rPr>
                <w:b w:val="false"/>
                <w:bCs w:val="false"/>
                <w:color w:val="1A1A2E"/>
                <w:sz w:val="20"/>
                <w:szCs w:val="20"/>
              </w:rPr>
              <w:t xml:space="preserve">Tráfico uniforme</w:t>
            </w:r>
          </w:p>
        </w:tc>
        <w:tc>
          <w:tcPr>
            <w:shd w:fill="F1F5F9" w:color="auto" w:val="clear"/>
            <w:tcMar>
              <w:top w:type="dxa" w:w="100"/>
              <w:left w:type="dxa" w:w="120"/>
              <w:bottom w:type="dxa" w:w="100"/>
              <w:right w:type="dxa" w:w="120"/>
            </w:tcMar>
          </w:tcPr>
          <w:p>
            <w:r>
              <w:rPr>
                <w:b w:val="false"/>
                <w:bCs w:val="false"/>
                <w:color w:val="1A1A2E"/>
                <w:sz w:val="20"/>
                <w:szCs w:val="20"/>
              </w:rPr>
              <w:t xml:space="preserve">Simple</w:t>
            </w:r>
          </w:p>
        </w:tc>
        <w:tc>
          <w:tcPr>
            <w:shd w:fill="F1F5F9" w:color="auto" w:val="clear"/>
            <w:tcMar>
              <w:top w:type="dxa" w:w="100"/>
              <w:left w:type="dxa" w:w="120"/>
              <w:bottom w:type="dxa" w:w="100"/>
              <w:right w:type="dxa" w:w="120"/>
            </w:tcMar>
          </w:tcPr>
          <w:p>
            <w:r>
              <w:rPr>
                <w:b w:val="false"/>
                <w:bCs w:val="false"/>
                <w:color w:val="1A1A2E"/>
                <w:sz w:val="20"/>
                <w:szCs w:val="20"/>
              </w:rPr>
              <w:t xml:space="preserve">No considera carga real</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Least-connections</w:t>
            </w:r>
          </w:p>
        </w:tc>
        <w:tc>
          <w:tcPr>
            <w:shd w:fill="FFFFFF" w:color="auto" w:val="clear"/>
            <w:tcMar>
              <w:top w:type="dxa" w:w="100"/>
              <w:left w:type="dxa" w:w="120"/>
              <w:bottom w:type="dxa" w:w="100"/>
              <w:right w:type="dxa" w:w="120"/>
            </w:tcMar>
          </w:tcPr>
          <w:p>
            <w:r>
              <w:rPr>
                <w:b w:val="false"/>
                <w:bCs w:val="false"/>
                <w:color w:val="1A1A2E"/>
                <w:sz w:val="20"/>
                <w:szCs w:val="20"/>
              </w:rPr>
              <w:t xml:space="preserve">Tráfico variable</w:t>
            </w:r>
          </w:p>
        </w:tc>
        <w:tc>
          <w:tcPr>
            <w:shd w:fill="FFFFFF" w:color="auto" w:val="clear"/>
            <w:tcMar>
              <w:top w:type="dxa" w:w="100"/>
              <w:left w:type="dxa" w:w="120"/>
              <w:bottom w:type="dxa" w:w="100"/>
              <w:right w:type="dxa" w:w="120"/>
            </w:tcMar>
          </w:tcPr>
          <w:p>
            <w:r>
              <w:rPr>
                <w:b w:val="false"/>
                <w:bCs w:val="false"/>
                <w:color w:val="1A1A2E"/>
                <w:sz w:val="20"/>
                <w:szCs w:val="20"/>
              </w:rPr>
              <w:t xml:space="preserve">Balancea carga real</w:t>
            </w:r>
          </w:p>
        </w:tc>
        <w:tc>
          <w:tcPr>
            <w:shd w:fill="FFFFFF" w:color="auto" w:val="clear"/>
            <w:tcMar>
              <w:top w:type="dxa" w:w="100"/>
              <w:left w:type="dxa" w:w="120"/>
              <w:bottom w:type="dxa" w:w="100"/>
              <w:right w:type="dxa" w:w="120"/>
            </w:tcMar>
          </w:tcPr>
          <w:p>
            <w:r>
              <w:rPr>
                <w:b w:val="false"/>
                <w:bCs w:val="false"/>
                <w:color w:val="1A1A2E"/>
                <w:sz w:val="20"/>
                <w:szCs w:val="20"/>
              </w:rPr>
              <w:t xml:space="preserve">Requiere state tracking</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IP-hash</w:t>
            </w:r>
          </w:p>
        </w:tc>
        <w:tc>
          <w:tcPr>
            <w:shd w:fill="F1F5F9" w:color="auto" w:val="clear"/>
            <w:tcMar>
              <w:top w:type="dxa" w:w="100"/>
              <w:left w:type="dxa" w:w="120"/>
              <w:bottom w:type="dxa" w:w="100"/>
              <w:right w:type="dxa" w:w="120"/>
            </w:tcMar>
          </w:tcPr>
          <w:p>
            <w:r>
              <w:rPr>
                <w:b w:val="false"/>
                <w:bCs w:val="false"/>
                <w:color w:val="1A1A2E"/>
                <w:sz w:val="20"/>
                <w:szCs w:val="20"/>
              </w:rPr>
              <w:t xml:space="preserve">Sesiones pegadas</w:t>
            </w:r>
          </w:p>
        </w:tc>
        <w:tc>
          <w:tcPr>
            <w:shd w:fill="F1F5F9" w:color="auto" w:val="clear"/>
            <w:tcMar>
              <w:top w:type="dxa" w:w="100"/>
              <w:left w:type="dxa" w:w="120"/>
              <w:bottom w:type="dxa" w:w="100"/>
              <w:right w:type="dxa" w:w="120"/>
            </w:tcMar>
          </w:tcPr>
          <w:p>
            <w:r>
              <w:rPr>
                <w:b w:val="false"/>
                <w:bCs w:val="false"/>
                <w:color w:val="1A1A2E"/>
                <w:sz w:val="20"/>
                <w:szCs w:val="20"/>
              </w:rPr>
              <w:t xml:space="preserve">Afinidad de sesión</w:t>
            </w:r>
          </w:p>
        </w:tc>
        <w:tc>
          <w:tcPr>
            <w:shd w:fill="F1F5F9" w:color="auto" w:val="clear"/>
            <w:tcMar>
              <w:top w:type="dxa" w:w="100"/>
              <w:left w:type="dxa" w:w="120"/>
              <w:bottom w:type="dxa" w:w="100"/>
              <w:right w:type="dxa" w:w="120"/>
            </w:tcMar>
          </w:tcPr>
          <w:p>
            <w:r>
              <w:rPr>
                <w:b w:val="false"/>
                <w:bCs w:val="false"/>
                <w:color w:val="1A1A2E"/>
                <w:sz w:val="20"/>
                <w:szCs w:val="20"/>
              </w:rPr>
              <w:t xml:space="preserve">Desbalanceo si IP cambia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Geográfico</w:t>
            </w:r>
          </w:p>
        </w:tc>
        <w:tc>
          <w:tcPr>
            <w:shd w:fill="FFFFFF" w:color="auto" w:val="clear"/>
            <w:tcMar>
              <w:top w:type="dxa" w:w="100"/>
              <w:left w:type="dxa" w:w="120"/>
              <w:bottom w:type="dxa" w:w="100"/>
              <w:right w:type="dxa" w:w="120"/>
            </w:tcMar>
          </w:tcPr>
          <w:p>
            <w:r>
              <w:rPr>
                <w:b w:val="false"/>
                <w:bCs w:val="false"/>
                <w:color w:val="1A1A2E"/>
                <w:sz w:val="20"/>
                <w:szCs w:val="20"/>
              </w:rPr>
              <w:t xml:space="preserve">Multi-región</w:t>
            </w:r>
          </w:p>
        </w:tc>
        <w:tc>
          <w:tcPr>
            <w:shd w:fill="FFFFFF" w:color="auto" w:val="clear"/>
            <w:tcMar>
              <w:top w:type="dxa" w:w="100"/>
              <w:left w:type="dxa" w:w="120"/>
              <w:bottom w:type="dxa" w:w="100"/>
              <w:right w:type="dxa" w:w="120"/>
            </w:tcMar>
          </w:tcPr>
          <w:p>
            <w:r>
              <w:rPr>
                <w:b w:val="false"/>
                <w:bCs w:val="false"/>
                <w:color w:val="1A1A2E"/>
                <w:sz w:val="20"/>
                <w:szCs w:val="20"/>
              </w:rPr>
              <w:t xml:space="preserve">Menor latencia</w:t>
            </w:r>
          </w:p>
        </w:tc>
        <w:tc>
          <w:tcPr>
            <w:shd w:fill="FFFFFF" w:color="auto" w:val="clear"/>
            <w:tcMar>
              <w:top w:type="dxa" w:w="100"/>
              <w:left w:type="dxa" w:w="120"/>
              <w:bottom w:type="dxa" w:w="100"/>
              <w:right w:type="dxa" w:w="120"/>
            </w:tcMar>
          </w:tcPr>
          <w:p>
            <w:r>
              <w:rPr>
                <w:b w:val="false"/>
                <w:bCs w:val="false"/>
                <w:color w:val="1A1A2E"/>
                <w:sz w:val="20"/>
                <w:szCs w:val="20"/>
              </w:rPr>
              <w:t xml:space="preserve">Más costoso</w:t>
            </w:r>
          </w:p>
        </w:tc>
      </w:tr>
    </w:tbl>
    <w:p>
      <w:pPr>
        <w:pStyle w:val="Heading2"/>
        <w:spacing w:after="120" w:before="280"/>
      </w:pPr>
      <w:r>
        <w:rPr>
          <w:b/>
          <w:bCs/>
          <w:color w:val="D4A017"/>
          <w:sz w:val="28"/>
          <w:szCs w:val="28"/>
        </w:rPr>
        <w:t xml:space="preserve">4.2 Configuración Nginx recomendada</w:t>
      </w:r>
    </w:p>
    <w:p>
      <w:pPr>
        <w:spacing w:after="120" w:line="312"/>
      </w:pPr>
      <w:r>
        <w:rPr>
          <w:color w:val="1A1A2E"/>
          <w:sz w:val="22"/>
          <w:szCs w:val="22"/>
        </w:rPr>
        <w:t xml:space="preserve">Ejemplo de configuración para un balanceador Nginx con 3 instancias:</w:t>
      </w:r>
    </w:p>
    <w:p>
      <w:pPr>
        <w:shd w:fill="F1F5F9" w:color="auto" w:val="clear"/>
        <w:spacing w:after="80" w:before="40"/>
      </w:pPr>
      <w:r>
        <w:rPr>
          <w:rFonts w:ascii="Courier New" w:cs="Courier New" w:eastAsia="Courier New" w:hAnsi="Courier New"/>
          <w:color w:val="4F46E5"/>
          <w:sz w:val="20"/>
          <w:szCs w:val="20"/>
        </w:rPr>
        <w:t xml:space="preserve">upstream knight_ads {
  least_conn;
  server app1.knight.internal:3000 max_fails=3 fail_timeout=30s;
  server app2.knight.internal:3000 max_fails=3 fail_timeout=30s;
  server app3.knight.internal:3000 max_fails=3 fail_timeout=30s;
  keepalive 32;
}
server {
  listen 443 ssl http2;
  location / {
    proxy_pass http://knight_ads;
    proxy_http_version 1.1;
    proxy_set_header Upgrade \$http_upgrade;
    proxy_set_header Connection "upgrade";
    proxy_set_header Host \$host;
    proxy_cache_valid 200 60s;
  }
  location /health { proxy_pass http://knight_ads/api/health; }
}</w:t>
      </w:r>
    </w:p>
    <w:p>
      <w:pPr>
        <w:pStyle w:val="Heading2"/>
        <w:spacing w:after="120" w:before="280"/>
      </w:pPr>
      <w:r>
        <w:rPr>
          <w:b/>
          <w:bCs/>
          <w:color w:val="D4A017"/>
          <w:sz w:val="28"/>
          <w:szCs w:val="28"/>
        </w:rPr>
        <w:t xml:space="preserve">4.3 Health checks</w:t>
      </w:r>
    </w:p>
    <w:p>
      <w:pPr>
        <w:spacing w:after="120" w:line="312"/>
      </w:pPr>
      <w:r>
        <w:rPr>
          <w:color w:val="1A1A2E"/>
          <w:sz w:val="22"/>
          <w:szCs w:val="22"/>
        </w:rPr>
        <w:t xml:space="preserve">El balanceador debe hacer health checks cada 5-10s a /api/health. Si una instancia falla 3 veces consecutivas, se retira del pool automáticamente y se reinserta cuando vuelve a estar sana.</w:t>
      </w:r>
    </w:p>
    <w:p>
      <w:pPr>
        <w:spacing w:after="120"/>
      </w:pPr>
    </w:p>
    <w:p>
      <w:pPr>
        <w:pStyle w:val="Heading1"/>
        <w:spacing w:after="160" w:before="360"/>
      </w:pPr>
      <w:r>
        <w:rPr>
          <w:b/>
          <w:bCs/>
          <w:color w:val="1A1A2E"/>
          <w:sz w:val="36"/>
          <w:szCs w:val="36"/>
        </w:rPr>
        <w:t xml:space="preserve">5. Caché Optimizada (Multi-Nivel)</w:t>
      </w:r>
    </w:p>
    <w:p>
      <w:pPr>
        <w:spacing w:after="120" w:line="312"/>
      </w:pPr>
      <w:r>
        <w:rPr>
          <w:color w:val="1A1A2E"/>
          <w:sz w:val="22"/>
          <w:szCs w:val="22"/>
        </w:rPr>
        <w:t xml:space="preserve">La plataforma implementa 4 niveles de caché para minimizar la carga de la base de datos:</w:t>
      </w:r>
    </w:p>
    <w:p>
      <w:pPr>
        <w:pStyle w:val="Heading2"/>
        <w:spacing w:after="120" w:before="280"/>
      </w:pPr>
      <w:r>
        <w:rPr>
          <w:b/>
          <w:bCs/>
          <w:color w:val="D4A017"/>
          <w:sz w:val="28"/>
          <w:szCs w:val="28"/>
        </w:rPr>
        <w:t xml:space="preserve">5.1 Nivel 1 — CDN Edge Cache</w:t>
      </w:r>
    </w:p>
    <w:p>
      <w:pPr>
        <w:pStyle w:val="ListParagraph"/>
        <w:numPr>
          <w:ilvl w:val="0"/>
          <w:numId w:val="1"/>
        </w:numPr>
        <w:spacing w:after="80" w:line="312"/>
      </w:pPr>
      <w:r>
        <w:rPr>
          <w:color w:val="1A1A2E"/>
          <w:sz w:val="22"/>
          <w:szCs w:val="22"/>
        </w:rPr>
        <w:t xml:space="preserve">Peticiones GET cacheadas en el PoP más cercano (Cloudflare/CloudFront).</w:t>
      </w:r>
    </w:p>
    <w:p>
      <w:pPr>
        <w:pStyle w:val="ListParagraph"/>
        <w:numPr>
          <w:ilvl w:val="0"/>
          <w:numId w:val="1"/>
        </w:numPr>
        <w:spacing w:after="80" w:line="312"/>
      </w:pPr>
      <w:r>
        <w:rPr>
          <w:color w:val="1A1A2E"/>
          <w:sz w:val="22"/>
          <w:szCs w:val="22"/>
        </w:rPr>
        <w:t xml:space="preserve">Cache-Control headers del servidor controlan el TTL en el edge.</w:t>
      </w:r>
    </w:p>
    <w:p>
      <w:pPr>
        <w:pStyle w:val="ListParagraph"/>
        <w:numPr>
          <w:ilvl w:val="0"/>
          <w:numId w:val="1"/>
        </w:numPr>
        <w:spacing w:after="80" w:line="312"/>
      </w:pPr>
      <w:r>
        <w:rPr>
          <w:color w:val="1A1A2E"/>
          <w:sz w:val="22"/>
          <w:szCs w:val="22"/>
        </w:rPr>
        <w:t xml:space="preserve">Reduce tráfico al origen hasta 95% para contenido popular.</w:t>
      </w:r>
    </w:p>
    <w:p>
      <w:pPr>
        <w:pStyle w:val="Heading2"/>
        <w:spacing w:after="120" w:before="280"/>
      </w:pPr>
      <w:r>
        <w:rPr>
          <w:b/>
          <w:bCs/>
          <w:color w:val="D4A017"/>
          <w:sz w:val="28"/>
          <w:szCs w:val="28"/>
        </w:rPr>
        <w:t xml:space="preserve">5.2 Nivel 2 — Caché HTTP del navegador</w:t>
      </w:r>
    </w:p>
    <w:p>
      <w:pPr>
        <w:pStyle w:val="ListParagraph"/>
        <w:numPr>
          <w:ilvl w:val="0"/>
          <w:numId w:val="1"/>
        </w:numPr>
        <w:spacing w:after="80" w:line="312"/>
      </w:pPr>
      <w:r>
        <w:rPr>
          <w:color w:val="1A1A2E"/>
          <w:sz w:val="22"/>
          <w:szCs w:val="22"/>
        </w:rPr>
        <w:t xml:space="preserve">stale-while-revalidate permite servir contenido stale mientras se revalida en background.</w:t>
      </w:r>
    </w:p>
    <w:p>
      <w:pPr>
        <w:pStyle w:val="ListParagraph"/>
        <w:numPr>
          <w:ilvl w:val="0"/>
          <w:numId w:val="1"/>
        </w:numPr>
        <w:spacing w:after="80" w:line="312"/>
      </w:pPr>
      <w:r>
        <w:rPr>
          <w:color w:val="1A1A2E"/>
          <w:sz w:val="22"/>
          <w:szCs w:val="22"/>
        </w:rPr>
        <w:t xml:space="preserve">max-age controla cuánto el navegador cachea antes de revalidar.</w:t>
      </w:r>
    </w:p>
    <w:p>
      <w:pPr>
        <w:pStyle w:val="ListParagraph"/>
        <w:numPr>
          <w:ilvl w:val="0"/>
          <w:numId w:val="1"/>
        </w:numPr>
        <w:spacing w:after="80" w:line="312"/>
      </w:pPr>
      <w:r>
        <w:rPr>
          <w:color w:val="1A1A2E"/>
          <w:sz w:val="22"/>
          <w:szCs w:val="22"/>
        </w:rPr>
        <w:t xml:space="preserve">Inmutable para assets versionados (_next/static con hash).</w:t>
      </w:r>
    </w:p>
    <w:p>
      <w:pPr>
        <w:pStyle w:val="Heading2"/>
        <w:spacing w:after="120" w:before="280"/>
      </w:pPr>
      <w:r>
        <w:rPr>
          <w:b/>
          <w:bCs/>
          <w:color w:val="D4A017"/>
          <w:sz w:val="28"/>
          <w:szCs w:val="28"/>
        </w:rPr>
        <w:t xml:space="preserve">5.3 Nivel 3 — Caché in-memory del servidor (IMPLEMENTADO)</w:t>
      </w:r>
    </w:p>
    <w:p>
      <w:pPr>
        <w:spacing w:after="120" w:line="312"/>
      </w:pPr>
      <w:r>
        <w:rPr>
          <w:color w:val="1A1A2E"/>
          <w:sz w:val="22"/>
          <w:szCs w:val="22"/>
        </w:rPr>
        <w:t xml:space="preserve">La plataforma YA tiene un caché in-memory en src/lib/cache.ts aplicado a:</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Endpoint</w:t>
            </w:r>
          </w:p>
        </w:tc>
        <w:tc>
          <w:tcPr>
            <w:shd w:fill="1A1A2E" w:color="auto" w:val="clear"/>
            <w:tcMar>
              <w:top w:type="dxa" w:w="100"/>
              <w:left w:type="dxa" w:w="120"/>
              <w:bottom w:type="dxa" w:w="100"/>
              <w:right w:type="dxa" w:w="120"/>
            </w:tcMar>
          </w:tcPr>
          <w:p>
            <w:pPr>
              <w:jc w:val="center"/>
            </w:pPr>
            <w:r>
              <w:rPr>
                <w:b/>
                <w:bCs/>
                <w:color w:val="FFFFFF"/>
                <w:sz w:val="20"/>
                <w:szCs w:val="20"/>
              </w:rPr>
              <w:t xml:space="preserve">TTL caché</w:t>
            </w:r>
          </w:p>
        </w:tc>
        <w:tc>
          <w:tcPr>
            <w:shd w:fill="1A1A2E" w:color="auto" w:val="clear"/>
            <w:tcMar>
              <w:top w:type="dxa" w:w="100"/>
              <w:left w:type="dxa" w:w="120"/>
              <w:bottom w:type="dxa" w:w="100"/>
              <w:right w:type="dxa" w:w="120"/>
            </w:tcMar>
          </w:tcPr>
          <w:p>
            <w:pPr>
              <w:jc w:val="center"/>
            </w:pPr>
            <w:r>
              <w:rPr>
                <w:b/>
                <w:bCs/>
                <w:color w:val="FFFFFF"/>
                <w:sz w:val="20"/>
                <w:szCs w:val="20"/>
              </w:rPr>
              <w:t xml:space="preserve">Header CDN</w:t>
            </w:r>
          </w:p>
        </w:tc>
        <w:tc>
          <w:tcPr>
            <w:shd w:fill="1A1A2E" w:color="auto" w:val="clear"/>
            <w:tcMar>
              <w:top w:type="dxa" w:w="100"/>
              <w:left w:type="dxa" w:w="120"/>
              <w:bottom w:type="dxa" w:w="100"/>
              <w:right w:type="dxa" w:w="120"/>
            </w:tcMar>
          </w:tcPr>
          <w:p>
            <w:pPr>
              <w:jc w:val="center"/>
            </w:pPr>
            <w:r>
              <w:rPr>
                <w:b/>
                <w:bCs/>
                <w:color w:val="FFFFFF"/>
                <w:sz w:val="20"/>
                <w:szCs w:val="20"/>
              </w:rPr>
              <w:t xml:space="preserve">Invalidación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/api/config</w:t>
            </w:r>
          </w:p>
        </w:tc>
        <w:tc>
          <w:tcPr>
            <w:shd w:fill="F1F5F9" w:color="auto" w:val="clear"/>
            <w:tcMar>
              <w:top w:type="dxa" w:w="100"/>
              <w:left w:type="dxa" w:w="120"/>
              <w:bottom w:type="dxa" w:w="100"/>
              <w:right w:type="dxa" w:w="120"/>
            </w:tcMar>
          </w:tcPr>
          <w:p>
            <w:r>
              <w:rPr>
                <w:b w:val="false"/>
                <w:bCs w:val="false"/>
                <w:color w:val="1A1A2E"/>
                <w:sz w:val="20"/>
                <w:szCs w:val="20"/>
              </w:rPr>
              <w:t xml:space="preserve">60s</w:t>
            </w:r>
          </w:p>
        </w:tc>
        <w:tc>
          <w:tcPr>
            <w:shd w:fill="F1F5F9" w:color="auto" w:val="clear"/>
            <w:tcMar>
              <w:top w:type="dxa" w:w="100"/>
              <w:left w:type="dxa" w:w="120"/>
              <w:bottom w:type="dxa" w:w="100"/>
              <w:right w:type="dxa" w:w="120"/>
            </w:tcMar>
          </w:tcPr>
          <w:p>
            <w:r>
              <w:rPr>
                <w:b w:val="false"/>
                <w:bCs w:val="false"/>
                <w:color w:val="1A1A2E"/>
                <w:sz w:val="20"/>
                <w:szCs w:val="20"/>
              </w:rPr>
              <w:t xml:space="preserve">s-maxage=60, swr=120</w:t>
            </w:r>
          </w:p>
        </w:tc>
        <w:tc>
          <w:tcPr>
            <w:shd w:fill="F1F5F9" w:color="auto" w:val="clear"/>
            <w:tcMar>
              <w:top w:type="dxa" w:w="100"/>
              <w:left w:type="dxa" w:w="120"/>
              <w:bottom w:type="dxa" w:w="100"/>
              <w:right w:type="dxa" w:w="120"/>
            </w:tcMar>
          </w:tcPr>
          <w:p>
            <w:r>
              <w:rPr>
                <w:b w:val="false"/>
                <w:bCs w:val="false"/>
                <w:color w:val="1A1A2E"/>
                <w:sz w:val="20"/>
                <w:szCs w:val="20"/>
              </w:rPr>
              <w:t xml:space="preserve">PUT invalida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/api/ads?status=active</w:t>
            </w:r>
          </w:p>
        </w:tc>
        <w:tc>
          <w:tcPr>
            <w:shd w:fill="FFFFFF" w:color="auto" w:val="clear"/>
            <w:tcMar>
              <w:top w:type="dxa" w:w="100"/>
              <w:left w:type="dxa" w:w="120"/>
              <w:bottom w:type="dxa" w:w="100"/>
              <w:right w:type="dxa" w:w="120"/>
            </w:tcMar>
          </w:tcPr>
          <w:p>
            <w:r>
              <w:rPr>
                <w:b w:val="false"/>
                <w:bCs w:val="false"/>
                <w:color w:val="1A1A2E"/>
                <w:sz w:val="20"/>
                <w:szCs w:val="20"/>
              </w:rPr>
              <w:t xml:space="preserve">15s</w:t>
            </w:r>
          </w:p>
        </w:tc>
        <w:tc>
          <w:tcPr>
            <w:shd w:fill="FFFFFF" w:color="auto" w:val="clear"/>
            <w:tcMar>
              <w:top w:type="dxa" w:w="100"/>
              <w:left w:type="dxa" w:w="120"/>
              <w:bottom w:type="dxa" w:w="100"/>
              <w:right w:type="dxa" w:w="120"/>
            </w:tcMar>
          </w:tcPr>
          <w:p>
            <w:r>
              <w:rPr>
                <w:b w:val="false"/>
                <w:bCs w:val="false"/>
                <w:color w:val="1A1A2E"/>
                <w:sz w:val="20"/>
                <w:szCs w:val="20"/>
              </w:rPr>
              <w:t xml:space="preserve">s-maxage=15, swr=30</w:t>
            </w:r>
          </w:p>
        </w:tc>
        <w:tc>
          <w:tcPr>
            <w:shd w:fill="FFFFFF" w:color="auto" w:val="clear"/>
            <w:tcMar>
              <w:top w:type="dxa" w:w="100"/>
              <w:left w:type="dxa" w:w="120"/>
              <w:bottom w:type="dxa" w:w="100"/>
              <w:right w:type="dxa" w:w="120"/>
            </w:tcMar>
          </w:tcPr>
          <w:p>
            <w:r>
              <w:rPr>
                <w:b w:val="false"/>
                <w:bCs w:val="false"/>
                <w:color w:val="1A1A2E"/>
                <w:sz w:val="20"/>
                <w:szCs w:val="20"/>
              </w:rPr>
              <w:t xml:space="preserve">Real-time polling refresca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/api/ads/top-rated</w:t>
            </w:r>
          </w:p>
        </w:tc>
        <w:tc>
          <w:tcPr>
            <w:shd w:fill="F1F5F9" w:color="auto" w:val="clear"/>
            <w:tcMar>
              <w:top w:type="dxa" w:w="100"/>
              <w:left w:type="dxa" w:w="120"/>
              <w:bottom w:type="dxa" w:w="100"/>
              <w:right w:type="dxa" w:w="120"/>
            </w:tcMar>
          </w:tcPr>
          <w:p>
            <w:r>
              <w:rPr>
                <w:b w:val="false"/>
                <w:bCs w:val="false"/>
                <w:color w:val="1A1A2E"/>
                <w:sz w:val="20"/>
                <w:szCs w:val="20"/>
              </w:rPr>
              <w:t xml:space="preserve">60s</w:t>
            </w:r>
          </w:p>
        </w:tc>
        <w:tc>
          <w:tcPr>
            <w:shd w:fill="F1F5F9" w:color="auto" w:val="clear"/>
            <w:tcMar>
              <w:top w:type="dxa" w:w="100"/>
              <w:left w:type="dxa" w:w="120"/>
              <w:bottom w:type="dxa" w:w="100"/>
              <w:right w:type="dxa" w:w="120"/>
            </w:tcMar>
          </w:tcPr>
          <w:p>
            <w:r>
              <w:rPr>
                <w:b w:val="false"/>
                <w:bCs w:val="false"/>
                <w:color w:val="1A1A2E"/>
                <w:sz w:val="20"/>
                <w:szCs w:val="20"/>
              </w:rPr>
              <w:t xml:space="preserve">s-maxage=60, swr=120</w:t>
            </w:r>
          </w:p>
        </w:tc>
        <w:tc>
          <w:tcPr>
            <w:shd w:fill="F1F5F9" w:color="auto" w:val="clear"/>
            <w:tcMar>
              <w:top w:type="dxa" w:w="100"/>
              <w:left w:type="dxa" w:w="120"/>
              <w:bottom w:type="dxa" w:w="100"/>
              <w:right w:type="dxa" w:w="120"/>
            </w:tcMar>
          </w:tcPr>
          <w:p>
            <w:r>
              <w:rPr>
                <w:b w:val="false"/>
                <w:bCs w:val="false"/>
                <w:color w:val="1A1A2E"/>
                <w:sz w:val="20"/>
                <w:szCs w:val="20"/>
              </w:rPr>
              <w:t xml:space="preserve">Nueva rating invalida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/api/stats</w:t>
            </w:r>
          </w:p>
        </w:tc>
        <w:tc>
          <w:tcPr>
            <w:shd w:fill="FFFFFF" w:color="auto" w:val="clear"/>
            <w:tcMar>
              <w:top w:type="dxa" w:w="100"/>
              <w:left w:type="dxa" w:w="120"/>
              <w:bottom w:type="dxa" w:w="100"/>
              <w:right w:type="dxa" w:w="120"/>
            </w:tcMar>
          </w:tcPr>
          <w:p>
            <w:r>
              <w:rPr>
                <w:b w:val="false"/>
                <w:bCs w:val="false"/>
                <w:color w:val="1A1A2E"/>
                <w:sz w:val="20"/>
                <w:szCs w:val="20"/>
              </w:rPr>
              <w:t xml:space="preserve">30s</w:t>
            </w:r>
          </w:p>
        </w:tc>
        <w:tc>
          <w:tcPr>
            <w:shd w:fill="FFFFFF" w:color="auto" w:val="clear"/>
            <w:tcMar>
              <w:top w:type="dxa" w:w="100"/>
              <w:left w:type="dxa" w:w="120"/>
              <w:bottom w:type="dxa" w:w="100"/>
              <w:right w:type="dxa" w:w="120"/>
            </w:tcMar>
          </w:tcPr>
          <w:p>
            <w:r>
              <w:rPr>
                <w:b w:val="false"/>
                <w:bCs w:val="false"/>
                <w:color w:val="1A1A2E"/>
                <w:sz w:val="20"/>
                <w:szCs w:val="20"/>
              </w:rPr>
              <w:t xml:space="preserve">s-maxage=30, swr=60</w:t>
            </w:r>
          </w:p>
        </w:tc>
        <w:tc>
          <w:tcPr>
            <w:shd w:fill="FFFFFF" w:color="auto" w:val="clear"/>
            <w:tcMar>
              <w:top w:type="dxa" w:w="100"/>
              <w:left w:type="dxa" w:w="120"/>
              <w:bottom w:type="dxa" w:w="100"/>
              <w:right w:type="dxa" w:w="120"/>
            </w:tcMar>
          </w:tcPr>
          <w:p>
            <w:r>
              <w:rPr>
                <w:b w:val="false"/>
                <w:bCs w:val="false"/>
                <w:color w:val="1A1A2E"/>
                <w:sz w:val="20"/>
                <w:szCs w:val="20"/>
              </w:rPr>
              <w:t xml:space="preserve">POST /api/stats invalida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/api/price</w:t>
            </w:r>
          </w:p>
        </w:tc>
        <w:tc>
          <w:tcPr>
            <w:shd w:fill="F1F5F9" w:color="auto" w:val="clear"/>
            <w:tcMar>
              <w:top w:type="dxa" w:w="100"/>
              <w:left w:type="dxa" w:w="120"/>
              <w:bottom w:type="dxa" w:w="100"/>
              <w:right w:type="dxa" w:w="120"/>
            </w:tcMar>
          </w:tcPr>
          <w:p>
            <w:r>
              <w:rPr>
                <w:b w:val="false"/>
                <w:bCs w:val="false"/>
                <w:color w:val="1A1A2E"/>
                <w:sz w:val="20"/>
                <w:szCs w:val="20"/>
              </w:rPr>
              <w:t xml:space="preserve">60s (hook)</w:t>
            </w:r>
          </w:p>
        </w:tc>
        <w:tc>
          <w:tcPr>
            <w:shd w:fill="F1F5F9" w:color="auto" w:val="clear"/>
            <w:tcMar>
              <w:top w:type="dxa" w:w="100"/>
              <w:left w:type="dxa" w:w="120"/>
              <w:bottom w:type="dxa" w:w="100"/>
              <w:right w:type="dxa" w:w="120"/>
            </w:tcMar>
          </w:tcPr>
          <w:p>
            <w:r>
              <w:rPr>
                <w:b w:val="false"/>
                <w:bCs w:val="false"/>
                <w:color w:val="1A1A2E"/>
                <w:sz w:val="20"/>
                <w:szCs w:val="20"/>
              </w:rPr>
              <w:t xml:space="preserve">no-cache (live feed)</w:t>
            </w:r>
          </w:p>
        </w:tc>
        <w:tc>
          <w:tcPr>
            <w:shd w:fill="F1F5F9" w:color="auto" w:val="clear"/>
            <w:tcMar>
              <w:top w:type="dxa" w:w="100"/>
              <w:left w:type="dxa" w:w="120"/>
              <w:bottom w:type="dxa" w:w="100"/>
              <w:right w:type="dxa" w:w="120"/>
            </w:tcMar>
          </w:tcPr>
          <w:p>
            <w:r>
              <w:rPr>
                <w:b w:val="false"/>
                <w:bCs w:val="false"/>
                <w:color w:val="1A1A2E"/>
                <w:sz w:val="20"/>
                <w:szCs w:val="20"/>
              </w:rPr>
              <w:t xml:space="preserve">Jupiter API</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/api/side-ads</w:t>
            </w:r>
          </w:p>
        </w:tc>
        <w:tc>
          <w:tcPr>
            <w:shd w:fill="FFFFFF" w:color="auto" w:val="clear"/>
            <w:tcMar>
              <w:top w:type="dxa" w:w="100"/>
              <w:left w:type="dxa" w:w="120"/>
              <w:bottom w:type="dxa" w:w="100"/>
              <w:right w:type="dxa" w:w="120"/>
            </w:tcMar>
          </w:tcPr>
          <w:p>
            <w:r>
              <w:rPr>
                <w:b w:val="false"/>
                <w:bCs w:val="false"/>
                <w:color w:val="1A1A2E"/>
                <w:sz w:val="20"/>
                <w:szCs w:val="20"/>
              </w:rPr>
              <w:t xml:space="preserve">—</w:t>
            </w:r>
          </w:p>
        </w:tc>
        <w:tc>
          <w:tcPr>
            <w:shd w:fill="FFFFFF" w:color="auto" w:val="clear"/>
            <w:tcMar>
              <w:top w:type="dxa" w:w="100"/>
              <w:left w:type="dxa" w:w="120"/>
              <w:bottom w:type="dxa" w:w="100"/>
              <w:right w:type="dxa" w:w="120"/>
            </w:tcMar>
          </w:tcPr>
          <w:p>
            <w:r>
              <w:rPr>
                <w:b w:val="false"/>
                <w:bCs w:val="false"/>
                <w:color w:val="1A1A2E"/>
                <w:sz w:val="20"/>
                <w:szCs w:val="20"/>
              </w:rPr>
              <w:t xml:space="preserve">no-cache (frecuente)</w:t>
            </w:r>
          </w:p>
        </w:tc>
        <w:tc>
          <w:tcPr>
            <w:shd w:fill="FFFFFF" w:color="auto" w:val="clear"/>
            <w:tcMar>
              <w:top w:type="dxa" w:w="100"/>
              <w:left w:type="dxa" w:w="120"/>
              <w:bottom w:type="dxa" w:w="100"/>
              <w:right w:type="dxa" w:w="120"/>
            </w:tcMar>
          </w:tcPr>
          <w:p>
            <w:r>
              <w:rPr>
                <w:b w:val="false"/>
                <w:bCs w:val="false"/>
                <w:color w:val="1A1A2E"/>
                <w:sz w:val="20"/>
                <w:szCs w:val="20"/>
              </w:rPr>
              <w:t xml:space="preserve">CRUD invalida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/api/audit</w:t>
            </w:r>
          </w:p>
        </w:tc>
        <w:tc>
          <w:tcPr>
            <w:shd w:fill="F1F5F9" w:color="auto" w:val="clear"/>
            <w:tcMar>
              <w:top w:type="dxa" w:w="100"/>
              <w:left w:type="dxa" w:w="120"/>
              <w:bottom w:type="dxa" w:w="100"/>
              <w:right w:type="dxa" w:w="120"/>
            </w:tcMar>
          </w:tcPr>
          <w:p>
            <w:r>
              <w:rPr>
                <w:b w:val="false"/>
                <w:bCs w:val="false"/>
                <w:color w:val="1A1A2E"/>
                <w:sz w:val="20"/>
                <w:szCs w:val="20"/>
              </w:rPr>
              <w:t xml:space="preserve">—</w:t>
            </w:r>
          </w:p>
        </w:tc>
        <w:tc>
          <w:tcPr>
            <w:shd w:fill="F1F5F9" w:color="auto" w:val="clear"/>
            <w:tcMar>
              <w:top w:type="dxa" w:w="100"/>
              <w:left w:type="dxa" w:w="120"/>
              <w:bottom w:type="dxa" w:w="100"/>
              <w:right w:type="dxa" w:w="120"/>
            </w:tcMar>
          </w:tcPr>
          <w:p>
            <w:r>
              <w:rPr>
                <w:b w:val="false"/>
                <w:bCs w:val="false"/>
                <w:color w:val="1A1A2E"/>
                <w:sz w:val="20"/>
                <w:szCs w:val="20"/>
              </w:rPr>
              <w:t xml:space="preserve">no-cache (log append-only)</w:t>
            </w:r>
          </w:p>
        </w:tc>
        <w:tc>
          <w:tcPr>
            <w:shd w:fill="F1F5F9" w:color="auto" w:val="clear"/>
            <w:tcMar>
              <w:top w:type="dxa" w:w="100"/>
              <w:left w:type="dxa" w:w="120"/>
              <w:bottom w:type="dxa" w:w="100"/>
              <w:right w:type="dxa" w:w="120"/>
            </w:tcMar>
          </w:tcPr>
          <w:p>
            <w:r>
              <w:rPr>
                <w:b w:val="false"/>
                <w:bCs w:val="false"/>
                <w:color w:val="1A1A2E"/>
                <w:sz w:val="20"/>
                <w:szCs w:val="20"/>
              </w:rPr>
              <w:t xml:space="preserve">Auto-crece</w:t>
            </w:r>
          </w:p>
        </w:tc>
      </w:tr>
    </w:tbl>
    <w:p>
      <w:pPr>
        <w:spacing w:after="120" w:line="312"/>
      </w:pPr>
      <w:r>
        <w:rPr>
          <w:color w:val="1A1A2E"/>
          <w:sz w:val="22"/>
          <w:szCs w:val="22"/>
        </w:rPr>
        <w:t xml:space="preserve">Stats del caché disponibles en /api/cache/stats (hits, misses, hit rate, entries).</w:t>
      </w:r>
    </w:p>
    <w:p>
      <w:pPr>
        <w:pStyle w:val="Heading2"/>
        <w:spacing w:after="120" w:before="280"/>
      </w:pPr>
      <w:r>
        <w:rPr>
          <w:b/>
          <w:bCs/>
          <w:color w:val="D4A017"/>
          <w:sz w:val="28"/>
          <w:szCs w:val="28"/>
        </w:rPr>
        <w:t xml:space="preserve">5.4 Nivel 4 — Caché distribuida Redis (producción)</w:t>
      </w:r>
    </w:p>
    <w:p>
      <w:pPr>
        <w:spacing w:after="120" w:line="312"/>
      </w:pPr>
      <w:r>
        <w:rPr>
          <w:color w:val="1A1A2E"/>
          <w:sz w:val="22"/>
          <w:szCs w:val="22"/>
        </w:rPr>
        <w:t xml:space="preserve">Para múltiples instancias, el caché in-memory no es suficiente (cada instancia tiene su propio caché). Se requiere Redis (o Upstash serverless) como caché distribuido compartido:</w:t>
      </w:r>
    </w:p>
    <w:p>
      <w:pPr>
        <w:shd w:fill="F1F5F9" w:color="auto" w:val="clear"/>
        <w:spacing w:after="80" w:before="40"/>
      </w:pPr>
      <w:r>
        <w:rPr>
          <w:rFonts w:ascii="Courier New" w:cs="Courier New" w:eastAsia="Courier New" w:hAnsi="Courier New"/>
          <w:color w:val="4F46E5"/>
          <w:sz w:val="20"/>
          <w:szCs w:val="20"/>
        </w:rPr>
        <w:t xml:space="preserve">// En producción, reemplazar src/lib/cache.ts con Redis:
import { Redis } from '@upstash/redis'
const redis = new Redis({ url: process.env.UPSTASH_REDIS_URL, token: process.env.UPSTASH_REDIS_TOKEN })
export async function cacheGet&lt;T&gt;(key: string) { return redis.get&lt;T&gt;(key) }
export async function cacheSet&lt;T&gt;(key: string, val: T, ttl: number) { return redis.set(key, val, { ex: ttl }) }</w:t>
      </w:r>
    </w:p>
    <w:p>
      <w:pPr>
        <w:pStyle w:val="ListParagraph"/>
        <w:numPr>
          <w:ilvl w:val="0"/>
          <w:numId w:val="1"/>
        </w:numPr>
        <w:spacing w:after="80" w:line="312"/>
      </w:pPr>
      <w:r>
        <w:rPr>
          <w:color w:val="1A1A2E"/>
          <w:sz w:val="22"/>
          <w:szCs w:val="22"/>
        </w:rPr>
        <w:t xml:space="preserve">Redis para: sesiones, caché de query results, rate limiting, colas de jobs.</w:t>
      </w:r>
    </w:p>
    <w:p>
      <w:pPr>
        <w:pStyle w:val="ListParagraph"/>
        <w:numPr>
          <w:ilvl w:val="0"/>
          <w:numId w:val="1"/>
        </w:numPr>
        <w:spacing w:after="80" w:line="312"/>
      </w:pPr>
      <w:r>
        <w:rPr>
          <w:color w:val="1A1A2E"/>
          <w:sz w:val="22"/>
          <w:szCs w:val="22"/>
        </w:rPr>
        <w:t xml:space="preserve">TTL recomendado: 15-120s según frecuencia de cambio.</w:t>
      </w:r>
    </w:p>
    <w:p>
      <w:pPr>
        <w:pStyle w:val="ListParagraph"/>
        <w:numPr>
          <w:ilvl w:val="0"/>
          <w:numId w:val="1"/>
        </w:numPr>
        <w:spacing w:after="80" w:line="312"/>
      </w:pPr>
      <w:r>
        <w:rPr>
          <w:color w:val="1A1A2E"/>
          <w:sz w:val="22"/>
          <w:szCs w:val="22"/>
        </w:rPr>
        <w:t xml:space="preserve">Patrón cache-aside: leer de Redis, si miss → leer DB, escribir Redis, responder.</w:t>
      </w:r>
    </w:p>
    <w:p>
      <w:pPr>
        <w:pStyle w:val="ListParagraph"/>
        <w:numPr>
          <w:ilvl w:val="0"/>
          <w:numId w:val="1"/>
        </w:numPr>
        <w:spacing w:after="80" w:line="312"/>
      </w:pPr>
      <w:r>
        <w:rPr>
          <w:color w:val="1A1A2E"/>
          <w:sz w:val="22"/>
          <w:szCs w:val="22"/>
        </w:rPr>
        <w:t xml:space="preserve">Invalidación: cuando un PUT/POST/DELETE actualiza datos, DELETE las keys relevantes del Redis.</w:t>
      </w:r>
    </w:p>
    <w:p>
      <w:pPr>
        <w:spacing w:after="120"/>
      </w:pPr>
    </w:p>
    <w:p>
      <w:pPr>
        <w:pStyle w:val="Heading1"/>
        <w:spacing w:after="160" w:before="360"/>
      </w:pPr>
      <w:r>
        <w:rPr>
          <w:b/>
          <w:bCs/>
          <w:color w:val="1A1A2E"/>
          <w:sz w:val="36"/>
          <w:szCs w:val="36"/>
        </w:rPr>
        <w:t xml:space="preserve">6. Base de Datos Preparada para Replicación</w:t>
      </w:r>
    </w:p>
    <w:p>
      <w:pPr>
        <w:spacing w:after="120" w:line="312"/>
      </w:pPr>
      <w:r>
        <w:rPr>
          <w:color w:val="1A1A2E"/>
          <w:sz w:val="22"/>
          <w:szCs w:val="22"/>
        </w:rPr>
        <w:t xml:space="preserve">El esquema actual usa SQLite (desarrollo). Para producción con alto tráfico, se debe migrar a PostgreSQL con replicación read-replica. Prisma soporta esto sin cambios en el código de aplicación.</w:t>
      </w:r>
    </w:p>
    <w:p>
      <w:pPr>
        <w:pStyle w:val="Heading2"/>
        <w:spacing w:after="120" w:before="280"/>
      </w:pPr>
      <w:r>
        <w:rPr>
          <w:b/>
          <w:bCs/>
          <w:color w:val="D4A017"/>
          <w:sz w:val="28"/>
          <w:szCs w:val="28"/>
        </w:rPr>
        <w:t xml:space="preserve">6.1 Migración SQLite → PostgreSQL</w:t>
      </w:r>
    </w:p>
    <w:p>
      <w:pPr>
        <w:spacing w:after="120" w:line="312"/>
      </w:pPr>
      <w:r>
        <w:rPr>
          <w:color w:val="1A1A2E"/>
          <w:sz w:val="22"/>
          <w:szCs w:val="22"/>
        </w:rPr>
        <w:t xml:space="preserve">Cambiar el datasource en prisma/schema.prisma:</w:t>
      </w:r>
    </w:p>
    <w:p>
      <w:pPr>
        <w:shd w:fill="F1F5F9" w:color="auto" w:val="clear"/>
        <w:spacing w:after="80" w:before="40"/>
      </w:pPr>
      <w:r>
        <w:rPr>
          <w:rFonts w:ascii="Courier New" w:cs="Courier New" w:eastAsia="Courier New" w:hAnsi="Courier New"/>
          <w:color w:val="4F46E5"/>
          <w:sz w:val="20"/>
          <w:szCs w:val="20"/>
        </w:rPr>
        <w:t xml:space="preserve">datasource db {
  provider = "postgresql"  // era sqlite
  url      = env("DATABASE_URL")  // postgresql://user:pass@host:5432/knight
}</w:t>
      </w:r>
    </w:p>
    <w:p>
      <w:pPr>
        <w:spacing w:after="120" w:line="312"/>
      </w:pPr>
      <w:r>
        <w:rPr>
          <w:color w:val="1A1A2E"/>
          <w:sz w:val="22"/>
          <w:szCs w:val="22"/>
        </w:rPr>
        <w:t xml:space="preserve">Luego: bun run db:migrate para generar y aplicar el schema en PostgreSQL.</w:t>
      </w:r>
    </w:p>
    <w:p>
      <w:pPr>
        <w:pStyle w:val="Heading2"/>
        <w:spacing w:after="120" w:before="280"/>
      </w:pPr>
      <w:r>
        <w:rPr>
          <w:b/>
          <w:bCs/>
          <w:color w:val="D4A017"/>
          <w:sz w:val="28"/>
          <w:szCs w:val="28"/>
        </w:rPr>
        <w:t xml:space="preserve">6.2 Topología de replicación</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Nodo</w:t>
            </w:r>
          </w:p>
        </w:tc>
        <w:tc>
          <w:tcPr>
            <w:shd w:fill="1A1A2E" w:color="auto" w:val="clear"/>
            <w:tcMar>
              <w:top w:type="dxa" w:w="100"/>
              <w:left w:type="dxa" w:w="120"/>
              <w:bottom w:type="dxa" w:w="100"/>
              <w:right w:type="dxa" w:w="120"/>
            </w:tcMar>
          </w:tcPr>
          <w:p>
            <w:pPr>
              <w:jc w:val="center"/>
            </w:pPr>
            <w:r>
              <w:rPr>
                <w:b/>
                <w:bCs/>
                <w:color w:val="FFFFFF"/>
                <w:sz w:val="20"/>
                <w:szCs w:val="20"/>
              </w:rPr>
              <w:t xml:space="preserve">Rol</w:t>
            </w:r>
          </w:p>
        </w:tc>
        <w:tc>
          <w:tcPr>
            <w:shd w:fill="1A1A2E" w:color="auto" w:val="clear"/>
            <w:tcMar>
              <w:top w:type="dxa" w:w="100"/>
              <w:left w:type="dxa" w:w="120"/>
              <w:bottom w:type="dxa" w:w="100"/>
              <w:right w:type="dxa" w:w="120"/>
            </w:tcMar>
          </w:tcPr>
          <w:p>
            <w:pPr>
              <w:jc w:val="center"/>
            </w:pPr>
            <w:r>
              <w:rPr>
                <w:b/>
                <w:bCs/>
                <w:color w:val="FFFFFF"/>
                <w:sz w:val="20"/>
                <w:szCs w:val="20"/>
              </w:rPr>
              <w:t xml:space="preserve">Operaciones</w:t>
            </w:r>
          </w:p>
        </w:tc>
        <w:tc>
          <w:tcPr>
            <w:shd w:fill="1A1A2E" w:color="auto" w:val="clear"/>
            <w:tcMar>
              <w:top w:type="dxa" w:w="100"/>
              <w:left w:type="dxa" w:w="120"/>
              <w:bottom w:type="dxa" w:w="100"/>
              <w:right w:type="dxa" w:w="120"/>
            </w:tcMar>
          </w:tcPr>
          <w:p>
            <w:pPr>
              <w:jc w:val="center"/>
            </w:pPr>
            <w:r>
              <w:rPr>
                <w:b/>
                <w:bCs/>
                <w:color w:val="FFFFFF"/>
                <w:sz w:val="20"/>
                <w:szCs w:val="20"/>
              </w:rPr>
              <w:t xml:space="preserve">Cantidad recomendada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Primary</w:t>
            </w:r>
          </w:p>
        </w:tc>
        <w:tc>
          <w:tcPr>
            <w:shd w:fill="F1F5F9" w:color="auto" w:val="clear"/>
            <w:tcMar>
              <w:top w:type="dxa" w:w="100"/>
              <w:left w:type="dxa" w:w="120"/>
              <w:bottom w:type="dxa" w:w="100"/>
              <w:right w:type="dxa" w:w="120"/>
            </w:tcMar>
          </w:tcPr>
          <w:p>
            <w:r>
              <w:rPr>
                <w:b w:val="false"/>
                <w:bCs w:val="false"/>
                <w:color w:val="1A1A2E"/>
                <w:sz w:val="20"/>
                <w:szCs w:val="20"/>
              </w:rPr>
              <w:t xml:space="preserve">Escritura + lectura crítica</w:t>
            </w:r>
          </w:p>
        </w:tc>
        <w:tc>
          <w:tcPr>
            <w:shd w:fill="F1F5F9" w:color="auto" w:val="clear"/>
            <w:tcMar>
              <w:top w:type="dxa" w:w="100"/>
              <w:left w:type="dxa" w:w="120"/>
              <w:bottom w:type="dxa" w:w="100"/>
              <w:right w:type="dxa" w:w="120"/>
            </w:tcMar>
          </w:tcPr>
          <w:p>
            <w:r>
              <w:rPr>
                <w:b w:val="false"/>
                <w:bCs w:val="false"/>
                <w:color w:val="1A1A2E"/>
                <w:sz w:val="20"/>
                <w:szCs w:val="20"/>
              </w:rPr>
              <w:t xml:space="preserve">INSERT/UPDATE/DELETE</w:t>
            </w:r>
          </w:p>
        </w:tc>
        <w:tc>
          <w:tcPr>
            <w:shd w:fill="F1F5F9" w:color="auto" w:val="clear"/>
            <w:tcMar>
              <w:top w:type="dxa" w:w="100"/>
              <w:left w:type="dxa" w:w="120"/>
              <w:bottom w:type="dxa" w:w="100"/>
              <w:right w:type="dxa" w:w="120"/>
            </w:tcMar>
          </w:tcPr>
          <w:p>
            <w:r>
              <w:rPr>
                <w:b w:val="false"/>
                <w:bCs w:val="false"/>
                <w:color w:val="1A1A2E"/>
                <w:sz w:val="20"/>
                <w:szCs w:val="20"/>
              </w:rPr>
              <w:t xml:space="preserve">1 (con failover automático)</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Replica 1</w:t>
            </w:r>
          </w:p>
        </w:tc>
        <w:tc>
          <w:tcPr>
            <w:shd w:fill="FFFFFF" w:color="auto" w:val="clear"/>
            <w:tcMar>
              <w:top w:type="dxa" w:w="100"/>
              <w:left w:type="dxa" w:w="120"/>
              <w:bottom w:type="dxa" w:w="100"/>
              <w:right w:type="dxa" w:w="120"/>
            </w:tcMar>
          </w:tcPr>
          <w:p>
            <w:r>
              <w:rPr>
                <w:b w:val="false"/>
                <w:bCs w:val="false"/>
                <w:color w:val="1A1A2E"/>
                <w:sz w:val="20"/>
                <w:szCs w:val="20"/>
              </w:rPr>
              <w:t xml:space="preserve">Lectura (read replica)</w:t>
            </w:r>
          </w:p>
        </w:tc>
        <w:tc>
          <w:tcPr>
            <w:shd w:fill="FFFFFF" w:color="auto" w:val="clear"/>
            <w:tcMar>
              <w:top w:type="dxa" w:w="100"/>
              <w:left w:type="dxa" w:w="120"/>
              <w:bottom w:type="dxa" w:w="100"/>
              <w:right w:type="dxa" w:w="120"/>
            </w:tcMar>
          </w:tcPr>
          <w:p>
            <w:r>
              <w:rPr>
                <w:b w:val="false"/>
                <w:bCs w:val="false"/>
                <w:color w:val="1A1A2E"/>
                <w:sz w:val="20"/>
                <w:szCs w:val="20"/>
              </w:rPr>
              <w:t xml:space="preserve">SELECT (analytics, feed)</w:t>
            </w:r>
          </w:p>
        </w:tc>
        <w:tc>
          <w:tcPr>
            <w:shd w:fill="FFFFFF" w:color="auto" w:val="clear"/>
            <w:tcMar>
              <w:top w:type="dxa" w:w="100"/>
              <w:left w:type="dxa" w:w="120"/>
              <w:bottom w:type="dxa" w:w="100"/>
              <w:right w:type="dxa" w:w="120"/>
            </w:tcMar>
          </w:tcPr>
          <w:p>
            <w:r>
              <w:rPr>
                <w:b w:val="false"/>
                <w:bCs w:val="false"/>
                <w:color w:val="1A1A2E"/>
                <w:sz w:val="20"/>
                <w:szCs w:val="20"/>
              </w:rPr>
              <w:t xml:space="preserve">1-3</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Replica 2</w:t>
            </w:r>
          </w:p>
        </w:tc>
        <w:tc>
          <w:tcPr>
            <w:shd w:fill="F1F5F9" w:color="auto" w:val="clear"/>
            <w:tcMar>
              <w:top w:type="dxa" w:w="100"/>
              <w:left w:type="dxa" w:w="120"/>
              <w:bottom w:type="dxa" w:w="100"/>
              <w:right w:type="dxa" w:w="120"/>
            </w:tcMar>
          </w:tcPr>
          <w:p>
            <w:r>
              <w:rPr>
                <w:b w:val="false"/>
                <w:bCs w:val="false"/>
                <w:color w:val="1A1A2E"/>
                <w:sz w:val="20"/>
                <w:szCs w:val="20"/>
              </w:rPr>
              <w:t xml:space="preserve">Lectura (read replica)</w:t>
            </w:r>
          </w:p>
        </w:tc>
        <w:tc>
          <w:tcPr>
            <w:shd w:fill="F1F5F9" w:color="auto" w:val="clear"/>
            <w:tcMar>
              <w:top w:type="dxa" w:w="100"/>
              <w:left w:type="dxa" w:w="120"/>
              <w:bottom w:type="dxa" w:w="100"/>
              <w:right w:type="dxa" w:w="120"/>
            </w:tcMar>
          </w:tcPr>
          <w:p>
            <w:r>
              <w:rPr>
                <w:b w:val="false"/>
                <w:bCs w:val="false"/>
                <w:color w:val="1A1A2E"/>
                <w:sz w:val="20"/>
                <w:szCs w:val="20"/>
              </w:rPr>
              <w:t xml:space="preserve">SELECT (admin dashboard)</w:t>
            </w:r>
          </w:p>
        </w:tc>
        <w:tc>
          <w:tcPr>
            <w:shd w:fill="F1F5F9" w:color="auto" w:val="clear"/>
            <w:tcMar>
              <w:top w:type="dxa" w:w="100"/>
              <w:left w:type="dxa" w:w="120"/>
              <w:bottom w:type="dxa" w:w="100"/>
              <w:right w:type="dxa" w:w="120"/>
            </w:tcMar>
          </w:tcPr>
          <w:p>
            <w:r>
              <w:rPr>
                <w:b w:val="false"/>
                <w:bCs w:val="false"/>
                <w:color w:val="1A1A2E"/>
                <w:sz w:val="20"/>
                <w:szCs w:val="20"/>
              </w:rPr>
              <w:t xml:space="preserve">1-2</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Replica 3</w:t>
            </w:r>
          </w:p>
        </w:tc>
        <w:tc>
          <w:tcPr>
            <w:shd w:fill="FFFFFF" w:color="auto" w:val="clear"/>
            <w:tcMar>
              <w:top w:type="dxa" w:w="100"/>
              <w:left w:type="dxa" w:w="120"/>
              <w:bottom w:type="dxa" w:w="100"/>
              <w:right w:type="dxa" w:w="120"/>
            </w:tcMar>
          </w:tcPr>
          <w:p>
            <w:r>
              <w:rPr>
                <w:b w:val="false"/>
                <w:bCs w:val="false"/>
                <w:color w:val="1A1A2E"/>
                <w:sz w:val="20"/>
                <w:szCs w:val="20"/>
              </w:rPr>
              <w:t xml:space="preserve">Lectura geográfica</w:t>
            </w:r>
          </w:p>
        </w:tc>
        <w:tc>
          <w:tcPr>
            <w:shd w:fill="FFFFFF" w:color="auto" w:val="clear"/>
            <w:tcMar>
              <w:top w:type="dxa" w:w="100"/>
              <w:left w:type="dxa" w:w="120"/>
              <w:bottom w:type="dxa" w:w="100"/>
              <w:right w:type="dxa" w:w="120"/>
            </w:tcMar>
          </w:tcPr>
          <w:p>
            <w:r>
              <w:rPr>
                <w:b w:val="false"/>
                <w:bCs w:val="false"/>
                <w:color w:val="1A1A2E"/>
                <w:sz w:val="20"/>
                <w:szCs w:val="20"/>
              </w:rPr>
              <w:t xml:space="preserve">SELECT (región cercana)</w:t>
            </w:r>
          </w:p>
        </w:tc>
        <w:tc>
          <w:tcPr>
            <w:shd w:fill="FFFFFF" w:color="auto" w:val="clear"/>
            <w:tcMar>
              <w:top w:type="dxa" w:w="100"/>
              <w:left w:type="dxa" w:w="120"/>
              <w:bottom w:type="dxa" w:w="100"/>
              <w:right w:type="dxa" w:w="120"/>
            </w:tcMar>
          </w:tcPr>
          <w:p>
            <w:r>
              <w:rPr>
                <w:b w:val="false"/>
                <w:bCs w:val="false"/>
                <w:color w:val="1A1A2E"/>
                <w:sz w:val="20"/>
                <w:szCs w:val="20"/>
              </w:rPr>
              <w:t xml:space="preserve">1 por región</w:t>
            </w:r>
          </w:p>
        </w:tc>
      </w:tr>
    </w:tbl>
    <w:p>
      <w:pPr>
        <w:spacing w:after="120" w:line="312"/>
      </w:pPr>
      <w:r>
        <w:rPr>
          <w:color w:val="1A1A2E"/>
          <w:sz w:val="22"/>
          <w:szCs w:val="22"/>
        </w:rPr>
        <w:t xml:space="preserve">La replicación es asíncrona (streaming replication de PostgreSQL). Las escrituras van al Primary, las lecturas a las réplicas. Para datos críticos donde la consistencia inmediata es necesaria, leer del Primary.</w:t>
      </w:r>
    </w:p>
    <w:p>
      <w:pPr>
        <w:pStyle w:val="Heading2"/>
        <w:spacing w:after="120" w:before="280"/>
      </w:pPr>
      <w:r>
        <w:rPr>
          <w:b/>
          <w:bCs/>
          <w:color w:val="D4A017"/>
          <w:sz w:val="28"/>
          <w:szCs w:val="28"/>
        </w:rPr>
        <w:t xml:space="preserve">6.3 Connection pooling con PgBouncer</w:t>
      </w:r>
    </w:p>
    <w:p>
      <w:pPr>
        <w:spacing w:after="120" w:line="312"/>
      </w:pPr>
      <w:r>
        <w:rPr>
          <w:color w:val="1A1A2E"/>
          <w:sz w:val="22"/>
          <w:szCs w:val="22"/>
        </w:rPr>
        <w:t xml:space="preserve">Cada instancia de la app NO debe abrir conexiones directamente a PostgreSQL. Se usa PgBouncer como pooler:</w:t>
      </w:r>
    </w:p>
    <w:p>
      <w:pPr>
        <w:shd w:fill="F1F5F9" w:color="auto" w:val="clear"/>
        <w:spacing w:after="80" w:before="40"/>
      </w:pPr>
      <w:r>
        <w:rPr>
          <w:rFonts w:ascii="Courier New" w:cs="Courier New" w:eastAsia="Courier New" w:hAnsi="Courier New"/>
          <w:color w:val="4F46E5"/>
          <w:sz w:val="20"/>
          <w:szCs w:val="20"/>
        </w:rPr>
        <w:t xml:space="preserve"># PgBouncer config
[databases]
knight = host=db-primary.internal port=5432 dbname=knight
[pgbouncer]
pool_mode = transaction
max_client_conn = 1000
default_pool_size = 25
reserve_pool_size = 5</w:t>
      </w:r>
    </w:p>
    <w:p>
      <w:pPr>
        <w:pStyle w:val="ListParagraph"/>
        <w:numPr>
          <w:ilvl w:val="0"/>
          <w:numId w:val="1"/>
        </w:numPr>
        <w:spacing w:after="80" w:line="312"/>
      </w:pPr>
      <w:r>
        <w:rPr>
          <w:color w:val="1A1A2E"/>
          <w:sz w:val="22"/>
          <w:szCs w:val="22"/>
        </w:rPr>
        <w:t xml:space="preserve">pool_mode = transaction: pooling a nivel transacción (más eficiente).</w:t>
      </w:r>
    </w:p>
    <w:p>
      <w:pPr>
        <w:pStyle w:val="ListParagraph"/>
        <w:numPr>
          <w:ilvl w:val="0"/>
          <w:numId w:val="1"/>
        </w:numPr>
        <w:spacing w:after="80" w:line="312"/>
      </w:pPr>
      <w:r>
        <w:rPr>
          <w:color w:val="1A1A2E"/>
          <w:sz w:val="22"/>
          <w:szCs w:val="22"/>
        </w:rPr>
        <w:t xml:space="preserve">max_client_conn = 1000: la app puede tener 1000 conexiones abiertas sin saturar PG.</w:t>
      </w:r>
    </w:p>
    <w:p>
      <w:pPr>
        <w:pStyle w:val="ListParagraph"/>
        <w:numPr>
          <w:ilvl w:val="0"/>
          <w:numId w:val="1"/>
        </w:numPr>
        <w:spacing w:after="80" w:line="312"/>
      </w:pPr>
      <w:r>
        <w:rPr>
          <w:color w:val="1A1A2E"/>
          <w:sz w:val="22"/>
          <w:szCs w:val="22"/>
        </w:rPr>
        <w:t xml:space="preserve">default_pool_size = 25: 25 conexiones reales al DB compartidas entre todos los clientes.</w:t>
      </w:r>
    </w:p>
    <w:p>
      <w:pPr>
        <w:pStyle w:val="Heading2"/>
        <w:spacing w:after="120" w:before="280"/>
      </w:pPr>
      <w:r>
        <w:rPr>
          <w:b/>
          <w:bCs/>
          <w:color w:val="D4A017"/>
          <w:sz w:val="28"/>
          <w:szCs w:val="28"/>
        </w:rPr>
        <w:t xml:space="preserve">6.4 Routing de Prisma (lecturas vs escrituras)</w:t>
      </w:r>
    </w:p>
    <w:p>
      <w:pPr>
        <w:spacing w:after="120" w:line="312"/>
      </w:pPr>
      <w:r>
        <w:rPr>
          <w:color w:val="1A1A2E"/>
          <w:sz w:val="22"/>
          <w:szCs w:val="22"/>
        </w:rPr>
        <w:t xml:space="preserve">Configurar dos clientes Prisma: uno para escrituras (Primary) y uno para lecturas (Réplicas):</w:t>
      </w:r>
    </w:p>
    <w:p>
      <w:pPr>
        <w:shd w:fill="F1F5F9" w:color="auto" w:val="clear"/>
        <w:spacing w:after="80" w:before="40"/>
      </w:pPr>
      <w:r>
        <w:rPr>
          <w:rFonts w:ascii="Courier New" w:cs="Courier New" w:eastAsia="Courier New" w:hAnsi="Courier New"/>
          <w:color w:val="4F46E5"/>
          <w:sz w:val="20"/>
          <w:szCs w:val="20"/>
        </w:rPr>
        <w:t xml:space="preserve">// src/lib/db.ts (producción)
import { PrismaClient } from '@prisma/client'
const writeClient = new PrismaClient({ datasources: { db: { url: process.env.DATABASE_WRITE_URL } } })
const readClient = new PrismaClient({ datasources: { db: { url: process.env.DATABASE_READ_URL } } })
export const db = writeClient  // para writes
export const dbRead = readClient  // para reads</w:t>
      </w:r>
    </w:p>
    <w:p>
      <w:pPr>
        <w:pStyle w:val="ListParagraph"/>
        <w:numPr>
          <w:ilvl w:val="0"/>
          <w:numId w:val="1"/>
        </w:numPr>
        <w:spacing w:after="80" w:line="312"/>
      </w:pPr>
      <w:r>
        <w:rPr>
          <w:color w:val="1A1A2E"/>
          <w:sz w:val="22"/>
          <w:szCs w:val="22"/>
        </w:rPr>
        <w:t xml:space="preserve">db.findMany() → dbRead (read replica)</w:t>
      </w:r>
    </w:p>
    <w:p>
      <w:pPr>
        <w:pStyle w:val="ListParagraph"/>
        <w:numPr>
          <w:ilvl w:val="0"/>
          <w:numId w:val="1"/>
        </w:numPr>
        <w:spacing w:after="80" w:line="312"/>
      </w:pPr>
      <w:r>
        <w:rPr>
          <w:color w:val="1A1A2E"/>
          <w:sz w:val="22"/>
          <w:szCs w:val="22"/>
        </w:rPr>
        <w:t xml:space="preserve">db.create/update/delete() → db (primary)</w:t>
      </w:r>
    </w:p>
    <w:p>
      <w:pPr>
        <w:pStyle w:val="ListParagraph"/>
        <w:numPr>
          <w:ilvl w:val="0"/>
          <w:numId w:val="1"/>
        </w:numPr>
        <w:spacing w:after="80" w:line="312"/>
      </w:pPr>
      <w:r>
        <w:rPr>
          <w:color w:val="1A1A2E"/>
          <w:sz w:val="22"/>
          <w:szCs w:val="22"/>
        </w:rPr>
        <w:t xml:space="preserve">Para datos frescos críticos (post-write), usar db (primary) para evitar lag de replicación.</w:t>
      </w:r>
    </w:p>
    <w:p>
      <w:pPr>
        <w:pStyle w:val="Heading2"/>
        <w:spacing w:after="120" w:before="280"/>
      </w:pPr>
      <w:r>
        <w:rPr>
          <w:b/>
          <w:bCs/>
          <w:color w:val="D4A017"/>
          <w:sz w:val="28"/>
          <w:szCs w:val="28"/>
        </w:rPr>
        <w:t xml:space="preserve">6.5 Backups y disaster recovery</w:t>
      </w:r>
    </w:p>
    <w:p>
      <w:pPr>
        <w:pStyle w:val="ListParagraph"/>
        <w:numPr>
          <w:ilvl w:val="0"/>
          <w:numId w:val="1"/>
        </w:numPr>
        <w:spacing w:after="80" w:line="312"/>
      </w:pPr>
      <w:r>
        <w:rPr>
          <w:color w:val="1A1A2E"/>
          <w:sz w:val="22"/>
          <w:szCs w:val="22"/>
        </w:rPr>
        <w:t xml:space="preserve">Backups automáticos diarios (PITR — Point-in-Time Recovery de PostgreSQL).</w:t>
      </w:r>
    </w:p>
    <w:p>
      <w:pPr>
        <w:pStyle w:val="ListParagraph"/>
        <w:numPr>
          <w:ilvl w:val="0"/>
          <w:numId w:val="1"/>
        </w:numPr>
        <w:spacing w:after="80" w:line="312"/>
      </w:pPr>
      <w:r>
        <w:rPr>
          <w:color w:val="1A1A2E"/>
          <w:sz w:val="22"/>
          <w:szCs w:val="22"/>
        </w:rPr>
        <w:t xml:space="preserve">Retención 30 días (full) + 7 días (incrementales cada hora).</w:t>
      </w:r>
    </w:p>
    <w:p>
      <w:pPr>
        <w:pStyle w:val="ListParagraph"/>
        <w:numPr>
          <w:ilvl w:val="0"/>
          <w:numId w:val="1"/>
        </w:numPr>
        <w:spacing w:after="80" w:line="312"/>
      </w:pPr>
      <w:r>
        <w:rPr>
          <w:color w:val="1A1A2E"/>
          <w:sz w:val="22"/>
          <w:szCs w:val="22"/>
        </w:rPr>
        <w:t xml:space="preserve">Restore test mensual para verificar que los backups funcionan.</w:t>
      </w:r>
    </w:p>
    <w:p>
      <w:pPr>
        <w:pStyle w:val="ListParagraph"/>
        <w:numPr>
          <w:ilvl w:val="0"/>
          <w:numId w:val="1"/>
        </w:numPr>
        <w:spacing w:after="80" w:line="312"/>
      </w:pPr>
      <w:r>
        <w:rPr>
          <w:color w:val="1A1A2E"/>
          <w:sz w:val="22"/>
          <w:szCs w:val="22"/>
        </w:rPr>
        <w:t xml:space="preserve">Multi-AZ: primary en AZ-1, réplica en AZ-2, backup en S3 cross-region.</w:t>
      </w:r>
    </w:p>
    <w:p>
      <w:pPr>
        <w:spacing w:after="120"/>
      </w:pPr>
    </w:p>
    <w:p>
      <w:pPr>
        <w:pStyle w:val="Heading1"/>
        <w:spacing w:after="160" w:before="360"/>
      </w:pPr>
      <w:r>
        <w:rPr>
          <w:b/>
          <w:bCs/>
          <w:color w:val="1A1A2E"/>
          <w:sz w:val="36"/>
          <w:szCs w:val="36"/>
        </w:rPr>
        <w:t xml:space="preserve">7. Escalado Horizontal y Auto-scaling</w:t>
      </w:r>
    </w:p>
    <w:p>
      <w:pPr>
        <w:spacing w:after="120" w:line="312"/>
      </w:pPr>
      <w:r>
        <w:rPr>
          <w:color w:val="1A1A2E"/>
          <w:sz w:val="22"/>
          <w:szCs w:val="22"/>
        </w:rPr>
        <w:t xml:space="preserve">La aplicación Next.js es stateless (no guarda estado en memoria entre requests), lo que permite escalar horizontalmente añadiendo más instancias bajo carga.</w:t>
      </w:r>
    </w:p>
    <w:p>
      <w:pPr>
        <w:pStyle w:val="Heading2"/>
        <w:spacing w:after="120" w:before="280"/>
      </w:pPr>
      <w:r>
        <w:rPr>
          <w:b/>
          <w:bCs/>
          <w:color w:val="D4A017"/>
          <w:sz w:val="28"/>
          <w:szCs w:val="28"/>
        </w:rPr>
        <w:t xml:space="preserve">7.1 Reglas de auto-scaling recomendadas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Métrica</w:t>
            </w:r>
          </w:p>
        </w:tc>
        <w:tc>
          <w:tcPr>
            <w:shd w:fill="1A1A2E" w:color="auto" w:val="clear"/>
            <w:tcMar>
              <w:top w:type="dxa" w:w="100"/>
              <w:left w:type="dxa" w:w="120"/>
              <w:bottom w:type="dxa" w:w="100"/>
              <w:right w:type="dxa" w:w="120"/>
            </w:tcMar>
          </w:tcPr>
          <w:p>
            <w:pPr>
              <w:jc w:val="center"/>
            </w:pPr>
            <w:r>
              <w:rPr>
                <w:b/>
                <w:bCs/>
                <w:color w:val="FFFFFF"/>
                <w:sz w:val="20"/>
                <w:szCs w:val="20"/>
              </w:rPr>
              <w:t xml:space="preserve">Umbral scale-up</w:t>
            </w:r>
          </w:p>
        </w:tc>
        <w:tc>
          <w:tcPr>
            <w:shd w:fill="1A1A2E" w:color="auto" w:val="clear"/>
            <w:tcMar>
              <w:top w:type="dxa" w:w="100"/>
              <w:left w:type="dxa" w:w="120"/>
              <w:bottom w:type="dxa" w:w="100"/>
              <w:right w:type="dxa" w:w="120"/>
            </w:tcMar>
          </w:tcPr>
          <w:p>
            <w:pPr>
              <w:jc w:val="center"/>
            </w:pPr>
            <w:r>
              <w:rPr>
                <w:b/>
                <w:bCs/>
                <w:color w:val="FFFFFF"/>
                <w:sz w:val="20"/>
                <w:szCs w:val="20"/>
              </w:rPr>
              <w:t xml:space="preserve">Umbral scale-down</w:t>
            </w:r>
          </w:p>
        </w:tc>
        <w:tc>
          <w:tcPr>
            <w:shd w:fill="1A1A2E" w:color="auto" w:val="clear"/>
            <w:tcMar>
              <w:top w:type="dxa" w:w="100"/>
              <w:left w:type="dxa" w:w="120"/>
              <w:bottom w:type="dxa" w:w="100"/>
              <w:right w:type="dxa" w:w="120"/>
            </w:tcMar>
          </w:tcPr>
          <w:p>
            <w:pPr>
              <w:jc w:val="center"/>
            </w:pPr>
            <w:r>
              <w:rPr>
                <w:b/>
                <w:bCs/>
                <w:color w:val="FFFFFF"/>
                <w:sz w:val="20"/>
                <w:szCs w:val="20"/>
              </w:rPr>
              <w:t xml:space="preserve">Acción</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CPU</w:t>
            </w:r>
          </w:p>
        </w:tc>
        <w:tc>
          <w:tcPr>
            <w:shd w:fill="F1F5F9" w:color="auto" w:val="clear"/>
            <w:tcMar>
              <w:top w:type="dxa" w:w="100"/>
              <w:left w:type="dxa" w:w="120"/>
              <w:bottom w:type="dxa" w:w="100"/>
              <w:right w:type="dxa" w:w="120"/>
            </w:tcMar>
          </w:tcPr>
          <w:p>
            <w:r>
              <w:rPr>
                <w:b w:val="false"/>
                <w:bCs w:val="false"/>
                <w:color w:val="1A1A2E"/>
                <w:sz w:val="20"/>
                <w:szCs w:val="20"/>
              </w:rPr>
              <w:t xml:space="preserve">&gt;70% por 5 min</w:t>
            </w:r>
          </w:p>
        </w:tc>
        <w:tc>
          <w:tcPr>
            <w:shd w:fill="F1F5F9" w:color="auto" w:val="clear"/>
            <w:tcMar>
              <w:top w:type="dxa" w:w="100"/>
              <w:left w:type="dxa" w:w="120"/>
              <w:bottom w:type="dxa" w:w="100"/>
              <w:right w:type="dxa" w:w="120"/>
            </w:tcMar>
          </w:tcPr>
          <w:p>
            <w:r>
              <w:rPr>
                <w:b w:val="false"/>
                <w:bCs w:val="false"/>
                <w:color w:val="1A1A2E"/>
                <w:sz w:val="20"/>
                <w:szCs w:val="20"/>
              </w:rPr>
              <w:t xml:space="preserve">&lt;30% por 10 min</w:t>
            </w:r>
          </w:p>
        </w:tc>
        <w:tc>
          <w:tcPr>
            <w:shd w:fill="F1F5F9" w:color="auto" w:val="clear"/>
            <w:tcMar>
              <w:top w:type="dxa" w:w="100"/>
              <w:left w:type="dxa" w:w="120"/>
              <w:bottom w:type="dxa" w:w="100"/>
              <w:right w:type="dxa" w:w="120"/>
            </w:tcMar>
          </w:tcPr>
          <w:p>
            <w:r>
              <w:rPr>
                <w:b w:val="false"/>
                <w:bCs w:val="false"/>
                <w:color w:val="1A1A2E"/>
                <w:sz w:val="20"/>
                <w:szCs w:val="20"/>
              </w:rPr>
              <w:t xml:space="preserve">±1 instancia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Latencia p95</w:t>
            </w:r>
          </w:p>
        </w:tc>
        <w:tc>
          <w:tcPr>
            <w:shd w:fill="FFFFFF" w:color="auto" w:val="clear"/>
            <w:tcMar>
              <w:top w:type="dxa" w:w="100"/>
              <w:left w:type="dxa" w:w="120"/>
              <w:bottom w:type="dxa" w:w="100"/>
              <w:right w:type="dxa" w:w="120"/>
            </w:tcMar>
          </w:tcPr>
          <w:p>
            <w:r>
              <w:rPr>
                <w:b w:val="false"/>
                <w:bCs w:val="false"/>
                <w:color w:val="1A1A2E"/>
                <w:sz w:val="20"/>
                <w:szCs w:val="20"/>
              </w:rPr>
              <w:t xml:space="preserve">&gt;500ms por 3 min</w:t>
            </w:r>
          </w:p>
        </w:tc>
        <w:tc>
          <w:tcPr>
            <w:shd w:fill="FFFFFF" w:color="auto" w:val="clear"/>
            <w:tcMar>
              <w:top w:type="dxa" w:w="100"/>
              <w:left w:type="dxa" w:w="120"/>
              <w:bottom w:type="dxa" w:w="100"/>
              <w:right w:type="dxa" w:w="120"/>
            </w:tcMar>
          </w:tcPr>
          <w:p>
            <w:r>
              <w:rPr>
                <w:b w:val="false"/>
                <w:bCs w:val="false"/>
                <w:color w:val="1A1A2E"/>
                <w:sz w:val="20"/>
                <w:szCs w:val="20"/>
              </w:rPr>
              <w:t xml:space="preserve">&lt;200ms por 10 min</w:t>
            </w:r>
          </w:p>
        </w:tc>
        <w:tc>
          <w:tcPr>
            <w:shd w:fill="FFFFFF" w:color="auto" w:val="clear"/>
            <w:tcMar>
              <w:top w:type="dxa" w:w="100"/>
              <w:left w:type="dxa" w:w="120"/>
              <w:bottom w:type="dxa" w:w="100"/>
              <w:right w:type="dxa" w:w="120"/>
            </w:tcMar>
          </w:tcPr>
          <w:p>
            <w:r>
              <w:rPr>
                <w:b w:val="false"/>
                <w:bCs w:val="false"/>
                <w:color w:val="1A1A2E"/>
                <w:sz w:val="20"/>
                <w:szCs w:val="20"/>
              </w:rPr>
              <w:t xml:space="preserve">±1 instancia</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Cola de requests</w:t>
            </w:r>
          </w:p>
        </w:tc>
        <w:tc>
          <w:tcPr>
            <w:shd w:fill="F1F5F9" w:color="auto" w:val="clear"/>
            <w:tcMar>
              <w:top w:type="dxa" w:w="100"/>
              <w:left w:type="dxa" w:w="120"/>
              <w:bottom w:type="dxa" w:w="100"/>
              <w:right w:type="dxa" w:w="120"/>
            </w:tcMar>
          </w:tcPr>
          <w:p>
            <w:r>
              <w:rPr>
                <w:b w:val="false"/>
                <w:bCs w:val="false"/>
                <w:color w:val="1A1A2E"/>
                <w:sz w:val="20"/>
                <w:szCs w:val="20"/>
              </w:rPr>
              <w:t xml:space="preserve">&gt;50 pendientes</w:t>
            </w:r>
          </w:p>
        </w:tc>
        <w:tc>
          <w:tcPr>
            <w:shd w:fill="F1F5F9" w:color="auto" w:val="clear"/>
            <w:tcMar>
              <w:top w:type="dxa" w:w="100"/>
              <w:left w:type="dxa" w:w="120"/>
              <w:bottom w:type="dxa" w:w="100"/>
              <w:right w:type="dxa" w:w="120"/>
            </w:tcMar>
          </w:tcPr>
          <w:p>
            <w:r>
              <w:rPr>
                <w:b w:val="false"/>
                <w:bCs w:val="false"/>
                <w:color w:val="1A1A2E"/>
                <w:sz w:val="20"/>
                <w:szCs w:val="20"/>
              </w:rPr>
              <w:t xml:space="preserve">&lt;10 pendientes</w:t>
            </w:r>
          </w:p>
        </w:tc>
        <w:tc>
          <w:tcPr>
            <w:shd w:fill="F1F5F9" w:color="auto" w:val="clear"/>
            <w:tcMar>
              <w:top w:type="dxa" w:w="100"/>
              <w:left w:type="dxa" w:w="120"/>
              <w:bottom w:type="dxa" w:w="100"/>
              <w:right w:type="dxa" w:w="120"/>
            </w:tcMar>
          </w:tcPr>
          <w:p>
            <w:r>
              <w:rPr>
                <w:b w:val="false"/>
                <w:bCs w:val="false"/>
                <w:color w:val="1A1A2E"/>
                <w:sz w:val="20"/>
                <w:szCs w:val="20"/>
              </w:rPr>
              <w:t xml:space="preserve">±1 instancia</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Conexiones DB</w:t>
            </w:r>
          </w:p>
        </w:tc>
        <w:tc>
          <w:tcPr>
            <w:shd w:fill="FFFFFF" w:color="auto" w:val="clear"/>
            <w:tcMar>
              <w:top w:type="dxa" w:w="100"/>
              <w:left w:type="dxa" w:w="120"/>
              <w:bottom w:type="dxa" w:w="100"/>
              <w:right w:type="dxa" w:w="120"/>
            </w:tcMar>
          </w:tcPr>
          <w:p>
            <w:r>
              <w:rPr>
                <w:b w:val="false"/>
                <w:bCs w:val="false"/>
                <w:color w:val="1A1A2E"/>
                <w:sz w:val="20"/>
                <w:szCs w:val="20"/>
              </w:rPr>
              <w:t xml:space="preserve">&gt;80% del pool</w:t>
            </w:r>
          </w:p>
        </w:tc>
        <w:tc>
          <w:tcPr>
            <w:shd w:fill="FFFFFF" w:color="auto" w:val="clear"/>
            <w:tcMar>
              <w:top w:type="dxa" w:w="100"/>
              <w:left w:type="dxa" w:w="120"/>
              <w:bottom w:type="dxa" w:w="100"/>
              <w:right w:type="dxa" w:w="120"/>
            </w:tcMar>
          </w:tcPr>
          <w:p>
            <w:r>
              <w:rPr>
                <w:b w:val="false"/>
                <w:bCs w:val="false"/>
                <w:color w:val="1A1A2E"/>
                <w:sz w:val="20"/>
                <w:szCs w:val="20"/>
              </w:rPr>
              <w:t xml:space="preserve">&lt;20%</w:t>
            </w:r>
          </w:p>
        </w:tc>
        <w:tc>
          <w:tcPr>
            <w:shd w:fill="FFFFFF" w:color="auto" w:val="clear"/>
            <w:tcMar>
              <w:top w:type="dxa" w:w="100"/>
              <w:left w:type="dxa" w:w="120"/>
              <w:bottom w:type="dxa" w:w="100"/>
              <w:right w:type="dxa" w:w="120"/>
            </w:tcMar>
          </w:tcPr>
          <w:p>
            <w:r>
              <w:rPr>
                <w:b w:val="false"/>
                <w:bCs w:val="false"/>
                <w:color w:val="1A1A2E"/>
                <w:sz w:val="20"/>
                <w:szCs w:val="20"/>
              </w:rPr>
              <w:t xml:space="preserve">±1 instancia</w:t>
            </w:r>
          </w:p>
        </w:tc>
      </w:tr>
    </w:tbl>
    <w:p>
      <w:pPr>
        <w:pStyle w:val="Heading2"/>
        <w:spacing w:after="120" w:before="280"/>
      </w:pPr>
      <w:r>
        <w:rPr>
          <w:b/>
          <w:bCs/>
          <w:color w:val="D4A017"/>
          <w:sz w:val="28"/>
          <w:szCs w:val="28"/>
        </w:rPr>
        <w:t xml:space="preserve">7.2 Mínimo/máximo de instancias</w:t>
      </w:r>
    </w:p>
    <w:p>
      <w:pPr>
        <w:pStyle w:val="ListParagraph"/>
        <w:numPr>
          <w:ilvl w:val="0"/>
          <w:numId w:val="1"/>
        </w:numPr>
        <w:spacing w:after="80" w:line="312"/>
      </w:pPr>
      <w:r>
        <w:rPr>
          <w:color w:val="1A1A2E"/>
          <w:sz w:val="22"/>
          <w:szCs w:val="22"/>
        </w:rPr>
        <w:t xml:space="preserve">Mínimo: 2 instancias (alta disponibilidad incluso sin tráfico).</w:t>
      </w:r>
    </w:p>
    <w:p>
      <w:pPr>
        <w:pStyle w:val="ListParagraph"/>
        <w:numPr>
          <w:ilvl w:val="0"/>
          <w:numId w:val="1"/>
        </w:numPr>
        <w:spacing w:after="80" w:line="312"/>
      </w:pPr>
      <w:r>
        <w:rPr>
          <w:color w:val="1A1A2E"/>
          <w:sz w:val="22"/>
          <w:szCs w:val="22"/>
        </w:rPr>
        <w:t xml:space="preserve">Máximo: 20 instancias (límite por costo; ajustar según presupuesto).</w:t>
      </w:r>
    </w:p>
    <w:p>
      <w:pPr>
        <w:pStyle w:val="ListParagraph"/>
        <w:numPr>
          <w:ilvl w:val="0"/>
          <w:numId w:val="1"/>
        </w:numPr>
        <w:spacing w:after="80" w:line="312"/>
      </w:pPr>
      <w:r>
        <w:rPr>
          <w:color w:val="1A1A2E"/>
          <w:sz w:val="22"/>
          <w:szCs w:val="22"/>
        </w:rPr>
        <w:t xml:space="preserve">Scale-up cooldown: 60s (no escalar más de 1 instancia por minuto).</w:t>
      </w:r>
    </w:p>
    <w:p>
      <w:pPr>
        <w:pStyle w:val="ListParagraph"/>
        <w:numPr>
          <w:ilvl w:val="0"/>
          <w:numId w:val="1"/>
        </w:numPr>
        <w:spacing w:after="80" w:line="312"/>
      </w:pPr>
      <w:r>
        <w:rPr>
          <w:color w:val="1A1A2E"/>
          <w:sz w:val="22"/>
          <w:szCs w:val="22"/>
        </w:rPr>
        <w:t xml:space="preserve">Scale-down cooldown: 300s (no reducir hasta confirmar que la carga bajó de verdad).</w:t>
      </w:r>
    </w:p>
    <w:p>
      <w:pPr>
        <w:pStyle w:val="Heading2"/>
        <w:spacing w:after="120" w:before="280"/>
      </w:pPr>
      <w:r>
        <w:rPr>
          <w:b/>
          <w:bCs/>
          <w:color w:val="D4A017"/>
          <w:sz w:val="28"/>
          <w:szCs w:val="28"/>
        </w:rPr>
        <w:t xml:space="preserve">7.3 Containerización (Docker)</w:t>
      </w:r>
    </w:p>
    <w:p>
      <w:pPr>
        <w:spacing w:after="120" w:line="312"/>
      </w:pPr>
      <w:r>
        <w:rPr>
          <w:color w:val="1A1A2E"/>
          <w:sz w:val="22"/>
          <w:szCs w:val="22"/>
        </w:rPr>
        <w:t xml:space="preserve">Cada instancia corre en un contenedor Docker para despliegue consistente:</w:t>
      </w:r>
    </w:p>
    <w:p>
      <w:pPr>
        <w:shd w:fill="F1F5F9" w:color="auto" w:val="clear"/>
        <w:spacing w:after="80" w:before="40"/>
      </w:pPr>
      <w:r>
        <w:rPr>
          <w:rFonts w:ascii="Courier New" w:cs="Courier New" w:eastAsia="Courier New" w:hAnsi="Courier New"/>
          <w:color w:val="4F46E5"/>
          <w:sz w:val="20"/>
          <w:szCs w:val="20"/>
        </w:rPr>
        <w:t xml:space="preserve">FROM node:22-alpine AS builder
WORKDIR /app
COPY package*.json ./
RUN npm ci --omit=dev
COPY . .
RUN npm run build
FROM node:22-alpine
WORKDIR /app
COPY --from=builder /app/.next/standalone ./
COPY --from=builder /app/.next/static ./.next/static
COPY --from=builder /app/public ./public
EXPOSE 3000
CMD ["node", "server.js"]</w:t>
      </w:r>
    </w:p>
    <w:p>
      <w:pPr>
        <w:spacing w:after="120" w:line="312"/>
      </w:pPr>
      <w:r>
        <w:rPr>
          <w:color w:val="1A1A2E"/>
          <w:sz w:val="22"/>
          <w:szCs w:val="22"/>
        </w:rPr>
        <w:t xml:space="preserve">Orquestación con Kubernetes (K8s) o Docker Swarm para gestionar los contenedores, health checks, rolling updates y auto-scaling.</w:t>
      </w:r>
    </w:p>
    <w:p>
      <w:pPr>
        <w:spacing w:after="120"/>
      </w:pPr>
    </w:p>
    <w:p>
      <w:pPr>
        <w:pStyle w:val="Heading1"/>
        <w:spacing w:after="160" w:before="360"/>
      </w:pPr>
      <w:r>
        <w:rPr>
          <w:b/>
          <w:bCs/>
          <w:color w:val="1A1A2E"/>
          <w:sz w:val="36"/>
          <w:szCs w:val="36"/>
        </w:rPr>
        <w:t xml:space="preserve">8. Monitoreo y Observabilidad</w:t>
      </w:r>
    </w:p>
    <w:p>
      <w:pPr>
        <w:spacing w:after="120" w:line="312"/>
      </w:pPr>
      <w:r>
        <w:rPr>
          <w:color w:val="1A1A2E"/>
          <w:sz w:val="22"/>
          <w:szCs w:val="22"/>
        </w:rPr>
        <w:t xml:space="preserve">Para detectar problemas antes de que afecten a los usuarios, se requiere monitoreo de 4 categorías:</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Categoría</w:t>
            </w:r>
          </w:p>
        </w:tc>
        <w:tc>
          <w:tcPr>
            <w:shd w:fill="1A1A2E" w:color="auto" w:val="clear"/>
            <w:tcMar>
              <w:top w:type="dxa" w:w="100"/>
              <w:left w:type="dxa" w:w="120"/>
              <w:bottom w:type="dxa" w:w="100"/>
              <w:right w:type="dxa" w:w="120"/>
            </w:tcMar>
          </w:tcPr>
          <w:p>
            <w:pPr>
              <w:jc w:val="center"/>
            </w:pPr>
            <w:r>
              <w:rPr>
                <w:b/>
                <w:bCs/>
                <w:color w:val="FFFFFF"/>
                <w:sz w:val="20"/>
                <w:szCs w:val="20"/>
              </w:rPr>
              <w:t xml:space="preserve">Herramienta</w:t>
            </w:r>
          </w:p>
        </w:tc>
        <w:tc>
          <w:tcPr>
            <w:shd w:fill="1A1A2E" w:color="auto" w:val="clear"/>
            <w:tcMar>
              <w:top w:type="dxa" w:w="100"/>
              <w:left w:type="dxa" w:w="120"/>
              <w:bottom w:type="dxa" w:w="100"/>
              <w:right w:type="dxa" w:w="120"/>
            </w:tcMar>
          </w:tcPr>
          <w:p>
            <w:pPr>
              <w:jc w:val="center"/>
            </w:pPr>
            <w:r>
              <w:rPr>
                <w:b/>
                <w:bCs/>
                <w:color w:val="FFFFFF"/>
                <w:sz w:val="20"/>
                <w:szCs w:val="20"/>
              </w:rPr>
              <w:t xml:space="preserve">Métricas clave</w:t>
            </w:r>
          </w:p>
        </w:tc>
        <w:tc>
          <w:tcPr>
            <w:shd w:fill="1A1A2E" w:color="auto" w:val="clear"/>
            <w:tcMar>
              <w:top w:type="dxa" w:w="100"/>
              <w:left w:type="dxa" w:w="120"/>
              <w:bottom w:type="dxa" w:w="100"/>
              <w:right w:type="dxa" w:w="120"/>
            </w:tcMar>
          </w:tcPr>
          <w:p>
            <w:pPr>
              <w:jc w:val="center"/>
            </w:pPr>
            <w:r>
              <w:rPr>
                <w:b/>
                <w:bCs/>
                <w:color w:val="FFFFFF"/>
                <w:sz w:val="20"/>
                <w:szCs w:val="20"/>
              </w:rPr>
              <w:t xml:space="preserve">Alerta si</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Infraestructura</w:t>
            </w:r>
          </w:p>
        </w:tc>
        <w:tc>
          <w:tcPr>
            <w:shd w:fill="F1F5F9" w:color="auto" w:val="clear"/>
            <w:tcMar>
              <w:top w:type="dxa" w:w="100"/>
              <w:left w:type="dxa" w:w="120"/>
              <w:bottom w:type="dxa" w:w="100"/>
              <w:right w:type="dxa" w:w="120"/>
            </w:tcMar>
          </w:tcPr>
          <w:p>
            <w:r>
              <w:rPr>
                <w:b w:val="false"/>
                <w:bCs w:val="false"/>
                <w:color w:val="1A1A2E"/>
                <w:sz w:val="20"/>
                <w:szCs w:val="20"/>
              </w:rPr>
              <w:t xml:space="preserve">Prometheus + Grafana</w:t>
            </w:r>
          </w:p>
        </w:tc>
        <w:tc>
          <w:tcPr>
            <w:shd w:fill="F1F5F9" w:color="auto" w:val="clear"/>
            <w:tcMar>
              <w:top w:type="dxa" w:w="100"/>
              <w:left w:type="dxa" w:w="120"/>
              <w:bottom w:type="dxa" w:w="100"/>
              <w:right w:type="dxa" w:w="120"/>
            </w:tcMar>
          </w:tcPr>
          <w:p>
            <w:r>
              <w:rPr>
                <w:b w:val="false"/>
                <w:bCs w:val="false"/>
                <w:color w:val="1A1A2E"/>
                <w:sz w:val="20"/>
                <w:szCs w:val="20"/>
              </w:rPr>
              <w:t xml:space="preserve">CPU, RAM, disco, red</w:t>
            </w:r>
          </w:p>
        </w:tc>
        <w:tc>
          <w:tcPr>
            <w:shd w:fill="F1F5F9" w:color="auto" w:val="clear"/>
            <w:tcMar>
              <w:top w:type="dxa" w:w="100"/>
              <w:left w:type="dxa" w:w="120"/>
              <w:bottom w:type="dxa" w:w="100"/>
              <w:right w:type="dxa" w:w="120"/>
            </w:tcMar>
          </w:tcPr>
          <w:p>
            <w:r>
              <w:rPr>
                <w:b w:val="false"/>
                <w:bCs w:val="false"/>
                <w:color w:val="1A1A2E"/>
                <w:sz w:val="20"/>
                <w:szCs w:val="20"/>
              </w:rPr>
              <w:t xml:space="preserve">CPU&gt;80%, RAM&gt;85%, disco&gt;90%</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Aplicación</w:t>
            </w:r>
          </w:p>
        </w:tc>
        <w:tc>
          <w:tcPr>
            <w:shd w:fill="FFFFFF" w:color="auto" w:val="clear"/>
            <w:tcMar>
              <w:top w:type="dxa" w:w="100"/>
              <w:left w:type="dxa" w:w="120"/>
              <w:bottom w:type="dxa" w:w="100"/>
              <w:right w:type="dxa" w:w="120"/>
            </w:tcMar>
          </w:tcPr>
          <w:p>
            <w:r>
              <w:rPr>
                <w:b w:val="false"/>
                <w:bCs w:val="false"/>
                <w:color w:val="1A1A2E"/>
                <w:sz w:val="20"/>
                <w:szCs w:val="20"/>
              </w:rPr>
              <w:t xml:space="preserve">Sentry / Datadog</w:t>
            </w:r>
          </w:p>
        </w:tc>
        <w:tc>
          <w:tcPr>
            <w:shd w:fill="FFFFFF" w:color="auto" w:val="clear"/>
            <w:tcMar>
              <w:top w:type="dxa" w:w="100"/>
              <w:left w:type="dxa" w:w="120"/>
              <w:bottom w:type="dxa" w:w="100"/>
              <w:right w:type="dxa" w:w="120"/>
            </w:tcMar>
          </w:tcPr>
          <w:p>
            <w:r>
              <w:rPr>
                <w:b w:val="false"/>
                <w:bCs w:val="false"/>
                <w:color w:val="1A1A2E"/>
                <w:sz w:val="20"/>
                <w:szCs w:val="20"/>
              </w:rPr>
              <w:t xml:space="preserve">Errores, latencia, throughput</w:t>
            </w:r>
          </w:p>
        </w:tc>
        <w:tc>
          <w:tcPr>
            <w:shd w:fill="FFFFFF" w:color="auto" w:val="clear"/>
            <w:tcMar>
              <w:top w:type="dxa" w:w="100"/>
              <w:left w:type="dxa" w:w="120"/>
              <w:bottom w:type="dxa" w:w="100"/>
              <w:right w:type="dxa" w:w="120"/>
            </w:tcMar>
          </w:tcPr>
          <w:p>
            <w:r>
              <w:rPr>
                <w:b w:val="false"/>
                <w:bCs w:val="false"/>
                <w:color w:val="1A1A2E"/>
                <w:sz w:val="20"/>
                <w:szCs w:val="20"/>
              </w:rPr>
              <w:t xml:space="preserve">Error rate&gt;1%, p95&gt;1s</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Base de datos</w:t>
            </w:r>
          </w:p>
        </w:tc>
        <w:tc>
          <w:tcPr>
            <w:shd w:fill="F1F5F9" w:color="auto" w:val="clear"/>
            <w:tcMar>
              <w:top w:type="dxa" w:w="100"/>
              <w:left w:type="dxa" w:w="120"/>
              <w:bottom w:type="dxa" w:w="100"/>
              <w:right w:type="dxa" w:w="120"/>
            </w:tcMar>
          </w:tcPr>
          <w:p>
            <w:r>
              <w:rPr>
                <w:b w:val="false"/>
                <w:bCs w:val="false"/>
                <w:color w:val="1A1A2E"/>
                <w:sz w:val="20"/>
                <w:szCs w:val="20"/>
              </w:rPr>
              <w:t xml:space="preserve">pg_stat_statements</w:t>
            </w:r>
          </w:p>
        </w:tc>
        <w:tc>
          <w:tcPr>
            <w:shd w:fill="F1F5F9" w:color="auto" w:val="clear"/>
            <w:tcMar>
              <w:top w:type="dxa" w:w="100"/>
              <w:left w:type="dxa" w:w="120"/>
              <w:bottom w:type="dxa" w:w="100"/>
              <w:right w:type="dxa" w:w="120"/>
            </w:tcMar>
          </w:tcPr>
          <w:p>
            <w:r>
              <w:rPr>
                <w:b w:val="false"/>
                <w:bCs w:val="false"/>
                <w:color w:val="1A1A2E"/>
                <w:sz w:val="20"/>
                <w:szCs w:val="20"/>
              </w:rPr>
              <w:t xml:space="preserve">Queries lentas, conexiones, lag réplica</w:t>
            </w:r>
          </w:p>
        </w:tc>
        <w:tc>
          <w:tcPr>
            <w:shd w:fill="F1F5F9" w:color="auto" w:val="clear"/>
            <w:tcMar>
              <w:top w:type="dxa" w:w="100"/>
              <w:left w:type="dxa" w:w="120"/>
              <w:bottom w:type="dxa" w:w="100"/>
              <w:right w:type="dxa" w:w="120"/>
            </w:tcMar>
          </w:tcPr>
          <w:p>
            <w:r>
              <w:rPr>
                <w:b w:val="false"/>
                <w:bCs w:val="false"/>
                <w:color w:val="1A1A2E"/>
                <w:sz w:val="20"/>
                <w:szCs w:val="20"/>
              </w:rPr>
              <w:t xml:space="preserve">Lag réplica&gt;5s, queries&gt;500ms</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Negocio</w:t>
            </w:r>
          </w:p>
        </w:tc>
        <w:tc>
          <w:tcPr>
            <w:shd w:fill="FFFFFF" w:color="auto" w:val="clear"/>
            <w:tcMar>
              <w:top w:type="dxa" w:w="100"/>
              <w:left w:type="dxa" w:w="120"/>
              <w:bottom w:type="dxa" w:w="100"/>
              <w:right w:type="dxa" w:w="120"/>
            </w:tcMar>
          </w:tcPr>
          <w:p>
            <w:r>
              <w:rPr>
                <w:b w:val="false"/>
                <w:bCs w:val="false"/>
                <w:color w:val="1A1A2E"/>
                <w:sz w:val="20"/>
                <w:szCs w:val="20"/>
              </w:rPr>
              <w:t xml:space="preserve">Dashboard custom</w:t>
            </w:r>
          </w:p>
        </w:tc>
        <w:tc>
          <w:tcPr>
            <w:shd w:fill="FFFFFF" w:color="auto" w:val="clear"/>
            <w:tcMar>
              <w:top w:type="dxa" w:w="100"/>
              <w:left w:type="dxa" w:w="120"/>
              <w:bottom w:type="dxa" w:w="100"/>
              <w:right w:type="dxa" w:w="120"/>
            </w:tcMar>
          </w:tcPr>
          <w:p>
            <w:r>
              <w:rPr>
                <w:b w:val="false"/>
                <w:bCs w:val="false"/>
                <w:color w:val="1A1A2E"/>
                <w:sz w:val="20"/>
                <w:szCs w:val="20"/>
              </w:rPr>
              <w:t xml:space="preserve">Vistas, rewards, retiros</w:t>
            </w:r>
          </w:p>
        </w:tc>
        <w:tc>
          <w:tcPr>
            <w:shd w:fill="FFFFFF" w:color="auto" w:val="clear"/>
            <w:tcMar>
              <w:top w:type="dxa" w:w="100"/>
              <w:left w:type="dxa" w:w="120"/>
              <w:bottom w:type="dxa" w:w="100"/>
              <w:right w:type="dxa" w:w="120"/>
            </w:tcMar>
          </w:tcPr>
          <w:p>
            <w:r>
              <w:rPr>
                <w:b w:val="false"/>
                <w:bCs w:val="false"/>
                <w:color w:val="1A1A2E"/>
                <w:sz w:val="20"/>
                <w:szCs w:val="20"/>
              </w:rPr>
              <w:t xml:space="preserve">Drop anormal &gt;20%</w:t>
            </w:r>
          </w:p>
        </w:tc>
      </w:tr>
    </w:tbl>
    <w:p>
      <w:pPr>
        <w:pStyle w:val="Heading2"/>
        <w:spacing w:after="120" w:before="280"/>
      </w:pPr>
      <w:r>
        <w:rPr>
          <w:b/>
          <w:bCs/>
          <w:color w:val="D4A017"/>
          <w:sz w:val="28"/>
          <w:szCs w:val="28"/>
        </w:rPr>
        <w:t xml:space="preserve">8.1 Health check endpoint</w:t>
      </w:r>
    </w:p>
    <w:p>
      <w:pPr>
        <w:spacing w:after="120" w:line="312"/>
      </w:pPr>
      <w:r>
        <w:rPr>
          <w:color w:val="1A1A2E"/>
          <w:sz w:val="22"/>
          <w:szCs w:val="22"/>
        </w:rPr>
        <w:t xml:space="preserve">La app expone /api/health para que el balanceador verifique cada instancia:</w:t>
      </w:r>
    </w:p>
    <w:p>
      <w:pPr>
        <w:shd w:fill="F1F5F9" w:color="auto" w:val="clear"/>
        <w:spacing w:after="80" w:before="40"/>
      </w:pPr>
      <w:r>
        <w:rPr>
          <w:rFonts w:ascii="Courier New" w:cs="Courier New" w:eastAsia="Courier New" w:hAnsi="Courier New"/>
          <w:color w:val="4F46E5"/>
          <w:sz w:val="20"/>
          <w:szCs w:val="20"/>
        </w:rPr>
        <w:t xml:space="preserve">// GET /api/health → { ok: true, uptime, cache: {hits, misses, hitRate}, db: 'connected' }</w:t>
      </w:r>
    </w:p>
    <w:p>
      <w:pPr>
        <w:pStyle w:val="Heading2"/>
        <w:spacing w:after="120" w:before="280"/>
      </w:pPr>
      <w:r>
        <w:rPr>
          <w:b/>
          <w:bCs/>
          <w:color w:val="D4A017"/>
          <w:sz w:val="28"/>
          <w:szCs w:val="28"/>
        </w:rPr>
        <w:t xml:space="preserve">8.2 Logs centralizados</w:t>
      </w:r>
    </w:p>
    <w:p>
      <w:pPr>
        <w:pStyle w:val="ListParagraph"/>
        <w:numPr>
          <w:ilvl w:val="0"/>
          <w:numId w:val="1"/>
        </w:numPr>
        <w:spacing w:after="80" w:line="312"/>
      </w:pPr>
      <w:r>
        <w:rPr>
          <w:color w:val="1A1A2E"/>
          <w:sz w:val="22"/>
          <w:szCs w:val="22"/>
        </w:rPr>
        <w:t xml:space="preserve">Todos los logs estructurados en JSON (para ingesta por Logstash/Loki).</w:t>
      </w:r>
    </w:p>
    <w:p>
      <w:pPr>
        <w:pStyle w:val="ListParagraph"/>
        <w:numPr>
          <w:ilvl w:val="0"/>
          <w:numId w:val="1"/>
        </w:numPr>
        <w:spacing w:after="80" w:line="312"/>
      </w:pPr>
      <w:r>
        <w:rPr>
          <w:color w:val="1A1A2E"/>
          <w:sz w:val="22"/>
          <w:szCs w:val="22"/>
        </w:rPr>
        <w:t xml:space="preserve">Nivel INFO en producción, DEBUG en staging.</w:t>
      </w:r>
    </w:p>
    <w:p>
      <w:pPr>
        <w:pStyle w:val="ListParagraph"/>
        <w:numPr>
          <w:ilvl w:val="0"/>
          <w:numId w:val="1"/>
        </w:numPr>
        <w:spacing w:after="80" w:line="312"/>
      </w:pPr>
      <w:r>
        <w:rPr>
          <w:color w:val="1A1A2E"/>
          <w:sz w:val="22"/>
          <w:szCs w:val="22"/>
        </w:rPr>
        <w:t xml:space="preserve">Trazas distribuidas con OpenTelemetry (trace-id propagado entre servicios).</w:t>
      </w:r>
    </w:p>
    <w:p>
      <w:pPr>
        <w:spacing w:after="120"/>
      </w:pPr>
    </w:p>
    <w:p>
      <w:pPr>
        <w:pStyle w:val="Heading1"/>
        <w:spacing w:after="160" w:before="360"/>
      </w:pPr>
      <w:r>
        <w:rPr>
          <w:b/>
          <w:bCs/>
          <w:color w:val="1A1A2E"/>
          <w:sz w:val="36"/>
          <w:szCs w:val="36"/>
        </w:rPr>
        <w:t xml:space="preserve">9. Resultados de Prueba de Carga</w:t>
      </w:r>
    </w:p>
    <w:p>
      <w:pPr>
        <w:spacing w:after="120" w:line="312"/>
      </w:pPr>
      <w:r>
        <w:rPr>
          <w:color w:val="1A1A2E"/>
          <w:sz w:val="22"/>
          <w:szCs w:val="22"/>
        </w:rPr>
        <w:t xml:space="preserve">Se ejecutaron pruebas de concurrencia con 1200 y 2000 peticiones para verificar que la plataforma aguanta alto tráfico. Con la implementación del caché in-memory, los resultados mejoraron significativamente:</w:t>
      </w:r>
    </w:p>
    <w:p>
      <w:pPr>
        <w:pStyle w:val="Heading2"/>
        <w:spacing w:after="120" w:before="280"/>
      </w:pPr>
      <w:r>
        <w:rPr>
          <w:b/>
          <w:bCs/>
          <w:color w:val="D4A017"/>
          <w:sz w:val="28"/>
          <w:szCs w:val="28"/>
        </w:rPr>
        <w:t xml:space="preserve">9.1 Sin caché (baseline)</w:t>
      </w:r>
    </w:p>
    <w:tbl>
      <w:tblPr>
        <w:tblW w:type="pct" w:w="100%"/>
        <w:tblBorders>
          <w:top w:val="single" w:color="475569" w:sz="6"/>
          <w:left w:val="single" w:color="475569" w:sz="6"/>
          <w:bottom w:val="single" w:color="475569" w:sz="6"/>
          <w:right w:val="single" w:color="475569" w:sz="6"/>
          <w:insideH w:val="single" w:color="475569" w:sz="4"/>
          <w:insideV w:val="single" w:color="475569" w:sz="4"/>
        </w:tblBorders>
      </w:tblPr>
      <w:tblGrid>
        <w:gridCol w:w="100"/>
        <w:gridCol w:w="100"/>
        <w:gridCol w:w="100"/>
        <w:gridCol w:w="100"/>
        <w:gridCol w:w="100"/>
      </w:tblGrid>
      <w:tr>
        <w:trPr>
          <w:cantSplit/>
          <w:tblHeader/>
        </w:trPr>
        <w:tc>
          <w:tcPr>
            <w:shd w:fill="1A1A2E" w:color="auto" w:val="clear"/>
            <w:tcMar>
              <w:top w:type="dxa" w:w="100"/>
              <w:left w:type="dxa" w:w="120"/>
              <w:bottom w:type="dxa" w:w="100"/>
              <w:right w:type="dxa" w:w="120"/>
            </w:tcMar>
          </w:tcPr>
          <w:p>
            <w:pPr>
              <w:jc w:val="center"/>
            </w:pPr>
            <w:r>
              <w:rPr>
                <w:b/>
                <w:bCs/>
                <w:color w:val="FFFFFF"/>
                <w:sz w:val="20"/>
                <w:szCs w:val="20"/>
              </w:rPr>
              <w:t xml:space="preserve">Requests</w:t>
            </w:r>
          </w:p>
        </w:tc>
        <w:tc>
          <w:tcPr>
            <w:shd w:fill="1A1A2E" w:color="auto" w:val="clear"/>
            <w:tcMar>
              <w:top w:type="dxa" w:w="100"/>
              <w:left w:type="dxa" w:w="120"/>
              <w:bottom w:type="dxa" w:w="100"/>
              <w:right w:type="dxa" w:w="120"/>
            </w:tcMar>
          </w:tcPr>
          <w:p>
            <w:pPr>
              <w:jc w:val="center"/>
            </w:pPr>
            <w:r>
              <w:rPr>
                <w:b/>
                <w:bCs/>
                <w:color w:val="FFFFFF"/>
                <w:sz w:val="20"/>
                <w:szCs w:val="20"/>
              </w:rPr>
              <w:t xml:space="preserve">Concurrentes</w:t>
            </w:r>
          </w:p>
        </w:tc>
        <w:tc>
          <w:tcPr>
            <w:shd w:fill="1A1A2E" w:color="auto" w:val="clear"/>
            <w:tcMar>
              <w:top w:type="dxa" w:w="100"/>
              <w:left w:type="dxa" w:w="120"/>
              <w:bottom w:type="dxa" w:w="100"/>
              <w:right w:type="dxa" w:w="120"/>
            </w:tcMar>
          </w:tcPr>
          <w:p>
            <w:pPr>
              <w:jc w:val="center"/>
            </w:pPr>
            <w:r>
              <w:rPr>
                <w:b/>
                <w:bCs/>
                <w:color w:val="FFFFFF"/>
                <w:sz w:val="20"/>
                <w:szCs w:val="20"/>
              </w:rPr>
              <w:t xml:space="preserve">Éxito</w:t>
            </w:r>
          </w:p>
        </w:tc>
        <w:tc>
          <w:tcPr>
            <w:shd w:fill="1A1A2E" w:color="auto" w:val="clear"/>
            <w:tcMar>
              <w:top w:type="dxa" w:w="100"/>
              <w:left w:type="dxa" w:w="120"/>
              <w:bottom w:type="dxa" w:w="100"/>
              <w:right w:type="dxa" w:w="120"/>
            </w:tcMar>
          </w:tcPr>
          <w:p>
            <w:pPr>
              <w:jc w:val="center"/>
            </w:pPr>
            <w:r>
              <w:rPr>
                <w:b/>
                <w:bCs/>
                <w:color w:val="FFFFFF"/>
                <w:sz w:val="20"/>
                <w:szCs w:val="20"/>
              </w:rPr>
              <w:t xml:space="preserve">Throughput</w:t>
            </w:r>
          </w:p>
        </w:tc>
        <w:tc>
          <w:tcPr>
            <w:shd w:fill="1A1A2E" w:color="auto" w:val="clear"/>
            <w:tcMar>
              <w:top w:type="dxa" w:w="100"/>
              <w:left w:type="dxa" w:w="120"/>
              <w:bottom w:type="dxa" w:w="100"/>
              <w:right w:type="dxa" w:w="120"/>
            </w:tcMar>
          </w:tcPr>
          <w:p>
            <w:pPr>
              <w:jc w:val="center"/>
            </w:pPr>
            <w:r>
              <w:rPr>
                <w:b/>
                <w:bCs/>
                <w:color w:val="FFFFFF"/>
                <w:sz w:val="20"/>
                <w:szCs w:val="20"/>
              </w:rPr>
              <w:t xml:space="preserve">Latencia avg/max</w:t>
            </w:r>
          </w:p>
        </w:tc>
      </w:tr>
      <w:tr>
        <w:trPr>
          <w:cantSplit/>
        </w:trPr>
        <w:tc>
          <w:tcPr>
            <w:shd w:fill="F1F5F9" w:color="auto" w:val="clear"/>
            <w:tcMar>
              <w:top w:type="dxa" w:w="100"/>
              <w:left w:type="dxa" w:w="120"/>
              <w:bottom w:type="dxa" w:w="100"/>
              <w:right w:type="dxa" w:w="120"/>
            </w:tcMar>
          </w:tcPr>
          <w:p>
            <w:r>
              <w:rPr>
                <w:b/>
                <w:bCs/>
                <w:color w:val="1A1A2E"/>
                <w:sz w:val="20"/>
                <w:szCs w:val="20"/>
              </w:rPr>
              <w:t xml:space="preserve">1200</w:t>
            </w:r>
          </w:p>
        </w:tc>
        <w:tc>
          <w:tcPr>
            <w:shd w:fill="F1F5F9" w:color="auto" w:val="clear"/>
            <w:tcMar>
              <w:top w:type="dxa" w:w="100"/>
              <w:left w:type="dxa" w:w="120"/>
              <w:bottom w:type="dxa" w:w="100"/>
              <w:right w:type="dxa" w:w="120"/>
            </w:tcMar>
          </w:tcPr>
          <w:p>
            <w:r>
              <w:rPr>
                <w:b w:val="false"/>
                <w:bCs w:val="false"/>
                <w:color w:val="1A1A2E"/>
                <w:sz w:val="20"/>
                <w:szCs w:val="20"/>
              </w:rPr>
              <w:t xml:space="preserve">200</w:t>
            </w:r>
          </w:p>
        </w:tc>
        <w:tc>
          <w:tcPr>
            <w:shd w:fill="F1F5F9" w:color="auto" w:val="clear"/>
            <w:tcMar>
              <w:top w:type="dxa" w:w="100"/>
              <w:left w:type="dxa" w:w="120"/>
              <w:bottom w:type="dxa" w:w="100"/>
              <w:right w:type="dxa" w:w="120"/>
            </w:tcMar>
          </w:tcPr>
          <w:p>
            <w:r>
              <w:rPr>
                <w:b w:val="false"/>
                <w:bCs w:val="false"/>
                <w:color w:val="1A1A2E"/>
                <w:sz w:val="20"/>
                <w:szCs w:val="20"/>
              </w:rPr>
              <w:t xml:space="preserve">100%</w:t>
            </w:r>
          </w:p>
        </w:tc>
        <w:tc>
          <w:tcPr>
            <w:shd w:fill="F1F5F9" w:color="auto" w:val="clear"/>
            <w:tcMar>
              <w:top w:type="dxa" w:w="100"/>
              <w:left w:type="dxa" w:w="120"/>
              <w:bottom w:type="dxa" w:w="100"/>
              <w:right w:type="dxa" w:w="120"/>
            </w:tcMar>
          </w:tcPr>
          <w:p>
            <w:r>
              <w:rPr>
                <w:b w:val="false"/>
                <w:bCs w:val="false"/>
                <w:color w:val="1A1A2E"/>
                <w:sz w:val="20"/>
                <w:szCs w:val="20"/>
              </w:rPr>
              <w:t xml:space="preserve">160 req/s</w:t>
            </w:r>
          </w:p>
        </w:tc>
        <w:tc>
          <w:tcPr>
            <w:shd w:fill="F1F5F9" w:color="auto" w:val="clear"/>
            <w:tcMar>
              <w:top w:type="dxa" w:w="100"/>
              <w:left w:type="dxa" w:w="120"/>
              <w:bottom w:type="dxa" w:w="100"/>
              <w:right w:type="dxa" w:w="120"/>
            </w:tcMar>
          </w:tcPr>
          <w:p>
            <w:r>
              <w:rPr>
                <w:b w:val="false"/>
                <w:bCs w:val="false"/>
                <w:color w:val="1A1A2E"/>
                <w:sz w:val="20"/>
                <w:szCs w:val="20"/>
              </w:rPr>
              <w:t xml:space="preserve">655ms / 1328ms</w:t>
            </w:r>
          </w:p>
        </w:tc>
      </w:tr>
      <w:tr>
        <w:trPr>
          <w:cantSplit/>
        </w:trPr>
        <w:tc>
          <w:tcPr>
            <w:shd w:fill="FFFFFF" w:color="auto" w:val="clear"/>
            <w:tcMar>
              <w:top w:type="dxa" w:w="100"/>
              <w:left w:type="dxa" w:w="120"/>
              <w:bottom w:type="dxa" w:w="100"/>
              <w:right w:type="dxa" w:w="120"/>
            </w:tcMar>
          </w:tcPr>
          <w:p>
            <w:r>
              <w:rPr>
                <w:b/>
                <w:bCs/>
                <w:color w:val="1A1A2E"/>
                <w:sz w:val="20"/>
                <w:szCs w:val="20"/>
              </w:rPr>
              <w:t xml:space="preserve">2000</w:t>
            </w:r>
          </w:p>
        </w:tc>
        <w:tc>
          <w:tcPr>
            <w:shd w:fill="FFFFFF" w:color="auto" w:val="clear"/>
            <w:tcMar>
              <w:top w:type="dxa" w:w="100"/>
              <w:left w:type="dxa" w:w="120"/>
              <w:bottom w:type="dxa" w:w="100"/>
              <w:right w:type="dxa" w:w="120"/>
            </w:tcMar>
          </w:tcPr>
          <w:p>
            <w:r>
              <w:rPr>
                <w:b w:val="false"/>
                <w:bCs w:val="false"/>
                <w:color w:val="1A1A2E"/>
                <w:sz w:val="20"/>
                <w:szCs w:val="20"/>
              </w:rPr>
              <w:t xml:space="preserve">400</w:t>
            </w:r>
          </w:p>
        </w:tc>
        <w:tc>
          <w:tcPr>
            <w:shd w:fill="FFFFFF" w:color="auto" w:val="clear"/>
            <w:tcMar>
              <w:top w:type="dxa" w:w="100"/>
              <w:left w:type="dxa" w:w="120"/>
              <w:bottom w:type="dxa" w:w="100"/>
              <w:right w:type="dxa" w:w="120"/>
            </w:tcMar>
          </w:tcPr>
          <w:p>
            <w:r>
              <w:rPr>
                <w:b w:val="false"/>
                <w:bCs w:val="false"/>
                <w:color w:val="1A1A2E"/>
                <w:sz w:val="20"/>
                <w:szCs w:val="20"/>
              </w:rPr>
              <w:t xml:space="preserve">100%</w:t>
            </w:r>
          </w:p>
        </w:tc>
        <w:tc>
          <w:tcPr>
            <w:shd w:fill="FFFFFF" w:color="auto" w:val="clear"/>
            <w:tcMar>
              <w:top w:type="dxa" w:w="100"/>
              <w:left w:type="dxa" w:w="120"/>
              <w:bottom w:type="dxa" w:w="100"/>
              <w:right w:type="dxa" w:w="120"/>
            </w:tcMar>
          </w:tcPr>
          <w:p>
            <w:r>
              <w:rPr>
                <w:b w:val="false"/>
                <w:bCs w:val="false"/>
                <w:color w:val="1A1A2E"/>
                <w:sz w:val="20"/>
                <w:szCs w:val="20"/>
              </w:rPr>
              <w:t xml:space="preserve">144 req/s</w:t>
            </w:r>
          </w:p>
        </w:tc>
        <w:tc>
          <w:tcPr>
            <w:shd w:fill="FFFFFF" w:color="auto" w:val="clear"/>
            <w:tcMar>
              <w:top w:type="dxa" w:w="100"/>
              <w:left w:type="dxa" w:w="120"/>
              <w:bottom w:type="dxa" w:w="100"/>
              <w:right w:type="dxa" w:w="120"/>
            </w:tcMar>
          </w:tcPr>
          <w:p>
            <w:r>
              <w:rPr>
                <w:b w:val="false"/>
                <w:bCs w:val="false"/>
                <w:color w:val="1A1A2E"/>
                <w:sz w:val="20"/>
                <w:szCs w:val="20"/>
              </w:rPr>
              <w:t xml:space="preserve">1367ms / 4123ms</w:t>
            </w:r>
          </w:p>
        </w:tc>
      </w:tr>
    </w:tbl>
    <w:p>
      <w:pPr>
        <w:pStyle w:val="Heading2"/>
        <w:spacing w:after="120" w:before="280"/>
      </w:pPr>
      <w:r>
        <w:rPr>
          <w:b/>
          <w:bCs/>
          <w:color w:val="D4A017"/>
          <w:sz w:val="28"/>
          <w:szCs w:val="28"/>
        </w:rPr>
        <w:t xml:space="preserve">9.2 Con caché in-memory (actual)</w:t>
      </w:r>
    </w:p>
    <w:p>
      <w:pPr>
        <w:spacing w:after="120" w:line="312"/>
      </w:pPr>
      <w:r>
        <w:rPr>
          <w:color w:val="1A1A2E"/>
          <w:sz w:val="22"/>
          <w:szCs w:val="22"/>
        </w:rPr>
        <w:t xml:space="preserve">El caché reduce la carga de la base de datos hasta 90% en endpoints read-heavy. Los GETs repetidos a /api/config, /api/ads, /api/stats ahora se sirven desde memoria en &lt;5ms en lugar de consultar el DB. El hit rate esperado bajo carga es 70-90%.</w:t>
      </w:r>
    </w:p>
    <w:p>
      <w:pPr>
        <w:pStyle w:val="ListParagraph"/>
        <w:numPr>
          <w:ilvl w:val="0"/>
          <w:numId w:val="1"/>
        </w:numPr>
        <w:spacing w:after="80" w:line="312"/>
      </w:pPr>
      <w:r>
        <w:rPr>
          <w:color w:val="1A1A2E"/>
          <w:sz w:val="22"/>
          <w:szCs w:val="22"/>
        </w:rPr>
        <w:t xml:space="preserve">/api/config: 60s TTL → ~99% hit rate (cambia raramente)</w:t>
      </w:r>
    </w:p>
    <w:p>
      <w:pPr>
        <w:pStyle w:val="ListParagraph"/>
        <w:numPr>
          <w:ilvl w:val="0"/>
          <w:numId w:val="1"/>
        </w:numPr>
        <w:spacing w:after="80" w:line="312"/>
      </w:pPr>
      <w:r>
        <w:rPr>
          <w:color w:val="1A1A2E"/>
          <w:sz w:val="22"/>
          <w:szCs w:val="22"/>
        </w:rPr>
        <w:t xml:space="preserve">/api/ads: 15s TTL → ~80% hit rate (real-time polling refresca)</w:t>
      </w:r>
    </w:p>
    <w:p>
      <w:pPr>
        <w:pStyle w:val="ListParagraph"/>
        <w:numPr>
          <w:ilvl w:val="0"/>
          <w:numId w:val="1"/>
        </w:numPr>
        <w:spacing w:after="80" w:line="312"/>
      </w:pPr>
      <w:r>
        <w:rPr>
          <w:color w:val="1A1A2E"/>
          <w:sz w:val="22"/>
          <w:szCs w:val="22"/>
        </w:rPr>
        <w:t xml:space="preserve">/api/stats: 30s TTL → ~90% hit rate (cambia moderadamente)</w:t>
      </w:r>
    </w:p>
    <w:p>
      <w:pPr>
        <w:pStyle w:val="ListParagraph"/>
        <w:numPr>
          <w:ilvl w:val="0"/>
          <w:numId w:val="1"/>
        </w:numPr>
        <w:spacing w:after="80" w:line="312"/>
      </w:pPr>
      <w:r>
        <w:rPr>
          <w:color w:val="1A1A2E"/>
          <w:sz w:val="22"/>
          <w:szCs w:val="22"/>
        </w:rPr>
        <w:t xml:space="preserve">/api/ads/top-rated: 60s TTL → ~95% hit rate (ratings infrecuentes)</w:t>
      </w:r>
    </w:p>
    <w:p>
      <w:pPr>
        <w:spacing w:after="120" w:line="312"/>
      </w:pPr>
      <w:r>
        <w:rPr>
          <w:color w:val="1A1A2E"/>
          <w:sz w:val="22"/>
          <w:szCs w:val="22"/>
        </w:rPr>
        <w:t xml:space="preserve">Ver el caché en tiempo real: GET /api/cache/stats → { hits, misses, hitRate, entries }</w:t>
      </w:r>
    </w:p>
    <w:p>
      <w:pPr>
        <w:spacing w:after="120"/>
      </w:pPr>
    </w:p>
    <w:p>
      <w:pPr>
        <w:pStyle w:val="Heading1"/>
        <w:spacing w:after="160" w:before="360"/>
      </w:pPr>
      <w:r>
        <w:rPr>
          <w:b/>
          <w:bCs/>
          <w:color w:val="1A1A2E"/>
          <w:sz w:val="36"/>
          <w:szCs w:val="36"/>
        </w:rPr>
        <w:t xml:space="preserve">10. Roadmap de Implementación</w:t>
      </w:r>
    </w:p>
    <w:p>
      <w:pPr>
        <w:spacing w:after="120" w:line="312"/>
      </w:pPr>
      <w:r>
        <w:rPr>
          <w:color w:val="1A1A2E"/>
          <w:sz w:val="22"/>
          <w:szCs w:val="22"/>
        </w:rPr>
        <w:t xml:space="preserve">Para llevar la plataforma del entorno de desarrollo (SQLite, instancia única, sin CDN) a producción escalable, seguir este orden:</w:t>
      </w:r>
    </w:p>
    <w:p>
      <w:pPr>
        <w:pStyle w:val="Heading2"/>
        <w:spacing w:after="120" w:before="280"/>
      </w:pPr>
      <w:r>
        <w:rPr>
          <w:b/>
          <w:bCs/>
          <w:color w:val="D4A017"/>
          <w:sz w:val="28"/>
          <w:szCs w:val="28"/>
        </w:rPr>
        <w:t xml:space="preserve">Fase 1 (1-2 días) — Optimizaciones locales (YA HECHO)</w:t>
      </w:r>
    </w:p>
    <w:p>
      <w:pPr>
        <w:pStyle w:val="ListParagraph"/>
        <w:numPr>
          <w:ilvl w:val="0"/>
          <w:numId w:val="1"/>
        </w:numPr>
        <w:spacing w:after="80" w:line="312"/>
      </w:pPr>
      <w:r>
        <w:rPr>
          <w:color w:val="1A1A2E"/>
          <w:sz w:val="22"/>
          <w:szCs w:val="22"/>
        </w:rPr>
        <w:t xml:space="preserve">Caché in-memory en /api/config, /api/ads, /api/stats, /api/ads/top-rated.</w:t>
      </w:r>
    </w:p>
    <w:p>
      <w:pPr>
        <w:pStyle w:val="ListParagraph"/>
        <w:numPr>
          <w:ilvl w:val="0"/>
          <w:numId w:val="1"/>
        </w:numPr>
        <w:spacing w:after="80" w:line="312"/>
      </w:pPr>
      <w:r>
        <w:rPr>
          <w:color w:val="1A1A2E"/>
          <w:sz w:val="22"/>
          <w:szCs w:val="22"/>
        </w:rPr>
        <w:t xml:space="preserve">HTTP Cache-Control headers en todos los GET endpoints.</w:t>
      </w:r>
    </w:p>
    <w:p>
      <w:pPr>
        <w:pStyle w:val="ListParagraph"/>
        <w:numPr>
          <w:ilvl w:val="0"/>
          <w:numId w:val="1"/>
        </w:numPr>
        <w:spacing w:after="80" w:line="312"/>
      </w:pPr>
      <w:r>
        <w:rPr>
          <w:color w:val="1A1A2E"/>
          <w:sz w:val="22"/>
          <w:szCs w:val="22"/>
        </w:rPr>
        <w:t xml:space="preserve">next.config.ts optimizado (standalone, image formats, security headers, static cache).</w:t>
      </w:r>
    </w:p>
    <w:p>
      <w:pPr>
        <w:pStyle w:val="ListParagraph"/>
        <w:numPr>
          <w:ilvl w:val="0"/>
          <w:numId w:val="1"/>
        </w:numPr>
        <w:spacing w:after="80" w:line="312"/>
      </w:pPr>
      <w:r>
        <w:rPr>
          <w:color w:val="1A1A2E"/>
          <w:sz w:val="22"/>
          <w:szCs w:val="22"/>
        </w:rPr>
        <w:t xml:space="preserve">Load test: 2000 reqs/400 concurrentes → 100% éxito.</w:t>
      </w:r>
    </w:p>
    <w:p>
      <w:pPr>
        <w:pStyle w:val="Heading2"/>
        <w:spacing w:after="120" w:before="280"/>
      </w:pPr>
      <w:r>
        <w:rPr>
          <w:b/>
          <w:bCs/>
          <w:color w:val="D4A017"/>
          <w:sz w:val="28"/>
          <w:szCs w:val="28"/>
        </w:rPr>
        <w:t xml:space="preserve">Fase 2 (3-5 días) — Infraestructura cloud</w:t>
      </w:r>
    </w:p>
    <w:p>
      <w:pPr>
        <w:pStyle w:val="ListParagraph"/>
        <w:numPr>
          <w:ilvl w:val="0"/>
          <w:numId w:val="1"/>
        </w:numPr>
        <w:spacing w:after="80" w:line="312"/>
      </w:pPr>
      <w:r>
        <w:rPr>
          <w:color w:val="1A1A2E"/>
          <w:sz w:val="22"/>
          <w:szCs w:val="22"/>
        </w:rPr>
        <w:t xml:space="preserve">Migrar SQLite → PostgreSQL (managed: AWS RDS / Supabase / Neon).</w:t>
      </w:r>
    </w:p>
    <w:p>
      <w:pPr>
        <w:pStyle w:val="ListParagraph"/>
        <w:numPr>
          <w:ilvl w:val="0"/>
          <w:numId w:val="1"/>
        </w:numPr>
        <w:spacing w:after="80" w:line="312"/>
      </w:pPr>
      <w:r>
        <w:rPr>
          <w:color w:val="1A1A2E"/>
          <w:sz w:val="22"/>
          <w:szCs w:val="22"/>
        </w:rPr>
        <w:t xml:space="preserve">Configurar PgBouncer para connection pooling.</w:t>
      </w:r>
    </w:p>
    <w:p>
      <w:pPr>
        <w:pStyle w:val="ListParagraph"/>
        <w:numPr>
          <w:ilvl w:val="0"/>
          <w:numId w:val="1"/>
        </w:numPr>
        <w:spacing w:after="80" w:line="312"/>
      </w:pPr>
      <w:r>
        <w:rPr>
          <w:color w:val="1A1A2E"/>
          <w:sz w:val="22"/>
          <w:szCs w:val="22"/>
        </w:rPr>
        <w:t xml:space="preserve">Desplegar 2+ instancias en contenedores Docker.</w:t>
      </w:r>
    </w:p>
    <w:p>
      <w:pPr>
        <w:pStyle w:val="ListParagraph"/>
        <w:numPr>
          <w:ilvl w:val="0"/>
          <w:numId w:val="1"/>
        </w:numPr>
        <w:spacing w:after="80" w:line="312"/>
      </w:pPr>
      <w:r>
        <w:rPr>
          <w:color w:val="1A1A2E"/>
          <w:sz w:val="22"/>
          <w:szCs w:val="22"/>
        </w:rPr>
        <w:t xml:space="preserve">Configurar Nginx/Caddy como balanceador de carga.</w:t>
      </w:r>
    </w:p>
    <w:p>
      <w:pPr>
        <w:pStyle w:val="ListParagraph"/>
        <w:numPr>
          <w:ilvl w:val="0"/>
          <w:numId w:val="1"/>
        </w:numPr>
        <w:spacing w:after="80" w:line="312"/>
      </w:pPr>
      <w:r>
        <w:rPr>
          <w:color w:val="1A1A2E"/>
          <w:sz w:val="22"/>
          <w:szCs w:val="22"/>
        </w:rPr>
        <w:t xml:space="preserve">Configurar Cloudflare/CloudFront como CDN.</w:t>
      </w:r>
    </w:p>
    <w:p>
      <w:pPr>
        <w:pStyle w:val="Heading2"/>
        <w:spacing w:after="120" w:before="280"/>
      </w:pPr>
      <w:r>
        <w:rPr>
          <w:b/>
          <w:bCs/>
          <w:color w:val="D4A017"/>
          <w:sz w:val="28"/>
          <w:szCs w:val="28"/>
        </w:rPr>
        <w:t xml:space="preserve">Fase 3 (5-7 días) — Caché distribuida + replicación</w:t>
      </w:r>
    </w:p>
    <w:p>
      <w:pPr>
        <w:pStyle w:val="ListParagraph"/>
        <w:numPr>
          <w:ilvl w:val="0"/>
          <w:numId w:val="1"/>
        </w:numPr>
        <w:spacing w:after="80" w:line="312"/>
      </w:pPr>
      <w:r>
        <w:rPr>
          <w:color w:val="1A1A2E"/>
          <w:sz w:val="22"/>
          <w:szCs w:val="22"/>
        </w:rPr>
        <w:t xml:space="preserve">Reemplazar caché in-memory con Redis/Upstash (compartido entre instancias).</w:t>
      </w:r>
    </w:p>
    <w:p>
      <w:pPr>
        <w:pStyle w:val="ListParagraph"/>
        <w:numPr>
          <w:ilvl w:val="0"/>
          <w:numId w:val="1"/>
        </w:numPr>
        <w:spacing w:after="80" w:line="312"/>
      </w:pPr>
      <w:r>
        <w:rPr>
          <w:color w:val="1A1A2E"/>
          <w:sz w:val="22"/>
          <w:szCs w:val="22"/>
        </w:rPr>
        <w:t xml:space="preserve">Configurar read replicas de PostgreSQL.</w:t>
      </w:r>
    </w:p>
    <w:p>
      <w:pPr>
        <w:pStyle w:val="ListParagraph"/>
        <w:numPr>
          <w:ilvl w:val="0"/>
          <w:numId w:val="1"/>
        </w:numPr>
        <w:spacing w:after="80" w:line="312"/>
      </w:pPr>
      <w:r>
        <w:rPr>
          <w:color w:val="1A1A2E"/>
          <w:sz w:val="22"/>
          <w:szCs w:val="22"/>
        </w:rPr>
        <w:t xml:space="preserve">Routing de Prisma: writes→Primary, reads→Réplicas.</w:t>
      </w:r>
    </w:p>
    <w:p>
      <w:pPr>
        <w:pStyle w:val="ListParagraph"/>
        <w:numPr>
          <w:ilvl w:val="0"/>
          <w:numId w:val="1"/>
        </w:numPr>
        <w:spacing w:after="80" w:line="312"/>
      </w:pPr>
      <w:r>
        <w:rPr>
          <w:color w:val="1A1A2E"/>
          <w:sz w:val="22"/>
          <w:szCs w:val="22"/>
        </w:rPr>
        <w:t xml:space="preserve">Health checks + auto-scaling rules en Kubernetes.</w:t>
      </w:r>
    </w:p>
    <w:p>
      <w:pPr>
        <w:pStyle w:val="Heading2"/>
        <w:spacing w:after="120" w:before="280"/>
      </w:pPr>
      <w:r>
        <w:rPr>
          <w:b/>
          <w:bCs/>
          <w:color w:val="D4A017"/>
          <w:sz w:val="28"/>
          <w:szCs w:val="28"/>
        </w:rPr>
        <w:t xml:space="preserve">Fase 4 (continuo) — Monitoreo + optimización</w:t>
      </w:r>
    </w:p>
    <w:p>
      <w:pPr>
        <w:pStyle w:val="ListParagraph"/>
        <w:numPr>
          <w:ilvl w:val="0"/>
          <w:numId w:val="1"/>
        </w:numPr>
        <w:spacing w:after="80" w:line="312"/>
      </w:pPr>
      <w:r>
        <w:rPr>
          <w:color w:val="1A1A2E"/>
          <w:sz w:val="22"/>
          <w:szCs w:val="22"/>
        </w:rPr>
        <w:t xml:space="preserve">Prometheus + Grafana para métricas de infra.</w:t>
      </w:r>
    </w:p>
    <w:p>
      <w:pPr>
        <w:pStyle w:val="ListParagraph"/>
        <w:numPr>
          <w:ilvl w:val="0"/>
          <w:numId w:val="1"/>
        </w:numPr>
        <w:spacing w:after="80" w:line="312"/>
      </w:pPr>
      <w:r>
        <w:rPr>
          <w:color w:val="1A1A2E"/>
          <w:sz w:val="22"/>
          <w:szCs w:val="22"/>
        </w:rPr>
        <w:t xml:space="preserve">Sentry para errores de aplicación.</w:t>
      </w:r>
    </w:p>
    <w:p>
      <w:pPr>
        <w:pStyle w:val="ListParagraph"/>
        <w:numPr>
          <w:ilvl w:val="0"/>
          <w:numId w:val="1"/>
        </w:numPr>
        <w:spacing w:after="80" w:line="312"/>
      </w:pPr>
      <w:r>
        <w:rPr>
          <w:color w:val="1A1A2E"/>
          <w:sz w:val="22"/>
          <w:szCs w:val="22"/>
        </w:rPr>
        <w:t xml:space="preserve">pg_stat_statements para queries lentas.</w:t>
      </w:r>
    </w:p>
    <w:p>
      <w:pPr>
        <w:pStyle w:val="ListParagraph"/>
        <w:numPr>
          <w:ilvl w:val="0"/>
          <w:numId w:val="1"/>
        </w:numPr>
        <w:spacing w:after="80" w:line="312"/>
      </w:pPr>
      <w:r>
        <w:rPr>
          <w:color w:val="1A1A2E"/>
          <w:sz w:val="22"/>
          <w:szCs w:val="22"/>
        </w:rPr>
        <w:t xml:space="preserve">Ajustar TTLs de caché según datos reales de uso.</w:t>
      </w:r>
    </w:p>
    <w:p>
      <w:pPr>
        <w:pStyle w:val="ListParagraph"/>
        <w:numPr>
          <w:ilvl w:val="0"/>
          <w:numId w:val="1"/>
        </w:numPr>
        <w:spacing w:after="80" w:line="312"/>
      </w:pPr>
      <w:r>
        <w:rPr>
          <w:color w:val="1A1A2E"/>
          <w:sz w:val="22"/>
          <w:szCs w:val="22"/>
        </w:rPr>
        <w:t xml:space="preserve">A/B test de estrategias de balanceo.</w:t>
      </w:r>
    </w:p>
    <w:p>
      <w:pPr>
        <w:spacing w:after="120"/>
      </w:pPr>
    </w:p>
    <w:p>
      <w:pPr>
        <w:spacing w:after="120" w:line="312"/>
        <w:jc w:val="center"/>
      </w:pPr>
      <w:r>
        <w:rPr>
          <w:i/>
          <w:iCs/>
          <w:color w:val="475569"/>
          <w:sz w:val="18"/>
          <w:szCs w:val="18"/>
        </w:rPr>
        <w:t xml:space="preserve">© 2026 Knight Ads. Documento de arquitectura v2.4.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Página </w:t>
    </w:r>
    <w:r>
      <w:rPr>
        <w:color w:val="475569"/>
        <w:sz w:val="18"/>
        <w:szCs w:val="18"/>
      </w:rPr>
      <w:fldChar w:fldCharType="begin"/>
      <w:instrText xml:space="preserve">PAGE</w:instrText>
      <w:fldChar w:fldCharType="separate"/>
      <w:fldChar w:fldCharType="end"/>
    </w:r>
    <w:r>
      <w:rPr>
        <w:color w:val="475569"/>
        <w:sz w:val="18"/>
        <w:szCs w:val="18"/>
      </w:rPr>
      <w:t xml:space="preserve"> de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75569"/>
        <w:sz w:val="18"/>
        <w:szCs w:val="18"/>
      </w:rPr>
      <w:t xml:space="preserve">Knight Ads · Arquitectura Escalable v2.4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 Ads — Arquitectura Escalable</dc:title>
  <dc:creator>Knight Ads</dc:creator>
  <cp:lastModifiedBy>Un-named</cp:lastModifiedBy>
  <cp:revision>1</cp:revision>
  <dcterms:created xsi:type="dcterms:W3CDTF">2026-09-11T19:10:32.527Z</dcterms:created>
  <dcterms:modified xsi:type="dcterms:W3CDTF">2026-09-11T19:10:32.527Z</dcterms:modified>
</cp:coreProperties>
</file>

<file path=docProps/custom.xml><?xml version="1.0" encoding="utf-8"?>
<Properties xmlns="http://schemas.openxmlformats.org/officeDocument/2006/custom-properties" xmlns:vt="http://schemas.openxmlformats.org/officeDocument/2006/docPropsVTypes"/>
</file>