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B8A6"/>
          <w:sz w:val="68"/>
        </w:rPr>
        <w:t>KNIGHT</w:t>
      </w:r>
    </w:p>
    <w:p>
      <w:pPr>
        <w:jc w:val="center"/>
      </w:pPr>
      <w:r>
        <w:rPr>
          <w:b/>
          <w:color w:val="0E1618"/>
          <w:sz w:val="50"/>
        </w:rPr>
        <w:t>FOOTBALL MANAGER</w:t>
      </w:r>
    </w:p>
    <w:p>
      <w:pPr>
        <w:jc w:val="center"/>
      </w:pPr>
      <w:r>
        <w:rPr>
          <w:b/>
          <w:color w:val="D2A74A"/>
          <w:sz w:val="38"/>
        </w:rPr>
        <w:t>KNIGHT FM</w:t>
      </w:r>
    </w:p>
    <w:p/>
    <w:p>
      <w:pPr>
        <w:jc w:val="center"/>
      </w:pPr>
      <w:r>
        <w:rPr>
          <w:b/>
          <w:color w:val="0E1618"/>
          <w:sz w:val="36"/>
        </w:rPr>
        <w:t>KNIGHT FOOTBALL MANAGER — MASTER PRODUCT &amp; IMPLEMENTATION SPECIFICATION</w:t>
      </w:r>
    </w:p>
    <w:p>
      <w:pPr>
        <w:jc w:val="center"/>
      </w:pPr>
      <w:r>
        <w:rPr>
          <w:color w:val="435458"/>
          <w:sz w:val="21"/>
        </w:rPr>
        <w:t>Senior-grade product, game design, technical architecture, simulation, economy, security and live-operations specification • English</w:t>
      </w:r>
    </w:p>
    <w:p>
      <w:pPr>
        <w:jc w:val="center"/>
      </w:pPr>
      <w:r>
        <w:t>Document release: 2.3</w:t>
      </w:r>
    </w:p>
    <w:p/>
    <w:tbl>
      <w:tblPr>
        <w:tblW w:type="auto" w:w="0"/>
        <w:jc w:val="center"/>
        <w:tblLook w:firstColumn="1" w:firstRow="1" w:lastColumn="0" w:lastRow="0" w:noHBand="0" w:noVBand="1" w:val="04A0"/>
      </w:tblPr>
      <w:tblGrid>
        <w:gridCol w:w="10080"/>
      </w:tblGrid>
      <w:tr>
        <w:trPr>
          <w:tblHeader w:val="true"/>
        </w:trPr>
        <w:tc>
          <w:tcPr>
            <w:tcW w:type="dxa" w:w="10080"/>
            <w:shd w:fill="E8F6F3"/>
          </w:tcPr>
          <w:p>
            <w:pPr>
              <w:jc w:val="left"/>
            </w:pPr>
            <w:r/>
            <w:r>
              <w:rPr>
                <w:rFonts w:ascii="Aptos" w:hAnsi="Aptos"/>
                <w:b/>
                <w:color w:val="0E1618"/>
                <w:sz w:val="20"/>
              </w:rPr>
              <w:t>MASTER RULE: Every requirement in this document is an implementation requirement. The server is authoritative for time, money, ownership, competitions, player state, match state and permissions. Knight FM is a permanently online real-time world: one game day is exactly 24 real hours, UTC is the only authoritative clock, and no user can manually advance time or start/skip a scheduled world event.</w:t>
            </w:r>
          </w:p>
        </w:tc>
      </w:tr>
    </w:tbl>
    <w:p>
      <w:r>
        <w:br w:type="page"/>
      </w:r>
    </w:p>
    <w:p>
      <w:pPr>
        <w:pStyle w:val="Heading1"/>
      </w:pPr>
      <w:r>
        <w:t>0. UNIVERSAL AI / FULL-STACK EXECUTION CONTRACT</w:t>
      </w:r>
    </w:p>
    <w:p>
      <w:r>
        <w:t>This section is normative and is intended to be used as the system/developer instruction for any capable AI coding agent working on Knight FM. The agent must treat the complete master specification as executable engineering requirements.</w:t>
      </w:r>
    </w:p>
    <w:p>
      <w:r>
        <w:t>Primary authority: this master specification defines the product truth. The integrated home-page marketing prompt is part of the specification. External technical documentation may be used only to verify implementation details of libraries, platforms and protocols; it may never override a product rule.</w:t>
      </w:r>
    </w:p>
    <w:p>
      <w:r>
        <w:t>Before modifying code, the AI must read the complete master specification, inspect the repository, identify the real stack and runtime prerequisites, inspect current tests and configuration, and build a requirement-to-artifact traceability map for every affected rule.</w:t>
      </w:r>
    </w:p>
    <w:p>
      <w:r>
        <w:t>The AI must reason and implement using production-grade engineering practices: domain-driven service boundaries, strict typing, explicit state machines, transactional database operations, server-side authorization, deterministic scheduling, structured observability and automated verification.</w:t>
      </w:r>
    </w:p>
    <w:p>
      <w:r>
        <w:t>Never infer product truth from an existing implementation. Existing code may be wrong, incomplete or obsolete. The specification is authoritative for intended behavior.</w:t>
      </w:r>
    </w:p>
    <w:p>
      <w:r>
        <w:t>Never silently invent, remove, weaken or reinterpret a rule. When a rule is configurable, implement a named configuration key with a validated default and an explicit effective-time policy. When ambiguity remains, record the decision in /docs/decisions/ before implementation.</w:t>
      </w:r>
    </w:p>
    <w:p>
      <w:r>
        <w:t>Never declare PASS, COMPLETE, FIXED or PRODUCTION-READY without reproducible evidence. Evidence must state the command/test/inspection performed, result and environment. If execution is impossible because of a missing external capability, mark the item BLOCKED rather than inventing a successful result.</w:t>
      </w:r>
    </w:p>
    <w:p>
      <w:r>
        <w:t>Production paths must contain no TODO, FIXME, pass, NotImplementedError, demo bypass, test secret, hard-coded CAPTCHA bypass, fake blockchain verification, fake financial balance, fake scheduler success or authorization disabled for convenience.</w:t>
      </w:r>
    </w:p>
    <w:p>
      <w:r>
        <w:t>Every feature is full-stack only when its domain model, migration, service/application logic, API contract, validation, permission, frontend state, UI, i18n, accessibility, responsive behavior, audit event, metrics, error handling, automated tests and operational documentation are addressed as applicable.</w:t>
      </w:r>
    </w:p>
    <w:p>
      <w:r>
        <w:t>Server authority is absolute for time, money, ownership, competition state, player state, match results, permissions and financial settlement. Browser state can request actions but can never decide authoritative outcomes.</w:t>
      </w:r>
    </w:p>
    <w:p>
      <w:r>
        <w:t>World automation is absolute: the 24-hour real-time world advances only from the UTC server clock and scheduler. No user, browser, API or websocket action may advance, skip, pause or simulate the world.</w:t>
      </w:r>
    </w:p>
    <w:p>
      <w:r>
        <w:t>Financial integrity is absolute: all financial mutations are atomic, integer-based, idempotent, concurrency-safe and auditable. Club treasury and personal balances remain separate ledgers.</w:t>
      </w:r>
    </w:p>
    <w:p>
      <w:r>
        <w:t>The Solana boundary is isolated to $Knight deposits/investment and withdrawals. Blockchain state must never become the hidden driver of football simulation.</w:t>
      </w:r>
    </w:p>
    <w:p>
      <w:r>
        <w:t>Knight Assistant is a read/explain/analyze layer. It must not execute market, bidding, ownership, treasury, deposit or withdrawal actions.</w:t>
      </w:r>
    </w:p>
    <w:p>
      <w:r>
        <w:t>Frontend implementation must use typed API contracts, explicit loading/error/empty states, accessible controls, no hard-coded translatable text and a single authoritative server state. Optimistic UI is prohibited for irreversible financial/ownership actions unless the action itself remains server-authoritative and rollback-safe.</w:t>
      </w:r>
    </w:p>
    <w:p>
      <w:r>
        <w:t>Backend implementation must keep controllers/views thin. Business rules belong in services/domain modules; authorization belongs in permissions/policies; persistence invariants belong in database constraints where possible.</w:t>
      </w:r>
    </w:p>
    <w:p>
      <w:r>
        <w:t>All critical asynchronous jobs must be durable, idempotent, retryable, observable, multi-worker-safe and recoverable after restart. Each job must have a deterministic business idempotency key.</w:t>
      </w:r>
    </w:p>
    <w:p>
      <w:r>
        <w:t>The AI must work in dependency order: inspect → plan → implement → migrate → test → security-check → render/inspect UI artifacts → update traceability → report evidence. A failed gate causes correction and retesting before progression.</w:t>
      </w:r>
    </w:p>
    <w:p>
      <w:r>
        <w:t>Use the project phase structure as the default implementation order: foundation/time/configuration; identity/authentication; world genesis; players/roster; tactics; KMIE/scheduling; competitions; economy/markets; Solana; dashboards/UX/SEO/AI/live operations.</w:t>
      </w:r>
    </w:p>
    <w:p>
      <w:r>
        <w:t xml:space="preserve">For machine-readable outputs, use explicit schemas or structured formats whenever the host AI platform supports them. Clear instructions, explicit output formats and evaluation increase consistency in AI-assisted engineering workflows. </w:t>
      </w:r>
    </w:p>
    <w:p>
      <w:r>
        <w:t>Mandatory implementation loop:</w:t>
      </w:r>
    </w:p>
    <w:p>
      <w:pPr>
        <w:pStyle w:val="ListNumber"/>
      </w:pPr>
      <w:r>
        <w:t>Inventory files, modules, services, routes, migrations, tests, environment variables and infrastructure.</w:t>
      </w:r>
    </w:p>
    <w:p>
      <w:pPr>
        <w:pStyle w:val="ListNumber"/>
      </w:pPr>
      <w:r>
        <w:t>Map each change to exact master-spec sections and immutable invariants.</w:t>
      </w:r>
    </w:p>
    <w:p>
      <w:pPr>
        <w:pStyle w:val="ListNumber"/>
      </w:pPr>
      <w:r>
        <w:t>Implement database/domain constraints before exposing the feature to clients.</w:t>
      </w:r>
    </w:p>
    <w:p>
      <w:pPr>
        <w:pStyle w:val="ListNumber"/>
      </w:pPr>
      <w:r>
        <w:t>Implement service logic and explicit authorization.</w:t>
      </w:r>
    </w:p>
    <w:p>
      <w:pPr>
        <w:pStyle w:val="ListNumber"/>
      </w:pPr>
      <w:r>
        <w:t>Implement API schemas, validation, idempotency and error contracts.</w:t>
      </w:r>
    </w:p>
    <w:p>
      <w:pPr>
        <w:pStyle w:val="ListNumber"/>
      </w:pPr>
      <w:r>
        <w:t>Implement frontend UI, responsive behavior, i18n and accessibility.</w:t>
      </w:r>
    </w:p>
    <w:p>
      <w:pPr>
        <w:pStyle w:val="ListNumber"/>
      </w:pPr>
      <w:r>
        <w:t>Implement telemetry, audit events and operational alerts.</w:t>
      </w:r>
    </w:p>
    <w:p>
      <w:pPr>
        <w:pStyle w:val="ListNumber"/>
      </w:pPr>
      <w:r>
        <w:t>Write and execute automated tests appropriate to the risk.</w:t>
      </w:r>
    </w:p>
    <w:p>
      <w:pPr>
        <w:pStyle w:val="ListNumber"/>
      </w:pPr>
      <w:r>
        <w:t>Run migrations/build/tests and record exact evidence.</w:t>
      </w:r>
    </w:p>
    <w:p>
      <w:pPr>
        <w:pStyle w:val="ListNumber"/>
      </w:pPr>
      <w:r>
        <w:t>Perform security review and adversarial edge-case review.</w:t>
      </w:r>
    </w:p>
    <w:p>
      <w:pPr>
        <w:pStyle w:val="ListNumber"/>
      </w:pPr>
      <w:r>
        <w:t>Perform visual QA of user-facing artifacts and fix layout defects.</w:t>
      </w:r>
    </w:p>
    <w:p>
      <w:pPr>
        <w:pStyle w:val="ListNumber"/>
      </w:pPr>
      <w:r>
        <w:t>Update README, state, reports and traceability.</w:t>
      </w:r>
    </w:p>
    <w:p>
      <w:pPr>
        <w:pStyle w:val="ListNumber"/>
      </w:pPr>
      <w:r>
        <w:t>Only then mark the requirement PASS.</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shd w:fill="0B1F1A"/>
          </w:tcPr>
          <w:p>
            <w:r>
              <w:rPr>
                <w:b/>
                <w:color w:val="FFFFFF"/>
              </w:rPr>
              <w:t>Layer</w:t>
            </w:r>
          </w:p>
        </w:tc>
        <w:tc>
          <w:tcPr>
            <w:tcW w:type="dxa" w:w="2160"/>
            <w:shd w:fill="0B1F1A"/>
          </w:tcPr>
          <w:p>
            <w:r>
              <w:rPr>
                <w:b/>
                <w:color w:val="FFFFFF"/>
              </w:rPr>
              <w:t>Required artifacts</w:t>
            </w:r>
          </w:p>
        </w:tc>
        <w:tc>
          <w:tcPr>
            <w:tcW w:type="dxa" w:w="2160"/>
            <w:shd w:fill="0B1F1A"/>
          </w:tcPr>
          <w:p>
            <w:r>
              <w:rPr>
                <w:b/>
                <w:color w:val="FFFFFF"/>
              </w:rPr>
              <w:t>Verification</w:t>
            </w:r>
          </w:p>
        </w:tc>
        <w:tc>
          <w:tcPr>
            <w:tcW w:type="dxa" w:w="2160"/>
            <w:shd w:fill="0B1F1A"/>
          </w:tcPr>
          <w:p>
            <w:r>
              <w:rPr>
                <w:b/>
                <w:color w:val="FFFFFF"/>
              </w:rPr>
              <w:t>Release rule</w:t>
            </w:r>
          </w:p>
        </w:tc>
      </w:tr>
      <w:tr>
        <w:tc>
          <w:tcPr>
            <w:tcW w:type="dxa" w:w="2160"/>
          </w:tcPr>
          <w:p>
            <w:r>
              <w:t>Domain</w:t>
            </w:r>
          </w:p>
        </w:tc>
        <w:tc>
          <w:tcPr>
            <w:tcW w:type="dxa" w:w="2160"/>
          </w:tcPr>
          <w:p>
            <w:r>
              <w:t>Models, state machines, constraints</w:t>
            </w:r>
          </w:p>
        </w:tc>
        <w:tc>
          <w:tcPr>
            <w:tcW w:type="dxa" w:w="2160"/>
          </w:tcPr>
          <w:p>
            <w:r>
              <w:t>unit/property/database tests</w:t>
            </w:r>
          </w:p>
        </w:tc>
        <w:tc>
          <w:tcPr>
            <w:tcW w:type="dxa" w:w="2160"/>
          </w:tcPr>
          <w:p>
            <w:r>
              <w:t>must pass</w:t>
            </w:r>
          </w:p>
        </w:tc>
      </w:tr>
      <w:tr>
        <w:tc>
          <w:tcPr>
            <w:tcW w:type="dxa" w:w="2160"/>
          </w:tcPr>
          <w:p>
            <w:r>
              <w:t>Backend</w:t>
            </w:r>
          </w:p>
        </w:tc>
        <w:tc>
          <w:tcPr>
            <w:tcW w:type="dxa" w:w="2160"/>
          </w:tcPr>
          <w:p>
            <w:r>
              <w:t>Services, API, permissions</w:t>
            </w:r>
          </w:p>
        </w:tc>
        <w:tc>
          <w:tcPr>
            <w:tcW w:type="dxa" w:w="2160"/>
          </w:tcPr>
          <w:p>
            <w:r>
              <w:t>integration/E2E/security</w:t>
            </w:r>
          </w:p>
        </w:tc>
        <w:tc>
          <w:tcPr>
            <w:tcW w:type="dxa" w:w="2160"/>
          </w:tcPr>
          <w:p>
            <w:r>
              <w:t>must pass</w:t>
            </w:r>
          </w:p>
        </w:tc>
      </w:tr>
      <w:tr>
        <w:tc>
          <w:tcPr>
            <w:tcW w:type="dxa" w:w="2160"/>
          </w:tcPr>
          <w:p>
            <w:r>
              <w:t>Frontend</w:t>
            </w:r>
          </w:p>
        </w:tc>
        <w:tc>
          <w:tcPr>
            <w:tcW w:type="dxa" w:w="2160"/>
          </w:tcPr>
          <w:p>
            <w:r>
              <w:t>Typed state, components, i18n, a11y, responsive</w:t>
            </w:r>
          </w:p>
        </w:tc>
        <w:tc>
          <w:tcPr>
            <w:tcW w:type="dxa" w:w="2160"/>
          </w:tcPr>
          <w:p>
            <w:r>
              <w:t>component/E2E/visual QA</w:t>
            </w:r>
          </w:p>
        </w:tc>
        <w:tc>
          <w:tcPr>
            <w:tcW w:type="dxa" w:w="2160"/>
          </w:tcPr>
          <w:p>
            <w:r>
              <w:t>must pass</w:t>
            </w:r>
          </w:p>
        </w:tc>
      </w:tr>
      <w:tr>
        <w:tc>
          <w:tcPr>
            <w:tcW w:type="dxa" w:w="2160"/>
          </w:tcPr>
          <w:p>
            <w:r>
              <w:t>Async</w:t>
            </w:r>
          </w:p>
        </w:tc>
        <w:tc>
          <w:tcPr>
            <w:tcW w:type="dxa" w:w="2160"/>
          </w:tcPr>
          <w:p>
            <w:r>
              <w:t>Scheduler, locks, idempotency, retries, DLQ</w:t>
            </w:r>
          </w:p>
        </w:tc>
        <w:tc>
          <w:tcPr>
            <w:tcW w:type="dxa" w:w="2160"/>
          </w:tcPr>
          <w:p>
            <w:r>
              <w:t>resilience/scheduler tests</w:t>
            </w:r>
          </w:p>
        </w:tc>
        <w:tc>
          <w:tcPr>
            <w:tcW w:type="dxa" w:w="2160"/>
          </w:tcPr>
          <w:p>
            <w:r>
              <w:t>must pass</w:t>
            </w:r>
          </w:p>
        </w:tc>
      </w:tr>
      <w:tr>
        <w:tc>
          <w:tcPr>
            <w:tcW w:type="dxa" w:w="2160"/>
          </w:tcPr>
          <w:p>
            <w:r>
              <w:t>Finance</w:t>
            </w:r>
          </w:p>
        </w:tc>
        <w:tc>
          <w:tcPr>
            <w:tcW w:type="dxa" w:w="2160"/>
          </w:tcPr>
          <w:p>
            <w:r>
              <w:t>Ledger, reservations, atomicity, audit</w:t>
            </w:r>
          </w:p>
        </w:tc>
        <w:tc>
          <w:tcPr>
            <w:tcW w:type="dxa" w:w="2160"/>
          </w:tcPr>
          <w:p>
            <w:r>
              <w:t>concurrency/property/integration</w:t>
            </w:r>
          </w:p>
        </w:tc>
        <w:tc>
          <w:tcPr>
            <w:tcW w:type="dxa" w:w="2160"/>
          </w:tcPr>
          <w:p>
            <w:r>
              <w:t>release blocker</w:t>
            </w:r>
          </w:p>
        </w:tc>
      </w:tr>
      <w:tr>
        <w:tc>
          <w:tcPr>
            <w:tcW w:type="dxa" w:w="2160"/>
          </w:tcPr>
          <w:p>
            <w:r>
              <w:t>Blockchain</w:t>
            </w:r>
          </w:p>
        </w:tc>
        <w:tc>
          <w:tcPr>
            <w:tcW w:type="dxa" w:w="2160"/>
          </w:tcPr>
          <w:p>
            <w:r>
              <w:t>Wallet, deposit, withdrawal, reconciliation</w:t>
            </w:r>
          </w:p>
        </w:tc>
        <w:tc>
          <w:tcPr>
            <w:tcW w:type="dxa" w:w="2160"/>
          </w:tcPr>
          <w:p>
            <w:r>
              <w:t>integration/security tests</w:t>
            </w:r>
          </w:p>
        </w:tc>
        <w:tc>
          <w:tcPr>
            <w:tcW w:type="dxa" w:w="2160"/>
          </w:tcPr>
          <w:p>
            <w:r>
              <w:t>release blocker</w:t>
            </w:r>
          </w:p>
        </w:tc>
      </w:tr>
      <w:tr>
        <w:tc>
          <w:tcPr>
            <w:tcW w:type="dxa" w:w="2160"/>
          </w:tcPr>
          <w:p>
            <w:r>
              <w:t>Operations</w:t>
            </w:r>
          </w:p>
        </w:tc>
        <w:tc>
          <w:tcPr>
            <w:tcW w:type="dxa" w:w="2160"/>
          </w:tcPr>
          <w:p>
            <w:r>
              <w:t>CI/CD, migration, backup, rollback, metrics</w:t>
            </w:r>
          </w:p>
        </w:tc>
        <w:tc>
          <w:tcPr>
            <w:tcW w:type="dxa" w:w="2160"/>
          </w:tcPr>
          <w:p>
            <w:r>
              <w:t>build/deploy/DR checks</w:t>
            </w:r>
          </w:p>
        </w:tc>
        <w:tc>
          <w:tcPr>
            <w:tcW w:type="dxa" w:w="2160"/>
          </w:tcPr>
          <w:p>
            <w:r>
              <w:t>must pass or documented environmental BLOCKED</w:t>
            </w:r>
          </w:p>
        </w:tc>
      </w:tr>
    </w:tbl>
    <w:p>
      <w:r>
        <w:br w:type="page"/>
      </w:r>
    </w:p>
    <w:p>
      <w:pPr>
        <w:pStyle w:val="Heading1"/>
      </w:pPr>
      <w:r>
        <w:t>1. Product Premise, Vision and Principles</w:t>
      </w:r>
    </w:p>
    <w:p>
      <w:r>
        <w:t>Knight FM is a persistent multiplayer online football-management simulation that operates continuously in real time. The fundamental temporal unit is a real 24-hour day. The world does not wait for users and does not require them to trigger progression. Clubs, competitions, players, finances, facilities, markets and narratives continue to evolve while a user is offline.</w:t>
      </w:r>
    </w:p>
    <w:p>
      <w:pPr>
        <w:pStyle w:val="ListBullet"/>
        <w:spacing w:after="40"/>
      </w:pPr>
      <w:r>
        <w:t>Server authority: the server is authoritative for time, money, ownership, player state, competition state, match outcomes and permissions.</w:t>
      </w:r>
    </w:p>
    <w:p>
      <w:pPr>
        <w:pStyle w:val="ListBullet"/>
        <w:spacing w:after="40"/>
      </w:pPr>
      <w:r>
        <w:t>UTC authority: UTC (+00:00) is the only authoritative time standard.</w:t>
      </w:r>
    </w:p>
    <w:p>
      <w:pPr>
        <w:pStyle w:val="ListBullet"/>
        <w:spacing w:after="40"/>
      </w:pPr>
      <w:r>
        <w:t>Autonomous world: all online world processes execute automatically at their scheduled UTC time.</w:t>
      </w:r>
    </w:p>
    <w:p>
      <w:pPr>
        <w:pStyle w:val="ListBullet"/>
        <w:spacing w:after="40"/>
      </w:pPr>
      <w:r>
        <w:t>No manual progression: there is no Advance Day, Play Match, Skip Match, Simulate Day or equivalent control, shortcut or endpoint.</w:t>
      </w:r>
    </w:p>
    <w:p>
      <w:pPr>
        <w:pStyle w:val="ListBullet"/>
        <w:spacing w:after="40"/>
      </w:pPr>
      <w:r>
        <w:t>Causal simulation: superior teams have stronger expected performance, but outcomes emerge from interacting football factors rather than scripts.</w:t>
      </w:r>
    </w:p>
    <w:p>
      <w:pPr>
        <w:pStyle w:val="ListBullet"/>
        <w:spacing w:after="40"/>
      </w:pPr>
      <w:r>
        <w:t>Transparent uncertainty: hidden information reflects scouting limits, not hidden manipulation of results.</w:t>
      </w:r>
    </w:p>
    <w:p>
      <w:pPr>
        <w:pStyle w:val="ListBullet"/>
        <w:spacing w:after="40"/>
      </w:pPr>
      <w:r>
        <w:t>No-code governance: configurable game rules are administered through Knight Control Center instead of requiring code edits.</w:t>
      </w:r>
    </w:p>
    <w:p>
      <w:pPr>
        <w:pStyle w:val="ListBullet"/>
        <w:spacing w:after="40"/>
      </w:pPr>
      <w:r>
        <w:t>Competitive integrity: no pay-to-win effect in match simulation, no hidden rubber-banding and no AI execution of financial or market actions.</w:t>
      </w:r>
    </w:p>
    <w:p>
      <w:pPr>
        <w:pStyle w:val="ListBullet"/>
        <w:spacing w:after="40"/>
      </w:pPr>
      <w:r>
        <w:t>Responsive premium UX: the platform must remain functional from small mobile screens to desktop and 4K.</w:t>
      </w:r>
    </w:p>
    <w:p>
      <w:pPr>
        <w:pStyle w:val="Heading2"/>
      </w:pPr>
      <w:r>
        <w:t>2. Product Scope and Success Criteria</w:t>
      </w:r>
    </w:p>
    <w:p>
      <w:r>
        <w:t>Knight FM must function as a living football ecosystem with sporting, managerial, ownership, infrastructure, commercial, economic, social, AI and blockchain-adjacent systems. A feature is complete only when behavior, permissions, concurrency, security, audit, observability, accessibility and automated testing are defined.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Area</w:t>
            </w:r>
          </w:p>
        </w:tc>
        <w:tc>
          <w:tcPr>
            <w:tcW w:type="dxa" w:w="5040"/>
            <w:shd w:fill="17343A"/>
            <w:vAlign w:val="center"/>
          </w:tcPr>
          <w:p>
            <w:pPr>
              <w:jc w:val="left"/>
            </w:pPr>
            <w:r/>
            <w:r>
              <w:rPr>
                <w:rFonts w:ascii="Aptos" w:hAnsi="Aptos"/>
                <w:b/>
                <w:color w:val="FFFFFF"/>
                <w:sz w:val="17"/>
              </w:rPr>
              <w:t>Mandatory baseline</w:t>
            </w:r>
          </w:p>
        </w:tc>
      </w:tr>
      <w:tr>
        <w:tc>
          <w:tcPr>
            <w:tcW w:type="dxa" w:w="5040"/>
            <w:vAlign w:val="top"/>
            <w:shd w:fill="F4F8F7"/>
          </w:tcPr>
          <w:p>
            <w:pPr>
              <w:jc w:val="left"/>
            </w:pPr>
            <w:r/>
            <w:r>
              <w:rPr>
                <w:rFonts w:ascii="Aptos" w:hAnsi="Aptos"/>
                <w:b w:val="0"/>
                <w:sz w:val="16"/>
              </w:rPr>
              <w:t>World</w:t>
            </w:r>
          </w:p>
        </w:tc>
        <w:tc>
          <w:tcPr>
            <w:tcW w:type="dxa" w:w="5040"/>
            <w:vAlign w:val="top"/>
            <w:shd w:fill="F4F8F7"/>
          </w:tcPr>
          <w:p>
            <w:pPr>
              <w:jc w:val="left"/>
            </w:pPr>
            <w:r/>
            <w:r>
              <w:rPr>
                <w:rFonts w:ascii="Aptos" w:hAnsi="Aptos"/>
                <w:b w:val="0"/>
                <w:sz w:val="16"/>
              </w:rPr>
              <w:t>10 regions; 10 divisions per region initially; 16 clubs per division initially; automatic expansion when capacity is occupied.</w:t>
            </w:r>
          </w:p>
        </w:tc>
      </w:tr>
      <w:tr>
        <w:tc>
          <w:tcPr>
            <w:tcW w:type="dxa" w:w="5040"/>
            <w:vAlign w:val="top"/>
          </w:tcPr>
          <w:p>
            <w:pPr>
              <w:jc w:val="left"/>
            </w:pPr>
            <w:r/>
            <w:r>
              <w:rPr>
                <w:rFonts w:ascii="Aptos" w:hAnsi="Aptos"/>
                <w:b w:val="0"/>
                <w:sz w:val="16"/>
              </w:rPr>
              <w:t>Clubs</w:t>
            </w:r>
          </w:p>
        </w:tc>
        <w:tc>
          <w:tcPr>
            <w:tcW w:type="dxa" w:w="5040"/>
            <w:vAlign w:val="top"/>
          </w:tcPr>
          <w:p>
            <w:pPr>
              <w:jc w:val="left"/>
            </w:pPr>
            <w:r/>
            <w:r>
              <w:rPr>
                <w:rFonts w:ascii="Aptos" w:hAnsi="Aptos"/>
                <w:b w:val="0"/>
                <w:sz w:val="16"/>
              </w:rPr>
              <w:t>System-owned at genesis; 20 players; initial capacity 25; facilities level 1; 1,000 $Knight operating fund.</w:t>
            </w:r>
          </w:p>
        </w:tc>
      </w:tr>
      <w:tr>
        <w:tc>
          <w:tcPr>
            <w:tcW w:type="dxa" w:w="5040"/>
            <w:vAlign w:val="top"/>
            <w:shd w:fill="F4F8F7"/>
          </w:tcPr>
          <w:p>
            <w:pPr>
              <w:jc w:val="left"/>
            </w:pPr>
            <w:r/>
            <w:r>
              <w:rPr>
                <w:rFonts w:ascii="Aptos" w:hAnsi="Aptos"/>
                <w:b w:val="0"/>
                <w:sz w:val="16"/>
              </w:rPr>
              <w:t>Season</w:t>
            </w:r>
          </w:p>
        </w:tc>
        <w:tc>
          <w:tcPr>
            <w:tcW w:type="dxa" w:w="5040"/>
            <w:vAlign w:val="top"/>
            <w:shd w:fill="F4F8F7"/>
          </w:tcPr>
          <w:p>
            <w:pPr>
              <w:jc w:val="left"/>
            </w:pPr>
            <w:r/>
            <w:r>
              <w:rPr>
                <w:rFonts w:ascii="Aptos" w:hAnsi="Aptos"/>
                <w:b w:val="0"/>
                <w:sz w:val="16"/>
              </w:rPr>
              <w:t>32 real days + 5 real pre-season days; league closes by day 28; regional cup finals day 29; World Championship final day 30.</w:t>
            </w:r>
          </w:p>
        </w:tc>
      </w:tr>
      <w:tr>
        <w:tc>
          <w:tcPr>
            <w:tcW w:type="dxa" w:w="5040"/>
            <w:vAlign w:val="top"/>
          </w:tcPr>
          <w:p>
            <w:pPr>
              <w:jc w:val="left"/>
            </w:pPr>
            <w:r/>
            <w:r>
              <w:rPr>
                <w:rFonts w:ascii="Aptos" w:hAnsi="Aptos"/>
                <w:b w:val="0"/>
                <w:sz w:val="16"/>
              </w:rPr>
              <w:t>Concurrency</w:t>
            </w:r>
          </w:p>
        </w:tc>
        <w:tc>
          <w:tcPr>
            <w:tcW w:type="dxa" w:w="5040"/>
            <w:vAlign w:val="top"/>
          </w:tcPr>
          <w:p>
            <w:pPr>
              <w:jc w:val="left"/>
            </w:pPr>
            <w:r/>
            <w:r>
              <w:rPr>
                <w:rFonts w:ascii="Aptos" w:hAnsi="Aptos"/>
                <w:b w:val="0"/>
                <w:sz w:val="16"/>
              </w:rPr>
              <w:t>5,000+ concurrent users sustained for 60 minutes; 10,000 concurrent sessions as burst design target.</w:t>
            </w:r>
          </w:p>
        </w:tc>
      </w:tr>
      <w:tr>
        <w:tc>
          <w:tcPr>
            <w:tcW w:type="dxa" w:w="5040"/>
            <w:vAlign w:val="top"/>
            <w:shd w:fill="F4F8F7"/>
          </w:tcPr>
          <w:p>
            <w:pPr>
              <w:jc w:val="left"/>
            </w:pPr>
            <w:r/>
            <w:r>
              <w:rPr>
                <w:rFonts w:ascii="Aptos" w:hAnsi="Aptos"/>
                <w:b w:val="0"/>
                <w:sz w:val="16"/>
              </w:rPr>
              <w:t>Languages</w:t>
            </w:r>
          </w:p>
        </w:tc>
        <w:tc>
          <w:tcPr>
            <w:tcW w:type="dxa" w:w="5040"/>
            <w:vAlign w:val="top"/>
            <w:shd w:fill="F4F8F7"/>
          </w:tcPr>
          <w:p>
            <w:pPr>
              <w:jc w:val="left"/>
            </w:pPr>
            <w:r/>
            <w:r>
              <w:rPr>
                <w:rFonts w:ascii="Aptos" w:hAnsi="Aptos"/>
                <w:b w:val="0"/>
                <w:sz w:val="16"/>
              </w:rPr>
              <w:t>Spanish, English, French and Portuguese at launch.</w:t>
            </w:r>
          </w:p>
        </w:tc>
      </w:tr>
      <w:tr>
        <w:tc>
          <w:tcPr>
            <w:tcW w:type="dxa" w:w="5040"/>
            <w:vAlign w:val="top"/>
          </w:tcPr>
          <w:p>
            <w:pPr>
              <w:jc w:val="left"/>
            </w:pPr>
            <w:r/>
            <w:r>
              <w:rPr>
                <w:rFonts w:ascii="Aptos" w:hAnsi="Aptos"/>
                <w:b w:val="0"/>
                <w:sz w:val="16"/>
              </w:rPr>
              <w:t>Themes</w:t>
            </w:r>
          </w:p>
        </w:tc>
        <w:tc>
          <w:tcPr>
            <w:tcW w:type="dxa" w:w="5040"/>
            <w:vAlign w:val="top"/>
          </w:tcPr>
          <w:p>
            <w:pPr>
              <w:jc w:val="left"/>
            </w:pPr>
            <w:r/>
            <w:r>
              <w:rPr>
                <w:rFonts w:ascii="Aptos" w:hAnsi="Aptos"/>
                <w:b w:val="0"/>
                <w:sz w:val="16"/>
              </w:rPr>
              <w:t>At least 5 selectable visual themes, all WCAG AA compliant.</w:t>
            </w:r>
          </w:p>
        </w:tc>
      </w:tr>
      <w:tr>
        <w:tc>
          <w:tcPr>
            <w:tcW w:type="dxa" w:w="5040"/>
            <w:vAlign w:val="top"/>
            <w:shd w:fill="F4F8F7"/>
          </w:tcPr>
          <w:p>
            <w:pPr>
              <w:jc w:val="left"/>
            </w:pPr>
            <w:r/>
            <w:r>
              <w:rPr>
                <w:rFonts w:ascii="Aptos" w:hAnsi="Aptos"/>
                <w:b w:val="0"/>
                <w:sz w:val="16"/>
              </w:rPr>
              <w:t>Economy</w:t>
            </w:r>
          </w:p>
        </w:tc>
        <w:tc>
          <w:tcPr>
            <w:tcW w:type="dxa" w:w="5040"/>
            <w:vAlign w:val="top"/>
            <w:shd w:fill="F4F8F7"/>
          </w:tcPr>
          <w:p>
            <w:pPr>
              <w:jc w:val="left"/>
            </w:pPr>
            <w:r/>
            <w:r>
              <w:rPr>
                <w:rFonts w:ascii="Aptos" w:hAnsi="Aptos"/>
                <w:b w:val="0"/>
                <w:sz w:val="16"/>
              </w:rPr>
              <w:t>Separate personal and club ledgers; integer/ledger-safe; audited and idempotent.</w:t>
            </w:r>
          </w:p>
        </w:tc>
      </w:tr>
      <w:tr>
        <w:tc>
          <w:tcPr>
            <w:tcW w:type="dxa" w:w="5040"/>
            <w:vAlign w:val="top"/>
          </w:tcPr>
          <w:p>
            <w:pPr>
              <w:jc w:val="left"/>
            </w:pPr>
            <w:r/>
            <w:r>
              <w:rPr>
                <w:rFonts w:ascii="Aptos" w:hAnsi="Aptos"/>
                <w:b w:val="0"/>
                <w:sz w:val="16"/>
              </w:rPr>
              <w:t>Blockchain</w:t>
            </w:r>
          </w:p>
        </w:tc>
        <w:tc>
          <w:tcPr>
            <w:tcW w:type="dxa" w:w="5040"/>
            <w:vAlign w:val="top"/>
          </w:tcPr>
          <w:p>
            <w:pPr>
              <w:jc w:val="left"/>
            </w:pPr>
            <w:r/>
            <w:r>
              <w:rPr>
                <w:rFonts w:ascii="Aptos" w:hAnsi="Aptos"/>
                <w:b w:val="0"/>
                <w:sz w:val="16"/>
              </w:rPr>
              <w:t>Solana only for $Knight deposit/investment and withdrawal boundary.</w:t>
            </w:r>
          </w:p>
        </w:tc>
      </w:tr>
      <w:tr>
        <w:tc>
          <w:tcPr>
            <w:tcW w:type="dxa" w:w="5040"/>
            <w:vAlign w:val="top"/>
            <w:shd w:fill="F4F8F7"/>
          </w:tcPr>
          <w:p>
            <w:pPr>
              <w:jc w:val="left"/>
            </w:pPr>
            <w:r/>
            <w:r>
              <w:rPr>
                <w:rFonts w:ascii="Aptos" w:hAnsi="Aptos"/>
                <w:b w:val="0"/>
                <w:sz w:val="16"/>
              </w:rPr>
              <w:t>AI</w:t>
            </w:r>
          </w:p>
        </w:tc>
        <w:tc>
          <w:tcPr>
            <w:tcW w:type="dxa" w:w="5040"/>
            <w:vAlign w:val="top"/>
            <w:shd w:fill="F4F8F7"/>
          </w:tcPr>
          <w:p>
            <w:pPr>
              <w:jc w:val="left"/>
            </w:pPr>
            <w:r/>
            <w:r>
              <w:rPr>
                <w:rFonts w:ascii="Aptos" w:hAnsi="Aptos"/>
                <w:b w:val="0"/>
                <w:sz w:val="16"/>
              </w:rPr>
              <w:t>Knight Assistant is explanatory only; it cannot execute markets, finance or ownership actions.</w:t>
            </w:r>
          </w:p>
        </w:tc>
      </w:tr>
    </w:tbl>
    <w:p/>
    <w:p>
      <w:pPr>
        <w:pStyle w:val="Heading1"/>
      </w:pPr>
      <w:r>
        <w:t>3. Persistent World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Parameter</w:t>
            </w:r>
          </w:p>
        </w:tc>
        <w:tc>
          <w:tcPr>
            <w:tcW w:type="dxa" w:w="5040"/>
            <w:shd w:fill="17343A"/>
            <w:vAlign w:val="center"/>
          </w:tcPr>
          <w:p>
            <w:pPr>
              <w:jc w:val="left"/>
            </w:pPr>
            <w:r/>
            <w:r>
              <w:rPr>
                <w:rFonts w:ascii="Aptos" w:hAnsi="Aptos"/>
                <w:b/>
                <w:color w:val="FFFFFF"/>
                <w:sz w:val="17"/>
              </w:rPr>
              <w:t>Initial rule</w:t>
            </w:r>
          </w:p>
        </w:tc>
      </w:tr>
      <w:tr>
        <w:tc>
          <w:tcPr>
            <w:tcW w:type="dxa" w:w="5040"/>
            <w:vAlign w:val="top"/>
            <w:shd w:fill="F4F8F7"/>
          </w:tcPr>
          <w:p>
            <w:pPr>
              <w:jc w:val="left"/>
            </w:pPr>
            <w:r/>
            <w:r>
              <w:rPr>
                <w:rFonts w:ascii="Aptos" w:hAnsi="Aptos"/>
                <w:b w:val="0"/>
                <w:sz w:val="16"/>
              </w:rPr>
              <w:t>Regions</w:t>
            </w:r>
          </w:p>
        </w:tc>
        <w:tc>
          <w:tcPr>
            <w:tcW w:type="dxa" w:w="5040"/>
            <w:vAlign w:val="top"/>
            <w:shd w:fill="F4F8F7"/>
          </w:tcPr>
          <w:p>
            <w:pPr>
              <w:jc w:val="left"/>
            </w:pPr>
            <w:r/>
            <w:r>
              <w:rPr>
                <w:rFonts w:ascii="Aptos" w:hAnsi="Aptos"/>
                <w:b w:val="0"/>
                <w:sz w:val="16"/>
              </w:rPr>
              <w:t>10</w:t>
            </w:r>
          </w:p>
        </w:tc>
      </w:tr>
      <w:tr>
        <w:tc>
          <w:tcPr>
            <w:tcW w:type="dxa" w:w="5040"/>
            <w:vAlign w:val="top"/>
          </w:tcPr>
          <w:p>
            <w:pPr>
              <w:jc w:val="left"/>
            </w:pPr>
            <w:r/>
            <w:r>
              <w:rPr>
                <w:rFonts w:ascii="Aptos" w:hAnsi="Aptos"/>
                <w:b w:val="0"/>
                <w:sz w:val="16"/>
              </w:rPr>
              <w:t>Divisions per region</w:t>
            </w:r>
          </w:p>
        </w:tc>
        <w:tc>
          <w:tcPr>
            <w:tcW w:type="dxa" w:w="5040"/>
            <w:vAlign w:val="top"/>
          </w:tcPr>
          <w:p>
            <w:pPr>
              <w:jc w:val="left"/>
            </w:pPr>
            <w:r/>
            <w:r>
              <w:rPr>
                <w:rFonts w:ascii="Aptos" w:hAnsi="Aptos"/>
                <w:b w:val="0"/>
                <w:sz w:val="16"/>
              </w:rPr>
              <w:t>10</w:t>
            </w:r>
          </w:p>
        </w:tc>
      </w:tr>
      <w:tr>
        <w:tc>
          <w:tcPr>
            <w:tcW w:type="dxa" w:w="5040"/>
            <w:vAlign w:val="top"/>
            <w:shd w:fill="F4F8F7"/>
          </w:tcPr>
          <w:p>
            <w:pPr>
              <w:jc w:val="left"/>
            </w:pPr>
            <w:r/>
            <w:r>
              <w:rPr>
                <w:rFonts w:ascii="Aptos" w:hAnsi="Aptos"/>
                <w:b w:val="0"/>
                <w:sz w:val="16"/>
              </w:rPr>
              <w:t>Clubs per division</w:t>
            </w:r>
          </w:p>
        </w:tc>
        <w:tc>
          <w:tcPr>
            <w:tcW w:type="dxa" w:w="5040"/>
            <w:vAlign w:val="top"/>
            <w:shd w:fill="F4F8F7"/>
          </w:tcPr>
          <w:p>
            <w:pPr>
              <w:jc w:val="left"/>
            </w:pPr>
            <w:r/>
            <w:r>
              <w:rPr>
                <w:rFonts w:ascii="Aptos" w:hAnsi="Aptos"/>
                <w:b w:val="0"/>
                <w:sz w:val="16"/>
              </w:rPr>
              <w:t>16</w:t>
            </w:r>
          </w:p>
        </w:tc>
      </w:tr>
      <w:tr>
        <w:tc>
          <w:tcPr>
            <w:tcW w:type="dxa" w:w="5040"/>
            <w:vAlign w:val="top"/>
          </w:tcPr>
          <w:p>
            <w:pPr>
              <w:jc w:val="left"/>
            </w:pPr>
            <w:r/>
            <w:r>
              <w:rPr>
                <w:rFonts w:ascii="Aptos" w:hAnsi="Aptos"/>
                <w:b w:val="0"/>
                <w:sz w:val="16"/>
              </w:rPr>
              <w:t>Initial clubs</w:t>
            </w:r>
          </w:p>
        </w:tc>
        <w:tc>
          <w:tcPr>
            <w:tcW w:type="dxa" w:w="5040"/>
            <w:vAlign w:val="top"/>
          </w:tcPr>
          <w:p>
            <w:pPr>
              <w:jc w:val="left"/>
            </w:pPr>
            <w:r/>
            <w:r>
              <w:rPr>
                <w:rFonts w:ascii="Aptos" w:hAnsi="Aptos"/>
                <w:b w:val="0"/>
                <w:sz w:val="16"/>
              </w:rPr>
              <w:t>1,600</w:t>
            </w:r>
          </w:p>
        </w:tc>
      </w:tr>
      <w:tr>
        <w:tc>
          <w:tcPr>
            <w:tcW w:type="dxa" w:w="5040"/>
            <w:vAlign w:val="top"/>
            <w:shd w:fill="F4F8F7"/>
          </w:tcPr>
          <w:p>
            <w:pPr>
              <w:jc w:val="left"/>
            </w:pPr>
            <w:r/>
            <w:r>
              <w:rPr>
                <w:rFonts w:ascii="Aptos" w:hAnsi="Aptos"/>
                <w:b w:val="0"/>
                <w:sz w:val="16"/>
              </w:rPr>
              <w:t>Initial ownership</w:t>
            </w:r>
          </w:p>
        </w:tc>
        <w:tc>
          <w:tcPr>
            <w:tcW w:type="dxa" w:w="5040"/>
            <w:vAlign w:val="top"/>
            <w:shd w:fill="F4F8F7"/>
          </w:tcPr>
          <w:p>
            <w:pPr>
              <w:jc w:val="left"/>
            </w:pPr>
            <w:r/>
            <w:r>
              <w:rPr>
                <w:rFonts w:ascii="Aptos" w:hAnsi="Aptos"/>
                <w:b w:val="0"/>
                <w:sz w:val="16"/>
              </w:rPr>
              <w:t>100% system-owned</w:t>
            </w:r>
          </w:p>
        </w:tc>
      </w:tr>
      <w:tr>
        <w:tc>
          <w:tcPr>
            <w:tcW w:type="dxa" w:w="5040"/>
            <w:vAlign w:val="top"/>
          </w:tcPr>
          <w:p>
            <w:pPr>
              <w:jc w:val="left"/>
            </w:pPr>
            <w:r/>
            <w:r>
              <w:rPr>
                <w:rFonts w:ascii="Aptos" w:hAnsi="Aptos"/>
                <w:b w:val="0"/>
                <w:sz w:val="16"/>
              </w:rPr>
              <w:t>Players per club</w:t>
            </w:r>
          </w:p>
        </w:tc>
        <w:tc>
          <w:tcPr>
            <w:tcW w:type="dxa" w:w="5040"/>
            <w:vAlign w:val="top"/>
          </w:tcPr>
          <w:p>
            <w:pPr>
              <w:jc w:val="left"/>
            </w:pPr>
            <w:r/>
            <w:r>
              <w:rPr>
                <w:rFonts w:ascii="Aptos" w:hAnsi="Aptos"/>
                <w:b w:val="0"/>
                <w:sz w:val="16"/>
              </w:rPr>
              <w:t>20</w:t>
            </w:r>
          </w:p>
        </w:tc>
      </w:tr>
      <w:tr>
        <w:tc>
          <w:tcPr>
            <w:tcW w:type="dxa" w:w="5040"/>
            <w:vAlign w:val="top"/>
            <w:shd w:fill="F4F8F7"/>
          </w:tcPr>
          <w:p>
            <w:pPr>
              <w:jc w:val="left"/>
            </w:pPr>
            <w:r/>
            <w:r>
              <w:rPr>
                <w:rFonts w:ascii="Aptos" w:hAnsi="Aptos"/>
                <w:b w:val="0"/>
                <w:sz w:val="16"/>
              </w:rPr>
              <w:t>Initial roster capacity</w:t>
            </w:r>
          </w:p>
        </w:tc>
        <w:tc>
          <w:tcPr>
            <w:tcW w:type="dxa" w:w="5040"/>
            <w:vAlign w:val="top"/>
            <w:shd w:fill="F4F8F7"/>
          </w:tcPr>
          <w:p>
            <w:pPr>
              <w:jc w:val="left"/>
            </w:pPr>
            <w:r/>
            <w:r>
              <w:rPr>
                <w:rFonts w:ascii="Aptos" w:hAnsi="Aptos"/>
                <w:b w:val="0"/>
                <w:sz w:val="16"/>
              </w:rPr>
              <w:t>25</w:t>
            </w:r>
          </w:p>
        </w:tc>
      </w:tr>
      <w:tr>
        <w:tc>
          <w:tcPr>
            <w:tcW w:type="dxa" w:w="5040"/>
            <w:vAlign w:val="top"/>
          </w:tcPr>
          <w:p>
            <w:pPr>
              <w:jc w:val="left"/>
            </w:pPr>
            <w:r/>
            <w:r>
              <w:rPr>
                <w:rFonts w:ascii="Aptos" w:hAnsi="Aptos"/>
                <w:b w:val="0"/>
                <w:sz w:val="16"/>
              </w:rPr>
              <w:t>Facilities</w:t>
            </w:r>
          </w:p>
        </w:tc>
        <w:tc>
          <w:tcPr>
            <w:tcW w:type="dxa" w:w="5040"/>
            <w:vAlign w:val="top"/>
          </w:tcPr>
          <w:p>
            <w:pPr>
              <w:jc w:val="left"/>
            </w:pPr>
            <w:r/>
            <w:r>
              <w:rPr>
                <w:rFonts w:ascii="Aptos" w:hAnsi="Aptos"/>
                <w:b w:val="0"/>
                <w:sz w:val="16"/>
              </w:rPr>
              <w:t>Level 1 of 10</w:t>
            </w:r>
          </w:p>
        </w:tc>
      </w:tr>
      <w:tr>
        <w:tc>
          <w:tcPr>
            <w:tcW w:type="dxa" w:w="5040"/>
            <w:vAlign w:val="top"/>
            <w:shd w:fill="F4F8F7"/>
          </w:tcPr>
          <w:p>
            <w:pPr>
              <w:jc w:val="left"/>
            </w:pPr>
            <w:r/>
            <w:r>
              <w:rPr>
                <w:rFonts w:ascii="Aptos" w:hAnsi="Aptos"/>
                <w:b w:val="0"/>
                <w:sz w:val="16"/>
              </w:rPr>
              <w:t>Club starting operating fund</w:t>
            </w:r>
          </w:p>
        </w:tc>
        <w:tc>
          <w:tcPr>
            <w:tcW w:type="dxa" w:w="5040"/>
            <w:vAlign w:val="top"/>
            <w:shd w:fill="F4F8F7"/>
          </w:tcPr>
          <w:p>
            <w:pPr>
              <w:jc w:val="left"/>
            </w:pPr>
            <w:r/>
            <w:r>
              <w:rPr>
                <w:rFonts w:ascii="Aptos" w:hAnsi="Aptos"/>
                <w:b w:val="0"/>
                <w:sz w:val="16"/>
              </w:rPr>
              <w:t>1,000 $Knight</w:t>
            </w:r>
          </w:p>
        </w:tc>
      </w:tr>
    </w:tbl>
    <w:p/>
    <w:p>
      <w:pPr>
        <w:pStyle w:val="Heading1"/>
      </w:pPr>
      <w:r>
        <w:t>4. Regions and Divisions</w:t>
      </w:r>
    </w:p>
    <w:p>
      <w:r>
        <w:t>The game world contains no countries. Competitive geography is expressed only through regions. The initial ten region identities should use a coherent neutral naming system and remain fully editable in Knight Control Center. Suggested initial names: Region Central, Region Metropolitana, Costa Este, Costa Sur, Región Norte, Costa Oeste, Región Sierra, Región del Valle, Región del Lago and Región Oriental. These are labels only and do not imply real-world countries.</w:t>
      </w:r>
    </w:p>
    <w:p>
      <w:pPr>
        <w:pStyle w:val="ListBullet"/>
        <w:spacing w:after="40"/>
      </w:pPr>
      <w:r>
        <w:t>Each region has divisions named 1st Division, 2nd Division, 3rd Division through 10th Division.</w:t>
      </w:r>
    </w:p>
    <w:p>
      <w:pPr>
        <w:pStyle w:val="ListBullet"/>
        <w:spacing w:after="40"/>
      </w:pPr>
      <w:r>
        <w:t>All region/division names, identifiers, order, colors and badges are configurable.</w:t>
      </w:r>
    </w:p>
    <w:p>
      <w:pPr>
        <w:pStyle w:val="ListBullet"/>
        <w:spacing w:after="40"/>
      </w:pPr>
      <w:r>
        <w:t>When all clubs in all currently existing divisions of a region are occupied and no free system-owned club remains in that region, the backend creates a new division after the last existing division.</w:t>
      </w:r>
    </w:p>
    <w:p>
      <w:pPr>
        <w:pStyle w:val="ListBullet"/>
        <w:spacing w:after="40"/>
      </w:pPr>
      <w:r>
        <w:t>Auto-created divisions receive their configured number of system clubs and newly generated players.</w:t>
      </w:r>
    </w:p>
    <w:p>
      <w:pPr>
        <w:pStyle w:val="ListBullet"/>
        <w:spacing w:after="40"/>
      </w:pPr>
      <w:r>
        <w:t>Division creation is server-side, idempotent, auditable and protected against duplicate generation during concurrent onboarding.</w:t>
      </w:r>
    </w:p>
    <w:p>
      <w:pPr>
        <w:pStyle w:val="Heading1"/>
      </w:pPr>
      <w:r>
        <w:t>5. Users, Roles and Ownership</w:t>
      </w:r>
    </w:p>
    <w:p>
      <w:pPr>
        <w:pStyle w:val="Heading2"/>
      </w:pPr>
      <w:r>
        <w:t>5.1 Registration and onboarding</w:t>
      </w:r>
    </w:p>
    <w:p>
      <w:r>
        <w:t>New users start with zero personal funds. A valid referral link grants 100 $Knight to both the new user and the referring user exactly once, subject to anti-abuse controls. After registration and account validation, the user chooses the Manager path or Owner path.</w:t>
      </w:r>
    </w:p>
    <w:p>
      <w:pPr>
        <w:pStyle w:val="Heading2"/>
      </w:pPr>
      <w:r>
        <w:t>5.2 Manager</w:t>
      </w:r>
    </w:p>
    <w:p>
      <w:pPr>
        <w:pStyle w:val="ListBullet"/>
        <w:spacing w:after="40"/>
      </w:pPr>
      <w:r>
        <w:t>Select an available system-owned club offering a manager position.</w:t>
      </w:r>
    </w:p>
    <w:p>
      <w:pPr>
        <w:pStyle w:val="ListBullet"/>
        <w:spacing w:after="40"/>
      </w:pPr>
      <w:r>
        <w:t>Accept the offered manager contract, which defines the fixed total contract amount and exact duration before acceptance.</w:t>
      </w:r>
    </w:p>
    <w:p>
      <w:pPr>
        <w:pStyle w:val="ListBullet"/>
        <w:spacing w:after="40"/>
      </w:pPr>
      <w:r>
        <w:t>Control lineups, formations, tactics, technical training choices and other permissions delegated by the owner.</w:t>
      </w:r>
    </w:p>
    <w:p>
      <w:pPr>
        <w:pStyle w:val="ListBullet"/>
        <w:spacing w:after="40"/>
      </w:pPr>
      <w:r>
        <w:t>Resign voluntarily without compensation. If resignation occurs during the season, the manager cannot accept another club until the configured pre-season window.</w:t>
      </w:r>
    </w:p>
    <w:p>
      <w:pPr>
        <w:pStyle w:val="Heading2"/>
      </w:pPr>
      <w:r>
        <w:t>5.3 Owner</w:t>
      </w:r>
    </w:p>
    <w:p>
      <w:pPr>
        <w:pStyle w:val="ListBullet"/>
        <w:spacing w:after="40"/>
      </w:pPr>
      <w:r>
        <w:t>Acquire clubs only by purchase. A system club is purchased at the administrator-configured fixed price; a user-owned club is sold at the seller-defined price.</w:t>
      </w:r>
    </w:p>
    <w:p>
      <w:pPr>
        <w:pStyle w:val="ListBullet"/>
        <w:spacing w:after="40"/>
      </w:pPr>
      <w:r>
        <w:t>Full technical, financial, infrastructure, staffing, commercial, sponsorship, market and club-sale control.</w:t>
      </w:r>
    </w:p>
    <w:p>
      <w:pPr>
        <w:pStyle w:val="ListBullet"/>
        <w:spacing w:after="40"/>
      </w:pPr>
      <w:r>
        <w:t>Can dismiss the manager by paying the remaining contractual obligation.</w:t>
      </w:r>
    </w:p>
    <w:p>
      <w:pPr>
        <w:pStyle w:val="ListBullet"/>
        <w:spacing w:after="40"/>
      </w:pPr>
      <w:r>
        <w:t>Can own up to 10 clubs, never more than one club in a region. The rule is enforced by the database and server.</w:t>
      </w:r>
    </w:p>
    <w:p>
      <w:pPr>
        <w:pStyle w:val="ListBullet"/>
        <w:spacing w:after="40"/>
      </w:pPr>
      <w:r>
        <w:t>Can change club name once per season and can change badge and primary/secondary colors under configured rules.</w:t>
      </w:r>
    </w:p>
    <w:p>
      <w:pPr>
        <w:pStyle w:val="ListBullet"/>
        <w:spacing w:after="40"/>
      </w:pPr>
      <w:r>
        <w:t>Can invest funds into the club treasury or withdraw eligible funds from the club treasury; these operations are separate from personal Solana deposit/withdrawal.</w:t>
      </w:r>
    </w:p>
    <w:p>
      <w:pPr>
        <w:pStyle w:val="Heading2"/>
      </w:pPr>
      <w:r>
        <w:t>5.4 Administrator</w:t>
      </w:r>
    </w:p>
    <w:p>
      <w:r>
        <w:t>The administrator controls configuration and governance but does not replace the financial ledger with manual balance edits. Sensitive actions require least privilege, MFA and audit trails.</w:t>
      </w:r>
    </w:p>
    <w:p>
      <w:pPr>
        <w:pStyle w:val="Heading1"/>
      </w:pPr>
      <w:r>
        <w:t>6. Club Identity and Branding</w:t>
      </w:r>
    </w:p>
    <w:p>
      <w:pPr>
        <w:pStyle w:val="ListBullet"/>
        <w:spacing w:after="40"/>
      </w:pPr>
      <w:r>
        <w:t>Every club starts with two automatically generated colors.</w:t>
      </w:r>
    </w:p>
    <w:p>
      <w:pPr>
        <w:pStyle w:val="ListBullet"/>
        <w:spacing w:after="40"/>
      </w:pPr>
      <w:r>
        <w:t>Owner can modify club name once per season.</w:t>
      </w:r>
    </w:p>
    <w:p>
      <w:pPr>
        <w:pStyle w:val="ListBullet"/>
        <w:spacing w:after="40"/>
      </w:pPr>
      <w:r>
        <w:t>Owner can change badge subject to file validation, security scanning and configured size/format rules.</w:t>
      </w:r>
    </w:p>
    <w:p>
      <w:pPr>
        <w:pStyle w:val="ListBullet"/>
        <w:spacing w:after="40"/>
      </w:pPr>
      <w:r>
        <w:t>Brand changes propagate to public club pages, dashboards, tactical screens and market listings according to cache invalidation rules.</w:t>
      </w:r>
    </w:p>
    <w:p>
      <w:pPr>
        <w:pStyle w:val="Heading1"/>
      </w:pPr>
      <w:r>
        <w:t>7. Player Model, Attributes and Derived OVR</w:t>
      </w:r>
    </w:p>
    <w:p>
      <w:r>
        <w:t>Player quality must be derived from football characteristics rather than represented as an arbitrary number. The displayed OVR is a derived summary of the player’s attribute profile, role fit and current state. Stars provide a quick category indicator but do not replace the numerical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Attribute family</w:t>
            </w:r>
          </w:p>
        </w:tc>
        <w:tc>
          <w:tcPr>
            <w:tcW w:type="dxa" w:w="5040"/>
            <w:shd w:fill="17343A"/>
            <w:vAlign w:val="center"/>
          </w:tcPr>
          <w:p>
            <w:pPr>
              <w:jc w:val="left"/>
            </w:pPr>
            <w:r/>
            <w:r>
              <w:rPr>
                <w:rFonts w:ascii="Aptos" w:hAnsi="Aptos"/>
                <w:b/>
                <w:color w:val="FFFFFF"/>
                <w:sz w:val="17"/>
              </w:rPr>
              <w:t>Examples</w:t>
            </w:r>
          </w:p>
        </w:tc>
      </w:tr>
      <w:tr>
        <w:tc>
          <w:tcPr>
            <w:tcW w:type="dxa" w:w="5040"/>
            <w:vAlign w:val="top"/>
            <w:shd w:fill="F4F8F7"/>
          </w:tcPr>
          <w:p>
            <w:pPr>
              <w:jc w:val="left"/>
            </w:pPr>
            <w:r/>
            <w:r>
              <w:rPr>
                <w:rFonts w:ascii="Aptos" w:hAnsi="Aptos"/>
                <w:b w:val="0"/>
                <w:sz w:val="16"/>
              </w:rPr>
              <w:t>Technical</w:t>
            </w:r>
          </w:p>
        </w:tc>
        <w:tc>
          <w:tcPr>
            <w:tcW w:type="dxa" w:w="5040"/>
            <w:vAlign w:val="top"/>
            <w:shd w:fill="F4F8F7"/>
          </w:tcPr>
          <w:p>
            <w:pPr>
              <w:jc w:val="left"/>
            </w:pPr>
            <w:r/>
            <w:r>
              <w:rPr>
                <w:rFonts w:ascii="Aptos" w:hAnsi="Aptos"/>
                <w:b w:val="0"/>
                <w:sz w:val="16"/>
              </w:rPr>
              <w:t>Finishing, passing, first touch, tackling, dribbling, crossing, heading, handling, kicking, set pieces</w:t>
            </w:r>
          </w:p>
        </w:tc>
      </w:tr>
      <w:tr>
        <w:tc>
          <w:tcPr>
            <w:tcW w:type="dxa" w:w="5040"/>
            <w:vAlign w:val="top"/>
          </w:tcPr>
          <w:p>
            <w:pPr>
              <w:jc w:val="left"/>
            </w:pPr>
            <w:r/>
            <w:r>
              <w:rPr>
                <w:rFonts w:ascii="Aptos" w:hAnsi="Aptos"/>
                <w:b w:val="0"/>
                <w:sz w:val="16"/>
              </w:rPr>
              <w:t>Physical</w:t>
            </w:r>
          </w:p>
        </w:tc>
        <w:tc>
          <w:tcPr>
            <w:tcW w:type="dxa" w:w="5040"/>
            <w:vAlign w:val="top"/>
          </w:tcPr>
          <w:p>
            <w:pPr>
              <w:jc w:val="left"/>
            </w:pPr>
            <w:r/>
            <w:r>
              <w:rPr>
                <w:rFonts w:ascii="Aptos" w:hAnsi="Aptos"/>
                <w:b w:val="0"/>
                <w:sz w:val="16"/>
              </w:rPr>
              <w:t>Pace, acceleration, stamina, strength, agility, balance, jumping, recovery</w:t>
            </w:r>
          </w:p>
        </w:tc>
      </w:tr>
      <w:tr>
        <w:tc>
          <w:tcPr>
            <w:tcW w:type="dxa" w:w="5040"/>
            <w:vAlign w:val="top"/>
            <w:shd w:fill="F4F8F7"/>
          </w:tcPr>
          <w:p>
            <w:pPr>
              <w:jc w:val="left"/>
            </w:pPr>
            <w:r/>
            <w:r>
              <w:rPr>
                <w:rFonts w:ascii="Aptos" w:hAnsi="Aptos"/>
                <w:b w:val="0"/>
                <w:sz w:val="16"/>
              </w:rPr>
              <w:t>Mental</w:t>
            </w:r>
          </w:p>
        </w:tc>
        <w:tc>
          <w:tcPr>
            <w:tcW w:type="dxa" w:w="5040"/>
            <w:vAlign w:val="top"/>
            <w:shd w:fill="F4F8F7"/>
          </w:tcPr>
          <w:p>
            <w:pPr>
              <w:jc w:val="left"/>
            </w:pPr>
            <w:r/>
            <w:r>
              <w:rPr>
                <w:rFonts w:ascii="Aptos" w:hAnsi="Aptos"/>
                <w:b w:val="0"/>
                <w:sz w:val="16"/>
              </w:rPr>
              <w:t>Decisions, anticipation, positioning, composure, concentration, bravery, work rate, reactions, leadership</w:t>
            </w:r>
          </w:p>
        </w:tc>
      </w:tr>
      <w:tr>
        <w:tc>
          <w:tcPr>
            <w:tcW w:type="dxa" w:w="5040"/>
            <w:vAlign w:val="top"/>
          </w:tcPr>
          <w:p>
            <w:pPr>
              <w:jc w:val="left"/>
            </w:pPr>
            <w:r/>
            <w:r>
              <w:rPr>
                <w:rFonts w:ascii="Aptos" w:hAnsi="Aptos"/>
                <w:b w:val="0"/>
                <w:sz w:val="16"/>
              </w:rPr>
              <w:t>Tactical/context</w:t>
            </w:r>
          </w:p>
        </w:tc>
        <w:tc>
          <w:tcPr>
            <w:tcW w:type="dxa" w:w="5040"/>
            <w:vAlign w:val="top"/>
          </w:tcPr>
          <w:p>
            <w:pPr>
              <w:jc w:val="left"/>
            </w:pPr>
            <w:r/>
            <w:r>
              <w:rPr>
                <w:rFonts w:ascii="Aptos" w:hAnsi="Aptos"/>
                <w:b w:val="0"/>
                <w:sz w:val="16"/>
              </w:rPr>
              <w:t>Role suitability, preferred zones, tactical familiarity, team fit, matchup fit</w:t>
            </w:r>
          </w:p>
        </w:tc>
      </w:tr>
      <w:tr>
        <w:tc>
          <w:tcPr>
            <w:tcW w:type="dxa" w:w="5040"/>
            <w:vAlign w:val="top"/>
            <w:shd w:fill="F4F8F7"/>
          </w:tcPr>
          <w:p>
            <w:pPr>
              <w:jc w:val="left"/>
            </w:pPr>
            <w:r/>
            <w:r>
              <w:rPr>
                <w:rFonts w:ascii="Aptos" w:hAnsi="Aptos"/>
                <w:b w:val="0"/>
                <w:sz w:val="16"/>
              </w:rPr>
              <w:t>State</w:t>
            </w:r>
          </w:p>
        </w:tc>
        <w:tc>
          <w:tcPr>
            <w:tcW w:type="dxa" w:w="5040"/>
            <w:vAlign w:val="top"/>
            <w:shd w:fill="F4F8F7"/>
          </w:tcPr>
          <w:p>
            <w:pPr>
              <w:jc w:val="left"/>
            </w:pPr>
            <w:r/>
            <w:r>
              <w:rPr>
                <w:rFonts w:ascii="Aptos" w:hAnsi="Aptos"/>
                <w:b w:val="0"/>
                <w:sz w:val="16"/>
              </w:rPr>
              <w:t>Fatigue, sharpness, morale, confidence, injuries, suspensions</w:t>
            </w:r>
          </w:p>
        </w:tc>
      </w:tr>
    </w:tbl>
    <w:p/>
    <w:p>
      <w:pPr>
        <w:pStyle w:val="Heading2"/>
      </w:pPr>
      <w:r>
        <w:t>7.1 OVR algorithm</w:t>
      </w:r>
    </w:p>
    <w:p>
      <w:pPr>
        <w:ind w:left="360"/>
      </w:pPr>
      <w:r>
        <w:rPr>
          <w:rFonts w:ascii="Consolas" w:hAnsi="Consolas"/>
          <w:color w:val="0E1618"/>
          <w:sz w:val="17"/>
        </w:rPr>
        <w:t>RawOVR(position, role) = Σ(normalized_attribute_i × position_weight_i × role_weight_i)</w:t>
        <w:br/>
        <w:t>ContextualOVR = RawOVR × FitnessFactor × SharpnessFactor × RoleFitFactor × TacticalFitFactor × StateFactor</w:t>
      </w:r>
    </w:p>
    <w:p>
      <w:r>
        <w:t>The administrator can configure weights, curves, clamps and role mappings. Internal precision is higher than the rounded value displayed to users.</w:t>
      </w:r>
    </w:p>
    <w:p>
      <w:pPr>
        <w:pStyle w:val="Heading2"/>
      </w:pPr>
      <w:r>
        <w:t>7.2 Attribute trend indicators</w:t>
      </w:r>
    </w:p>
    <w:p>
      <w:r>
        <w:t>Each player attribute must show its trend against the latest AttributeSnapshot. The UI uses ↑ for improvement, ↓ for decline and = for no change. The indicator cannot rely on color alone; it must include a semantic symbol, accessible label and tooltip.</w:t>
      </w:r>
    </w:p>
    <w:p>
      <w:pPr>
        <w:pStyle w:val="Heading2"/>
      </w:pPr>
      <w:r>
        <w:t>7.3 Stars and lifecycle</w:t>
      </w:r>
    </w:p>
    <w:p>
      <w:pPr>
        <w:pStyle w:val="ListBullet"/>
        <w:spacing w:after="40"/>
      </w:pPr>
      <w:r>
        <w:t>Initial rosters contain players up to 3 stars. 1-star players are most common, 2-star players less common and 3-star players rare.</w:t>
      </w:r>
    </w:p>
    <w:p>
      <w:pPr>
        <w:pStyle w:val="ListBullet"/>
        <w:spacing w:after="40"/>
      </w:pPr>
      <w:r>
        <w:t>Players do not have employment contracts in the roster system.</w:t>
      </w:r>
    </w:p>
    <w:p>
      <w:pPr>
        <w:pStyle w:val="ListBullet"/>
        <w:spacing w:after="40"/>
      </w:pPr>
      <w:r>
        <w:t>Default daily salary is 1% of current market value.</w:t>
      </w:r>
    </w:p>
    <w:p>
      <w:pPr>
        <w:pStyle w:val="ListBullet"/>
        <w:spacing w:after="40"/>
      </w:pPr>
      <w:r>
        <w:t>Default release clause is 5× current market value.</w:t>
      </w:r>
    </w:p>
    <w:p>
      <w:pPr>
        <w:pStyle w:val="ListBullet"/>
        <w:spacing w:after="40"/>
      </w:pPr>
      <w:r>
        <w:t>Outfield players may reach 36 years; goalkeepers may reach 40 years by default. Retirement curves are configurable.</w:t>
      </w:r>
    </w:p>
    <w:p>
      <w:pPr>
        <w:pStyle w:val="Heading1"/>
      </w:pPr>
      <w:r>
        <w:t>8. Squad Capacity and ICP</w:t>
      </w:r>
    </w:p>
    <w:p>
      <w:r>
        <w:t>Every club begins with 20 players and an initial capacity of 25. Additional capacity is earned from facility quality and is calculated server-side.</w:t>
      </w:r>
    </w:p>
    <w:p>
      <w:pPr>
        <w:ind w:left="360"/>
      </w:pPr>
      <w:r>
        <w:rPr>
          <w:rFonts w:ascii="Consolas" w:hAnsi="Consolas"/>
          <w:color w:val="0E1618"/>
          <w:sz w:val="17"/>
        </w:rPr>
        <w:t>ICP = 0.30×TrainingCenter + 0.25×MedicalCenter + 0.25×YouthAcademy + 0.20×SportsScience</w:t>
        <w:br/>
        <w:t>BonusSlots = floor(ICP × MaxBonusSlots)</w:t>
        <w:br/>
        <w:t>FinalCapacity = BaseCapacity + BonusSlots</w:t>
        <w:br/>
        <w:t>Reference defaults: BaseCapacity=25; MaxBonusSlots=20; maximum=45</w:t>
      </w:r>
    </w:p>
    <w:p>
      <w:r>
        <w:t>Facility levels are normalized to 0.00 at level 1 and 1.00 at level 10, using an administrator-configurable normalization curve. Client-side values can never bypass the server-computed capacity.</w:t>
      </w:r>
    </w:p>
    <w:p>
      <w:pPr>
        <w:pStyle w:val="Heading1"/>
      </w:pPr>
      <w:r>
        <w:t>9. Facilities and Visual Progression</w:t>
      </w:r>
    </w:p>
    <w:p>
      <w:pPr>
        <w:pStyle w:val="ListBullet"/>
        <w:spacing w:after="40"/>
      </w:pPr>
      <w:r>
        <w:t>Core facilities: Stadium, Training Center, Youth Academy, Medical Center and Sports Science Center.</w:t>
      </w:r>
    </w:p>
    <w:p>
      <w:pPr>
        <w:pStyle w:val="ListBullet"/>
        <w:spacing w:after="40"/>
      </w:pPr>
      <w:r>
        <w:t>All start at level 1 and support level 1–10.</w:t>
      </w:r>
    </w:p>
    <w:p>
      <w:pPr>
        <w:pStyle w:val="ListBullet"/>
        <w:spacing w:after="40"/>
      </w:pPr>
      <w:r>
        <w:t>Every facility has visual assets for each level.</w:t>
      </w:r>
    </w:p>
    <w:p>
      <w:pPr>
        <w:pStyle w:val="ListBullet"/>
        <w:spacing w:after="40"/>
      </w:pPr>
      <w:r>
        <w:t>A facility upgrade takes exactly 5 real days by default. Different facilities can be upgraded concurrently.</w:t>
      </w:r>
    </w:p>
    <w:p>
      <w:pPr>
        <w:pStyle w:val="ListBullet"/>
        <w:spacing w:after="40"/>
      </w:pPr>
      <w:r>
        <w:t>Each upgrade has its own cost, start timestamp, completion timestamp, progress and audit state.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43A"/>
            <w:vAlign w:val="center"/>
          </w:tcPr>
          <w:p>
            <w:pPr>
              <w:jc w:val="left"/>
            </w:pPr>
            <w:r/>
            <w:r>
              <w:rPr>
                <w:rFonts w:ascii="Aptos" w:hAnsi="Aptos"/>
                <w:b/>
                <w:color w:val="FFFFFF"/>
                <w:sz w:val="17"/>
              </w:rPr>
              <w:t>Facility</w:t>
            </w:r>
          </w:p>
        </w:tc>
        <w:tc>
          <w:tcPr>
            <w:tcW w:type="dxa" w:w="2520"/>
            <w:shd w:fill="17343A"/>
            <w:vAlign w:val="center"/>
          </w:tcPr>
          <w:p>
            <w:pPr>
              <w:jc w:val="left"/>
            </w:pPr>
            <w:r/>
            <w:r>
              <w:rPr>
                <w:rFonts w:ascii="Aptos" w:hAnsi="Aptos"/>
                <w:b/>
                <w:color w:val="FFFFFF"/>
                <w:sz w:val="17"/>
              </w:rPr>
              <w:t>Level 1</w:t>
            </w:r>
          </w:p>
        </w:tc>
        <w:tc>
          <w:tcPr>
            <w:tcW w:type="dxa" w:w="2520"/>
            <w:shd w:fill="17343A"/>
            <w:vAlign w:val="center"/>
          </w:tcPr>
          <w:p>
            <w:pPr>
              <w:jc w:val="left"/>
            </w:pPr>
            <w:r/>
            <w:r>
              <w:rPr>
                <w:rFonts w:ascii="Aptos" w:hAnsi="Aptos"/>
                <w:b/>
                <w:color w:val="FFFFFF"/>
                <w:sz w:val="17"/>
              </w:rPr>
              <w:t>Progression</w:t>
            </w:r>
          </w:p>
        </w:tc>
        <w:tc>
          <w:tcPr>
            <w:tcW w:type="dxa" w:w="2520"/>
            <w:shd w:fill="17343A"/>
            <w:vAlign w:val="center"/>
          </w:tcPr>
          <w:p>
            <w:pPr>
              <w:jc w:val="left"/>
            </w:pPr>
            <w:r/>
            <w:r>
              <w:rPr>
                <w:rFonts w:ascii="Aptos" w:hAnsi="Aptos"/>
                <w:b/>
                <w:color w:val="FFFFFF"/>
                <w:sz w:val="17"/>
              </w:rPr>
              <w:t>Level 10</w:t>
            </w:r>
          </w:p>
        </w:tc>
      </w:tr>
      <w:tr>
        <w:tc>
          <w:tcPr>
            <w:tcW w:type="dxa" w:w="2520"/>
            <w:vAlign w:val="top"/>
            <w:shd w:fill="F4F8F7"/>
          </w:tcPr>
          <w:p>
            <w:pPr>
              <w:jc w:val="left"/>
            </w:pPr>
            <w:r/>
            <w:r>
              <w:rPr>
                <w:rFonts w:ascii="Aptos" w:hAnsi="Aptos"/>
                <w:b w:val="0"/>
                <w:sz w:val="16"/>
              </w:rPr>
              <w:t>Stadium</w:t>
            </w:r>
          </w:p>
        </w:tc>
        <w:tc>
          <w:tcPr>
            <w:tcW w:type="dxa" w:w="2520"/>
            <w:vAlign w:val="top"/>
            <w:shd w:fill="F4F8F7"/>
          </w:tcPr>
          <w:p>
            <w:pPr>
              <w:jc w:val="left"/>
            </w:pPr>
            <w:r/>
            <w:r>
              <w:rPr>
                <w:rFonts w:ascii="Aptos" w:hAnsi="Aptos"/>
                <w:b w:val="0"/>
                <w:sz w:val="16"/>
              </w:rPr>
              <w:t>Poor pitch, minimal stands, weak lighting, basic board</w:t>
            </w:r>
          </w:p>
        </w:tc>
        <w:tc>
          <w:tcPr>
            <w:tcW w:type="dxa" w:w="2520"/>
            <w:vAlign w:val="top"/>
            <w:shd w:fill="F4F8F7"/>
          </w:tcPr>
          <w:p>
            <w:pPr>
              <w:jc w:val="left"/>
            </w:pPr>
            <w:r/>
            <w:r>
              <w:rPr>
                <w:rFonts w:ascii="Aptos" w:hAnsi="Aptos"/>
                <w:b w:val="0"/>
                <w:sz w:val="16"/>
              </w:rPr>
              <w:t>Pitch, seating, stands, lighting, hospitality and media progressively improve</w:t>
            </w:r>
          </w:p>
        </w:tc>
        <w:tc>
          <w:tcPr>
            <w:tcW w:type="dxa" w:w="2520"/>
            <w:vAlign w:val="top"/>
            <w:shd w:fill="F4F8F7"/>
          </w:tcPr>
          <w:p>
            <w:pPr>
              <w:jc w:val="left"/>
            </w:pPr>
            <w:r/>
            <w:r>
              <w:rPr>
                <w:rFonts w:ascii="Aptos" w:hAnsi="Aptos"/>
                <w:b w:val="0"/>
                <w:sz w:val="16"/>
              </w:rPr>
              <w:t>Professional pitch, full stands, modern lights, advanced board, hospitality/media</w:t>
            </w:r>
          </w:p>
        </w:tc>
      </w:tr>
      <w:tr>
        <w:tc>
          <w:tcPr>
            <w:tcW w:type="dxa" w:w="2520"/>
            <w:vAlign w:val="top"/>
          </w:tcPr>
          <w:p>
            <w:pPr>
              <w:jc w:val="left"/>
            </w:pPr>
            <w:r/>
            <w:r>
              <w:rPr>
                <w:rFonts w:ascii="Aptos" w:hAnsi="Aptos"/>
                <w:b w:val="0"/>
                <w:sz w:val="16"/>
              </w:rPr>
              <w:t>Training Center</w:t>
            </w:r>
          </w:p>
        </w:tc>
        <w:tc>
          <w:tcPr>
            <w:tcW w:type="dxa" w:w="2520"/>
            <w:vAlign w:val="top"/>
          </w:tcPr>
          <w:p>
            <w:pPr>
              <w:jc w:val="left"/>
            </w:pPr>
            <w:r/>
            <w:r>
              <w:rPr>
                <w:rFonts w:ascii="Aptos" w:hAnsi="Aptos"/>
                <w:b w:val="0"/>
                <w:sz w:val="16"/>
              </w:rPr>
              <w:t>Basic training spaces</w:t>
            </w:r>
          </w:p>
        </w:tc>
        <w:tc>
          <w:tcPr>
            <w:tcW w:type="dxa" w:w="2520"/>
            <w:vAlign w:val="top"/>
          </w:tcPr>
          <w:p>
            <w:pPr>
              <w:jc w:val="left"/>
            </w:pPr>
            <w:r/>
            <w:r>
              <w:rPr>
                <w:rFonts w:ascii="Aptos" w:hAnsi="Aptos"/>
                <w:b w:val="0"/>
                <w:sz w:val="16"/>
              </w:rPr>
              <w:t>More pitches, equipment and indoor capacity</w:t>
            </w:r>
          </w:p>
        </w:tc>
        <w:tc>
          <w:tcPr>
            <w:tcW w:type="dxa" w:w="2520"/>
            <w:vAlign w:val="top"/>
          </w:tcPr>
          <w:p>
            <w:pPr>
              <w:jc w:val="left"/>
            </w:pPr>
            <w:r/>
            <w:r>
              <w:rPr>
                <w:rFonts w:ascii="Aptos" w:hAnsi="Aptos"/>
                <w:b w:val="0"/>
                <w:sz w:val="16"/>
              </w:rPr>
              <w:t>Elite training complex</w:t>
            </w:r>
          </w:p>
        </w:tc>
      </w:tr>
      <w:tr>
        <w:tc>
          <w:tcPr>
            <w:tcW w:type="dxa" w:w="2520"/>
            <w:vAlign w:val="top"/>
            <w:shd w:fill="F4F8F7"/>
          </w:tcPr>
          <w:p>
            <w:pPr>
              <w:jc w:val="left"/>
            </w:pPr>
            <w:r/>
            <w:r>
              <w:rPr>
                <w:rFonts w:ascii="Aptos" w:hAnsi="Aptos"/>
                <w:b w:val="0"/>
                <w:sz w:val="16"/>
              </w:rPr>
              <w:t>Youth Academy</w:t>
            </w:r>
          </w:p>
        </w:tc>
        <w:tc>
          <w:tcPr>
            <w:tcW w:type="dxa" w:w="2520"/>
            <w:vAlign w:val="top"/>
            <w:shd w:fill="F4F8F7"/>
          </w:tcPr>
          <w:p>
            <w:pPr>
              <w:jc w:val="left"/>
            </w:pPr>
            <w:r/>
            <w:r>
              <w:rPr>
                <w:rFonts w:ascii="Aptos" w:hAnsi="Aptos"/>
                <w:b w:val="0"/>
                <w:sz w:val="16"/>
              </w:rPr>
              <w:t>Small/basic youth area</w:t>
            </w:r>
          </w:p>
        </w:tc>
        <w:tc>
          <w:tcPr>
            <w:tcW w:type="dxa" w:w="2520"/>
            <w:vAlign w:val="top"/>
            <w:shd w:fill="F4F8F7"/>
          </w:tcPr>
          <w:p>
            <w:pPr>
              <w:jc w:val="left"/>
            </w:pPr>
            <w:r/>
            <w:r>
              <w:rPr>
                <w:rFonts w:ascii="Aptos" w:hAnsi="Aptos"/>
                <w:b w:val="0"/>
                <w:sz w:val="16"/>
              </w:rPr>
              <w:t>Fields, classrooms, accommodation and analysis improve</w:t>
            </w:r>
          </w:p>
        </w:tc>
        <w:tc>
          <w:tcPr>
            <w:tcW w:type="dxa" w:w="2520"/>
            <w:vAlign w:val="top"/>
            <w:shd w:fill="F4F8F7"/>
          </w:tcPr>
          <w:p>
            <w:pPr>
              <w:jc w:val="left"/>
            </w:pPr>
            <w:r/>
            <w:r>
              <w:rPr>
                <w:rFonts w:ascii="Aptos" w:hAnsi="Aptos"/>
                <w:b w:val="0"/>
                <w:sz w:val="16"/>
              </w:rPr>
              <w:t>High-end academy campus</w:t>
            </w:r>
          </w:p>
        </w:tc>
      </w:tr>
      <w:tr>
        <w:tc>
          <w:tcPr>
            <w:tcW w:type="dxa" w:w="2520"/>
            <w:vAlign w:val="top"/>
          </w:tcPr>
          <w:p>
            <w:pPr>
              <w:jc w:val="left"/>
            </w:pPr>
            <w:r/>
            <w:r>
              <w:rPr>
                <w:rFonts w:ascii="Aptos" w:hAnsi="Aptos"/>
                <w:b w:val="0"/>
                <w:sz w:val="16"/>
              </w:rPr>
              <w:t>Medical Center</w:t>
            </w:r>
          </w:p>
        </w:tc>
        <w:tc>
          <w:tcPr>
            <w:tcW w:type="dxa" w:w="2520"/>
            <w:vAlign w:val="top"/>
          </w:tcPr>
          <w:p>
            <w:pPr>
              <w:jc w:val="left"/>
            </w:pPr>
            <w:r/>
            <w:r>
              <w:rPr>
                <w:rFonts w:ascii="Aptos" w:hAnsi="Aptos"/>
                <w:b w:val="0"/>
                <w:sz w:val="16"/>
              </w:rPr>
              <w:t>Basic treatment</w:t>
            </w:r>
          </w:p>
        </w:tc>
        <w:tc>
          <w:tcPr>
            <w:tcW w:type="dxa" w:w="2520"/>
            <w:vAlign w:val="top"/>
          </w:tcPr>
          <w:p>
            <w:pPr>
              <w:jc w:val="left"/>
            </w:pPr>
            <w:r/>
            <w:r>
              <w:rPr>
                <w:rFonts w:ascii="Aptos" w:hAnsi="Aptos"/>
                <w:b w:val="0"/>
                <w:sz w:val="16"/>
              </w:rPr>
              <w:t>Diagnostics, rehab and recovery improve</w:t>
            </w:r>
          </w:p>
        </w:tc>
        <w:tc>
          <w:tcPr>
            <w:tcW w:type="dxa" w:w="2520"/>
            <w:vAlign w:val="top"/>
          </w:tcPr>
          <w:p>
            <w:pPr>
              <w:jc w:val="left"/>
            </w:pPr>
            <w:r/>
            <w:r>
              <w:rPr>
                <w:rFonts w:ascii="Aptos" w:hAnsi="Aptos"/>
                <w:b w:val="0"/>
                <w:sz w:val="16"/>
              </w:rPr>
              <w:t>Advanced sports-medicine environment</w:t>
            </w:r>
          </w:p>
        </w:tc>
      </w:tr>
      <w:tr>
        <w:tc>
          <w:tcPr>
            <w:tcW w:type="dxa" w:w="2520"/>
            <w:vAlign w:val="top"/>
            <w:shd w:fill="F4F8F7"/>
          </w:tcPr>
          <w:p>
            <w:pPr>
              <w:jc w:val="left"/>
            </w:pPr>
            <w:r/>
            <w:r>
              <w:rPr>
                <w:rFonts w:ascii="Aptos" w:hAnsi="Aptos"/>
                <w:b w:val="0"/>
                <w:sz w:val="16"/>
              </w:rPr>
              <w:t>Sports Science</w:t>
            </w:r>
          </w:p>
        </w:tc>
        <w:tc>
          <w:tcPr>
            <w:tcW w:type="dxa" w:w="2520"/>
            <w:vAlign w:val="top"/>
            <w:shd w:fill="F4F8F7"/>
          </w:tcPr>
          <w:p>
            <w:pPr>
              <w:jc w:val="left"/>
            </w:pPr>
            <w:r/>
            <w:r>
              <w:rPr>
                <w:rFonts w:ascii="Aptos" w:hAnsi="Aptos"/>
                <w:b w:val="0"/>
                <w:sz w:val="16"/>
              </w:rPr>
              <w:t>Minimal analysis</w:t>
            </w:r>
          </w:p>
        </w:tc>
        <w:tc>
          <w:tcPr>
            <w:tcW w:type="dxa" w:w="2520"/>
            <w:vAlign w:val="top"/>
            <w:shd w:fill="F4F8F7"/>
          </w:tcPr>
          <w:p>
            <w:pPr>
              <w:jc w:val="left"/>
            </w:pPr>
            <w:r/>
            <w:r>
              <w:rPr>
                <w:rFonts w:ascii="Aptos" w:hAnsi="Aptos"/>
                <w:b w:val="0"/>
                <w:sz w:val="16"/>
              </w:rPr>
              <w:t>Performance and recovery tools expand</w:t>
            </w:r>
          </w:p>
        </w:tc>
        <w:tc>
          <w:tcPr>
            <w:tcW w:type="dxa" w:w="2520"/>
            <w:vAlign w:val="top"/>
            <w:shd w:fill="F4F8F7"/>
          </w:tcPr>
          <w:p>
            <w:pPr>
              <w:jc w:val="left"/>
            </w:pPr>
            <w:r/>
            <w:r>
              <w:rPr>
                <w:rFonts w:ascii="Aptos" w:hAnsi="Aptos"/>
                <w:b w:val="0"/>
                <w:sz w:val="16"/>
              </w:rPr>
              <w:t>Advanced performance lab</w:t>
            </w:r>
          </w:p>
        </w:tc>
      </w:tr>
    </w:tbl>
    <w:p/>
    <w:p>
      <w:pPr>
        <w:pStyle w:val="Heading1"/>
      </w:pPr>
      <w:r>
        <w:t>10. Youth, Scouting and Development</w:t>
      </w:r>
    </w:p>
    <w:p>
      <w:pPr>
        <w:pStyle w:val="ListBullet"/>
        <w:spacing w:after="40"/>
      </w:pPr>
      <w:r>
        <w:t>Youth prospects are generated at 14 years old.</w:t>
      </w:r>
    </w:p>
    <w:p>
      <w:pPr>
        <w:pStyle w:val="ListBullet"/>
        <w:spacing w:after="40"/>
      </w:pPr>
      <w:r>
        <w:t>Promotion to the senior squad is allowed at 18 by default.</w:t>
      </w:r>
    </w:p>
    <w:p>
      <w:pPr>
        <w:pStyle w:val="ListBullet"/>
        <w:spacing w:after="40"/>
      </w:pPr>
      <w:r>
        <w:t>A scout is required for youth recruitment reports.</w:t>
      </w:r>
    </w:p>
    <w:p>
      <w:pPr>
        <w:pStyle w:val="ListBullet"/>
        <w:spacing w:after="40"/>
      </w:pPr>
      <w:r>
        <w:t>Scout quality and Youth Academy quality influence expected quality; randomness is mandatory.</w:t>
      </w:r>
    </w:p>
    <w:p>
      <w:pPr>
        <w:pStyle w:val="ListBullet"/>
        <w:spacing w:after="40"/>
      </w:pPr>
      <w:r>
        <w:t>Youth quantity per cycle is determined by Youth Academy quality.</w:t>
      </w:r>
    </w:p>
    <w:p>
      <w:pPr>
        <w:pStyle w:val="ListBullet"/>
        <w:spacing w:after="40"/>
      </w:pPr>
      <w:r>
        <w:t>Scouting accuracy and information depth are limited by scout quality.</w:t>
      </w:r>
    </w:p>
    <w:p>
      <w:pPr>
        <w:pStyle w:val="Heading1"/>
      </w:pPr>
      <w:r>
        <w:t>11. Training and Staff</w:t>
      </w:r>
    </w:p>
    <w:p>
      <w:pPr>
        <w:pStyle w:val="ListBullet"/>
        <w:spacing w:after="40"/>
      </w:pPr>
      <w:r>
        <w:t>One general training session per day.</w:t>
      </w:r>
    </w:p>
    <w:p>
      <w:pPr>
        <w:pStyle w:val="ListBullet"/>
        <w:spacing w:after="40"/>
      </w:pPr>
      <w:r>
        <w:t>One specialized training session per day for each configured specialization family and eligible target.</w:t>
      </w:r>
    </w:p>
    <w:p>
      <w:pPr>
        <w:pStyle w:val="ListBullet"/>
        <w:spacing w:after="40"/>
      </w:pPr>
      <w:r>
        <w:t>The same eligible player cannot receive more than one session of the same training type per day.</w:t>
      </w:r>
    </w:p>
    <w:p>
      <w:pPr>
        <w:pStyle w:val="ListBullet"/>
        <w:spacing w:after="40"/>
      </w:pPr>
      <w:r>
        <w:t>Training affects attributes, fatigue, sharpness, injury probability and development.</w:t>
      </w:r>
    </w:p>
    <w:p>
      <w:pPr>
        <w:pStyle w:val="ListBullet"/>
        <w:spacing w:after="40"/>
      </w:pPr>
      <w:r>
        <w:t>Coach-player compatibility is specific to attribute families rather than a generic multiplier.</w:t>
      </w:r>
    </w:p>
    <w:p>
      <w:pPr>
        <w:pStyle w:val="ListBullet"/>
        <w:spacing w:after="40"/>
      </w:pPr>
      <w:r>
        <w:t>Managers may train only within their permissions; staff purchases are owner actions unless explicitly delegated.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Player focus</w:t>
            </w:r>
          </w:p>
        </w:tc>
        <w:tc>
          <w:tcPr>
            <w:tcW w:type="dxa" w:w="5040"/>
            <w:shd w:fill="17343A"/>
            <w:vAlign w:val="center"/>
          </w:tcPr>
          <w:p>
            <w:pPr>
              <w:jc w:val="left"/>
            </w:pPr>
            <w:r/>
            <w:r>
              <w:rPr>
                <w:rFonts w:ascii="Aptos" w:hAnsi="Aptos"/>
                <w:b/>
                <w:color w:val="FFFFFF"/>
                <w:sz w:val="17"/>
              </w:rPr>
              <w:t>Coach specialization examples</w:t>
            </w:r>
          </w:p>
        </w:tc>
      </w:tr>
      <w:tr>
        <w:tc>
          <w:tcPr>
            <w:tcW w:type="dxa" w:w="5040"/>
            <w:vAlign w:val="top"/>
            <w:shd w:fill="F4F8F7"/>
          </w:tcPr>
          <w:p>
            <w:pPr>
              <w:jc w:val="left"/>
            </w:pPr>
            <w:r/>
            <w:r>
              <w:rPr>
                <w:rFonts w:ascii="Aptos" w:hAnsi="Aptos"/>
                <w:b w:val="0"/>
                <w:sz w:val="16"/>
              </w:rPr>
              <w:t>Goalkeeper</w:t>
            </w:r>
          </w:p>
        </w:tc>
        <w:tc>
          <w:tcPr>
            <w:tcW w:type="dxa" w:w="5040"/>
            <w:vAlign w:val="top"/>
            <w:shd w:fill="F4F8F7"/>
          </w:tcPr>
          <w:p>
            <w:pPr>
              <w:jc w:val="left"/>
            </w:pPr>
            <w:r/>
            <w:r>
              <w:rPr>
                <w:rFonts w:ascii="Aptos" w:hAnsi="Aptos"/>
                <w:b w:val="0"/>
                <w:sz w:val="16"/>
              </w:rPr>
              <w:t>Handling, kicking, reactions, positioning</w:t>
            </w:r>
          </w:p>
        </w:tc>
      </w:tr>
      <w:tr>
        <w:tc>
          <w:tcPr>
            <w:tcW w:type="dxa" w:w="5040"/>
            <w:vAlign w:val="top"/>
          </w:tcPr>
          <w:p>
            <w:pPr>
              <w:jc w:val="left"/>
            </w:pPr>
            <w:r/>
            <w:r>
              <w:rPr>
                <w:rFonts w:ascii="Aptos" w:hAnsi="Aptos"/>
                <w:b w:val="0"/>
                <w:sz w:val="16"/>
              </w:rPr>
              <w:t>Defense</w:t>
            </w:r>
          </w:p>
        </w:tc>
        <w:tc>
          <w:tcPr>
            <w:tcW w:type="dxa" w:w="5040"/>
            <w:vAlign w:val="top"/>
          </w:tcPr>
          <w:p>
            <w:pPr>
              <w:jc w:val="left"/>
            </w:pPr>
            <w:r/>
            <w:r>
              <w:rPr>
                <w:rFonts w:ascii="Aptos" w:hAnsi="Aptos"/>
                <w:b w:val="0"/>
                <w:sz w:val="16"/>
              </w:rPr>
              <w:t>Tackling, positioning, anticipation, strength</w:t>
            </w:r>
          </w:p>
        </w:tc>
      </w:tr>
      <w:tr>
        <w:tc>
          <w:tcPr>
            <w:tcW w:type="dxa" w:w="5040"/>
            <w:vAlign w:val="top"/>
            <w:shd w:fill="F4F8F7"/>
          </w:tcPr>
          <w:p>
            <w:pPr>
              <w:jc w:val="left"/>
            </w:pPr>
            <w:r/>
            <w:r>
              <w:rPr>
                <w:rFonts w:ascii="Aptos" w:hAnsi="Aptos"/>
                <w:b w:val="0"/>
                <w:sz w:val="16"/>
              </w:rPr>
              <w:t>Midfield</w:t>
            </w:r>
          </w:p>
        </w:tc>
        <w:tc>
          <w:tcPr>
            <w:tcW w:type="dxa" w:w="5040"/>
            <w:vAlign w:val="top"/>
            <w:shd w:fill="F4F8F7"/>
          </w:tcPr>
          <w:p>
            <w:pPr>
              <w:jc w:val="left"/>
            </w:pPr>
            <w:r/>
            <w:r>
              <w:rPr>
                <w:rFonts w:ascii="Aptos" w:hAnsi="Aptos"/>
                <w:b w:val="0"/>
                <w:sz w:val="16"/>
              </w:rPr>
              <w:t>Passing, decisions, vision, first touch</w:t>
            </w:r>
          </w:p>
        </w:tc>
      </w:tr>
      <w:tr>
        <w:tc>
          <w:tcPr>
            <w:tcW w:type="dxa" w:w="5040"/>
            <w:vAlign w:val="top"/>
          </w:tcPr>
          <w:p>
            <w:pPr>
              <w:jc w:val="left"/>
            </w:pPr>
            <w:r/>
            <w:r>
              <w:rPr>
                <w:rFonts w:ascii="Aptos" w:hAnsi="Aptos"/>
                <w:b w:val="0"/>
                <w:sz w:val="16"/>
              </w:rPr>
              <w:t>Wide play</w:t>
            </w:r>
          </w:p>
        </w:tc>
        <w:tc>
          <w:tcPr>
            <w:tcW w:type="dxa" w:w="5040"/>
            <w:vAlign w:val="top"/>
          </w:tcPr>
          <w:p>
            <w:pPr>
              <w:jc w:val="left"/>
            </w:pPr>
            <w:r/>
            <w:r>
              <w:rPr>
                <w:rFonts w:ascii="Aptos" w:hAnsi="Aptos"/>
                <w:b w:val="0"/>
                <w:sz w:val="16"/>
              </w:rPr>
              <w:t>Crossing, dribbling, pace, 1v1</w:t>
            </w:r>
          </w:p>
        </w:tc>
      </w:tr>
      <w:tr>
        <w:tc>
          <w:tcPr>
            <w:tcW w:type="dxa" w:w="5040"/>
            <w:vAlign w:val="top"/>
            <w:shd w:fill="F4F8F7"/>
          </w:tcPr>
          <w:p>
            <w:pPr>
              <w:jc w:val="left"/>
            </w:pPr>
            <w:r/>
            <w:r>
              <w:rPr>
                <w:rFonts w:ascii="Aptos" w:hAnsi="Aptos"/>
                <w:b w:val="0"/>
                <w:sz w:val="16"/>
              </w:rPr>
              <w:t>Attack</w:t>
            </w:r>
          </w:p>
        </w:tc>
        <w:tc>
          <w:tcPr>
            <w:tcW w:type="dxa" w:w="5040"/>
            <w:vAlign w:val="top"/>
            <w:shd w:fill="F4F8F7"/>
          </w:tcPr>
          <w:p>
            <w:pPr>
              <w:jc w:val="left"/>
            </w:pPr>
            <w:r/>
            <w:r>
              <w:rPr>
                <w:rFonts w:ascii="Aptos" w:hAnsi="Aptos"/>
                <w:b w:val="0"/>
                <w:sz w:val="16"/>
              </w:rPr>
              <w:t>Finishing, movement, composure</w:t>
            </w:r>
          </w:p>
        </w:tc>
      </w:tr>
      <w:tr>
        <w:tc>
          <w:tcPr>
            <w:tcW w:type="dxa" w:w="5040"/>
            <w:vAlign w:val="top"/>
          </w:tcPr>
          <w:p>
            <w:pPr>
              <w:jc w:val="left"/>
            </w:pPr>
            <w:r/>
            <w:r>
              <w:rPr>
                <w:rFonts w:ascii="Aptos" w:hAnsi="Aptos"/>
                <w:b w:val="0"/>
                <w:sz w:val="16"/>
              </w:rPr>
              <w:t>Physical</w:t>
            </w:r>
          </w:p>
        </w:tc>
        <w:tc>
          <w:tcPr>
            <w:tcW w:type="dxa" w:w="5040"/>
            <w:vAlign w:val="top"/>
          </w:tcPr>
          <w:p>
            <w:pPr>
              <w:jc w:val="left"/>
            </w:pPr>
            <w:r/>
            <w:r>
              <w:rPr>
                <w:rFonts w:ascii="Aptos" w:hAnsi="Aptos"/>
                <w:b w:val="0"/>
                <w:sz w:val="16"/>
              </w:rPr>
              <w:t>Stamina, strength, acceleration, recovery</w:t>
            </w:r>
          </w:p>
        </w:tc>
      </w:tr>
      <w:tr>
        <w:tc>
          <w:tcPr>
            <w:tcW w:type="dxa" w:w="5040"/>
            <w:vAlign w:val="top"/>
            <w:shd w:fill="F4F8F7"/>
          </w:tcPr>
          <w:p>
            <w:pPr>
              <w:jc w:val="left"/>
            </w:pPr>
            <w:r/>
            <w:r>
              <w:rPr>
                <w:rFonts w:ascii="Aptos" w:hAnsi="Aptos"/>
                <w:b w:val="0"/>
                <w:sz w:val="16"/>
              </w:rPr>
              <w:t>Set pieces</w:t>
            </w:r>
          </w:p>
        </w:tc>
        <w:tc>
          <w:tcPr>
            <w:tcW w:type="dxa" w:w="5040"/>
            <w:vAlign w:val="top"/>
            <w:shd w:fill="F4F8F7"/>
          </w:tcPr>
          <w:p>
            <w:pPr>
              <w:jc w:val="left"/>
            </w:pPr>
            <w:r/>
            <w:r>
              <w:rPr>
                <w:rFonts w:ascii="Aptos" w:hAnsi="Aptos"/>
                <w:b w:val="0"/>
                <w:sz w:val="16"/>
              </w:rPr>
              <w:t>Dead-ball technique, delivery, heading</w:t>
            </w:r>
          </w:p>
        </w:tc>
      </w:tr>
    </w:tbl>
    <w:p/>
    <w:p>
      <w:pPr>
        <w:pStyle w:val="Heading1"/>
      </w:pPr>
      <w:r>
        <w:t>12. Knight Tactical Board</w:t>
      </w:r>
    </w:p>
    <w:p>
      <w:r>
        <w:t>The tactical screen is the flagship visual screen. It must use square or rounded-rectangle player tiles, not circular player representations. The user-provided tactical reference requires one of its layouts to be used or improved; Knight FM uses a superior hybrid.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Area</w:t>
            </w:r>
          </w:p>
        </w:tc>
        <w:tc>
          <w:tcPr>
            <w:tcW w:type="dxa" w:w="5040"/>
            <w:shd w:fill="17343A"/>
            <w:vAlign w:val="center"/>
          </w:tcPr>
          <w:p>
            <w:pPr>
              <w:jc w:val="left"/>
            </w:pPr>
            <w:r/>
            <w:r>
              <w:rPr>
                <w:rFonts w:ascii="Aptos" w:hAnsi="Aptos"/>
                <w:b/>
                <w:color w:val="FFFFFF"/>
                <w:sz w:val="17"/>
              </w:rPr>
              <w:t>Required behavior</w:t>
            </w:r>
          </w:p>
        </w:tc>
      </w:tr>
      <w:tr>
        <w:tc>
          <w:tcPr>
            <w:tcW w:type="dxa" w:w="5040"/>
            <w:vAlign w:val="top"/>
            <w:shd w:fill="F4F8F7"/>
          </w:tcPr>
          <w:p>
            <w:pPr>
              <w:jc w:val="left"/>
            </w:pPr>
            <w:r/>
            <w:r>
              <w:rPr>
                <w:rFonts w:ascii="Aptos" w:hAnsi="Aptos"/>
                <w:b w:val="0"/>
                <w:sz w:val="16"/>
              </w:rPr>
              <w:t>Pitch</w:t>
            </w:r>
          </w:p>
        </w:tc>
        <w:tc>
          <w:tcPr>
            <w:tcW w:type="dxa" w:w="5040"/>
            <w:vAlign w:val="top"/>
            <w:shd w:fill="F4F8F7"/>
          </w:tcPr>
          <w:p>
            <w:pPr>
              <w:jc w:val="left"/>
            </w:pPr>
            <w:r/>
            <w:r>
              <w:rPr>
                <w:rFonts w:ascii="Aptos" w:hAnsi="Aptos"/>
                <w:b w:val="0"/>
                <w:sz w:val="16"/>
              </w:rPr>
              <w:t>Interactive pitch, lanes, zones, shape and movement visualization</w:t>
            </w:r>
          </w:p>
        </w:tc>
      </w:tr>
      <w:tr>
        <w:tc>
          <w:tcPr>
            <w:tcW w:type="dxa" w:w="5040"/>
            <w:vAlign w:val="top"/>
          </w:tcPr>
          <w:p>
            <w:pPr>
              <w:jc w:val="left"/>
            </w:pPr>
            <w:r/>
            <w:r>
              <w:rPr>
                <w:rFonts w:ascii="Aptos" w:hAnsi="Aptos"/>
                <w:b w:val="0"/>
                <w:sz w:val="16"/>
              </w:rPr>
              <w:t>Player tile</w:t>
            </w:r>
          </w:p>
        </w:tc>
        <w:tc>
          <w:tcPr>
            <w:tcW w:type="dxa" w:w="5040"/>
            <w:vAlign w:val="top"/>
          </w:tcPr>
          <w:p>
            <w:pPr>
              <w:jc w:val="left"/>
            </w:pPr>
            <w:r/>
            <w:r>
              <w:rPr>
                <w:rFonts w:ascii="Aptos" w:hAnsi="Aptos"/>
                <w:b w:val="0"/>
                <w:sz w:val="16"/>
              </w:rPr>
              <w:t>Number, short name, position, role, suitability, form, fitness, fatigue, familiarity</w:t>
            </w:r>
          </w:p>
        </w:tc>
      </w:tr>
      <w:tr>
        <w:tc>
          <w:tcPr>
            <w:tcW w:type="dxa" w:w="5040"/>
            <w:vAlign w:val="top"/>
            <w:shd w:fill="F4F8F7"/>
          </w:tcPr>
          <w:p>
            <w:pPr>
              <w:jc w:val="left"/>
            </w:pPr>
            <w:r/>
            <w:r>
              <w:rPr>
                <w:rFonts w:ascii="Aptos" w:hAnsi="Aptos"/>
                <w:b w:val="0"/>
                <w:sz w:val="16"/>
              </w:rPr>
              <w:t>Position click</w:t>
            </w:r>
          </w:p>
        </w:tc>
        <w:tc>
          <w:tcPr>
            <w:tcW w:type="dxa" w:w="5040"/>
            <w:vAlign w:val="top"/>
            <w:shd w:fill="F4F8F7"/>
          </w:tcPr>
          <w:p>
            <w:pPr>
              <w:jc w:val="left"/>
            </w:pPr>
            <w:r/>
            <w:r>
              <w:rPr>
                <w:rFonts w:ascii="Aptos" w:hAnsi="Aptos"/>
                <w:b w:val="0"/>
                <w:sz w:val="16"/>
              </w:rPr>
              <w:t>Opens all eligible players for that position/role with filters and sorting</w:t>
            </w:r>
          </w:p>
        </w:tc>
      </w:tr>
      <w:tr>
        <w:tc>
          <w:tcPr>
            <w:tcW w:type="dxa" w:w="5040"/>
            <w:vAlign w:val="top"/>
          </w:tcPr>
          <w:p>
            <w:pPr>
              <w:jc w:val="left"/>
            </w:pPr>
            <w:r/>
            <w:r>
              <w:rPr>
                <w:rFonts w:ascii="Aptos" w:hAnsi="Aptos"/>
                <w:b w:val="0"/>
                <w:sz w:val="16"/>
              </w:rPr>
              <w:t>Left panel</w:t>
            </w:r>
          </w:p>
        </w:tc>
        <w:tc>
          <w:tcPr>
            <w:tcW w:type="dxa" w:w="5040"/>
            <w:vAlign w:val="top"/>
          </w:tcPr>
          <w:p>
            <w:pPr>
              <w:jc w:val="left"/>
            </w:pPr>
            <w:r/>
            <w:r>
              <w:rPr>
                <w:rFonts w:ascii="Aptos" w:hAnsi="Aptos"/>
                <w:b w:val="0"/>
                <w:sz w:val="16"/>
              </w:rPr>
              <w:t>Squad shortlist and player comparison</w:t>
            </w:r>
          </w:p>
        </w:tc>
      </w:tr>
      <w:tr>
        <w:tc>
          <w:tcPr>
            <w:tcW w:type="dxa" w:w="5040"/>
            <w:vAlign w:val="top"/>
            <w:shd w:fill="F4F8F7"/>
          </w:tcPr>
          <w:p>
            <w:pPr>
              <w:jc w:val="left"/>
            </w:pPr>
            <w:r/>
            <w:r>
              <w:rPr>
                <w:rFonts w:ascii="Aptos" w:hAnsi="Aptos"/>
                <w:b w:val="0"/>
                <w:sz w:val="16"/>
              </w:rPr>
              <w:t>Right panel</w:t>
            </w:r>
          </w:p>
        </w:tc>
        <w:tc>
          <w:tcPr>
            <w:tcW w:type="dxa" w:w="5040"/>
            <w:vAlign w:val="top"/>
            <w:shd w:fill="F4F8F7"/>
          </w:tcPr>
          <w:p>
            <w:pPr>
              <w:jc w:val="left"/>
            </w:pPr>
            <w:r/>
            <w:r>
              <w:rPr>
                <w:rFonts w:ascii="Aptos" w:hAnsi="Aptos"/>
                <w:b w:val="0"/>
                <w:sz w:val="16"/>
              </w:rPr>
              <w:t>Instructions, risks, strengths, matchup, coaching feedback</w:t>
            </w:r>
          </w:p>
        </w:tc>
      </w:tr>
      <w:tr>
        <w:tc>
          <w:tcPr>
            <w:tcW w:type="dxa" w:w="5040"/>
            <w:vAlign w:val="top"/>
          </w:tcPr>
          <w:p>
            <w:pPr>
              <w:jc w:val="left"/>
            </w:pPr>
            <w:r/>
            <w:r>
              <w:rPr>
                <w:rFonts w:ascii="Aptos" w:hAnsi="Aptos"/>
                <w:b w:val="0"/>
                <w:sz w:val="16"/>
              </w:rPr>
              <w:t>Top controls</w:t>
            </w:r>
          </w:p>
        </w:tc>
        <w:tc>
          <w:tcPr>
            <w:tcW w:type="dxa" w:w="5040"/>
            <w:vAlign w:val="top"/>
          </w:tcPr>
          <w:p>
            <w:pPr>
              <w:jc w:val="left"/>
            </w:pPr>
            <w:r/>
            <w:r>
              <w:rPr>
                <w:rFonts w:ascii="Aptos" w:hAnsi="Aptos"/>
                <w:b w:val="0"/>
                <w:sz w:val="16"/>
              </w:rPr>
              <w:t>Formation, in-possession, out-of-possession, combined, auto-complete, save, reset</w:t>
            </w:r>
          </w:p>
        </w:tc>
      </w:tr>
    </w:tbl>
    <w:p/>
    <w:p>
      <w:pPr>
        <w:pStyle w:val="Heading2"/>
      </w:pPr>
      <w:r>
        <w:t>12.1 Supported formations</w:t>
      </w:r>
    </w:p>
    <w:p>
      <w:pPr>
        <w:pStyle w:val="ListBullet"/>
        <w:spacing w:after="40"/>
      </w:pPr>
      <w:r>
        <w:t>4-4-2</w:t>
      </w:r>
    </w:p>
    <w:p>
      <w:pPr>
        <w:pStyle w:val="ListBullet"/>
        <w:spacing w:after="40"/>
      </w:pPr>
      <w:r>
        <w:t>4-3-3</w:t>
      </w:r>
    </w:p>
    <w:p>
      <w:pPr>
        <w:pStyle w:val="ListBullet"/>
        <w:spacing w:after="40"/>
      </w:pPr>
      <w:r>
        <w:t>4-5-1</w:t>
      </w:r>
    </w:p>
    <w:p>
      <w:pPr>
        <w:pStyle w:val="ListBullet"/>
        <w:spacing w:after="40"/>
      </w:pPr>
      <w:r>
        <w:t>5-3-2</w:t>
      </w:r>
    </w:p>
    <w:p>
      <w:pPr>
        <w:pStyle w:val="ListBullet"/>
        <w:spacing w:after="40"/>
      </w:pPr>
      <w:r>
        <w:t>5-4-1</w:t>
      </w:r>
    </w:p>
    <w:p>
      <w:pPr>
        <w:pStyle w:val="ListBullet"/>
        <w:spacing w:after="40"/>
      </w:pPr>
      <w:r>
        <w:t>3-4-3</w:t>
      </w:r>
    </w:p>
    <w:p>
      <w:pPr>
        <w:pStyle w:val="ListBullet"/>
        <w:spacing w:after="40"/>
      </w:pPr>
      <w:r>
        <w:t>3-5-2</w:t>
      </w:r>
    </w:p>
    <w:p>
      <w:pPr>
        <w:pStyle w:val="Heading2"/>
      </w:pPr>
      <w:r>
        <w:t>12.2 Auto-complete lineup</w:t>
      </w:r>
    </w:p>
    <w:p>
      <w:r>
        <w:t>Auto-complete fills all required positions but does not blindly select the player with the best current form. A configurable objective balances role eligibility, tactical fit, fitness, fatigue, familiarity, squad balance and availability. Suspended or unavailable players can never be selected.</w:t>
      </w:r>
    </w:p>
    <w:p>
      <w:pPr>
        <w:pStyle w:val="Heading1"/>
      </w:pPr>
      <w:r>
        <w:t>13. Markets Hub</w:t>
      </w:r>
    </w:p>
    <w:p>
      <w:r>
        <w:t>All markets are available under one top-level Markets hub to prevent fragmentation.</w:t>
      </w:r>
    </w:p>
    <w:p>
      <w:pPr>
        <w:pStyle w:val="ListBullet"/>
        <w:spacing w:after="40"/>
      </w:pPr>
      <w:r>
        <w:t>Direct Player Market: club-to-club direct sales.</w:t>
      </w:r>
    </w:p>
    <w:p>
      <w:pPr>
        <w:pStyle w:val="ListBullet"/>
        <w:spacing w:after="40"/>
      </w:pPr>
      <w:r>
        <w:t>Auctions: clubs list players; minimum opening price follows the active configured rule.</w:t>
      </w:r>
    </w:p>
    <w:p>
      <w:pPr>
        <w:pStyle w:val="ListBullet"/>
        <w:spacing w:after="40"/>
      </w:pPr>
      <w:r>
        <w:t>Manager Market: clubs offer manager positions with 1, 2 or 3-season contracts where allowed. Each offer defines a fixed total contract amount and exact duration; the manager daily salary is derived once from total amount ÷ exact contract days. System-owned clubs default to one season and the common administrator-configured base contract amount.</w:t>
      </w:r>
    </w:p>
    <w:p>
      <w:pPr>
        <w:pStyle w:val="ListBullet"/>
        <w:spacing w:after="40"/>
      </w:pPr>
      <w:r>
        <w:t>Club Sales: owners may sell user-owned clubs at seller-defined prices. System-owned clubs have fixed administrator-configured purchase prices.</w:t>
      </w:r>
    </w:p>
    <w:p>
      <w:pPr>
        <w:pStyle w:val="ListBullet"/>
        <w:spacing w:after="40"/>
      </w:pPr>
      <w:r>
        <w:t>Free Agents: automatically generated players with a higher incidence of lower categories.</w:t>
      </w:r>
    </w:p>
    <w:p>
      <w:pPr>
        <w:pStyle w:val="ListBullet"/>
        <w:spacing w:after="40"/>
      </w:pPr>
      <w:r>
        <w:t>Release Clauses: any eligible owner may pay a player’s release clause regardless of the player’s club, including system-owned clubs.</w:t>
      </w:r>
    </w:p>
    <w:p>
      <w:r>
        <w:t>Inside every player profile, authorized users see only the actions their permissions permit: Sell, Auction, activate Release Clause as buyer, or Dismiss. Dismissal requires settlement of the applicable remaining player salary for the season.</w:t>
      </w:r>
    </w:p>
    <w:p>
      <w:pPr>
        <w:pStyle w:val="Heading1"/>
      </w:pPr>
      <w:r>
        <w:t>14. Club and Manager Contracts</w:t>
      </w:r>
    </w:p>
    <w:p>
      <w:pPr>
        <w:pStyle w:val="ListBullet"/>
        <w:spacing w:after="40"/>
      </w:pPr>
      <w:r/>
      <w:r>
        <w:t>Players have no fixed employment contracts in the roster system.</w:t>
      </w:r>
    </w:p>
    <w:p>
      <w:pPr>
        <w:pStyle w:val="ListBullet"/>
        <w:spacing w:after="40"/>
      </w:pPr>
      <w:r/>
      <w:r>
        <w:t>Managers have contracts of 1, 2 or 3 seasons where offered by the Manager Market; a contract may also be represented by an exact number of real days when the configured offer uses day-based duration.</w:t>
      </w:r>
    </w:p>
    <w:p>
      <w:pPr>
        <w:pStyle w:val="ListBullet"/>
        <w:spacing w:after="40"/>
      </w:pPr>
      <w:r/>
      <w:r>
        <w:t>The manager contract is financially defined once, at the moment the manager applies for and accepts the offer. The contract records a fixed total contract amount and a fixed contract duration.</w:t>
      </w:r>
    </w:p>
    <w:p>
      <w:pPr>
        <w:pStyle w:val="ListBullet"/>
        <w:spacing w:after="40"/>
      </w:pPr>
      <w:r/>
      <w:r>
        <w:t>Daily manager salary is derived once from the contract: DailyManagerSalary = TotalContractAmount ÷ ContractDurationDays. ContractDurationDays is the exact number of real 24-hour days covered by the contract boundaries.</w:t>
      </w:r>
    </w:p>
    <w:p>
      <w:pPr>
        <w:pStyle w:val="ListBullet"/>
        <w:spacing w:after="40"/>
      </w:pPr>
      <w:r/>
      <w:r>
        <w:t>The derived daily manager salary becomes fixed for the life of that contract. It must not be recalculated from club finances, player values, market conditions, season changes or later administrator configuration changes.</w:t>
      </w:r>
    </w:p>
    <w:p>
      <w:pPr>
        <w:pStyle w:val="ListBullet"/>
      </w:pPr>
      <w:r>
        <w:t>All manager salary definition, accrual, payment, dismissal settlement and resignation settlement events are transactional, idempotent and auditable.</w:t>
      </w:r>
    </w:p>
    <w:p>
      <w:pPr>
        <w:pStyle w:val="ListBullet"/>
      </w:pPr>
      <w:r>
        <w:t>Manager resignation receives no compensation. On resignation, no future contractual salary is owed by the club unless another rule explicitly defines a settled liability already accrued before the resignation.</w:t>
      </w:r>
    </w:p>
    <w:p>
      <w:pPr>
        <w:pStyle w:val="ListBullet"/>
      </w:pPr>
      <w:r>
        <w:t>Manager dismissal requires payment of the remaining contractual obligation, calculated from the fixed daily manager salary multiplied by the remaining eligible contract days.</w:t>
      </w:r>
    </w:p>
    <w:p>
      <w:pPr>
        <w:pStyle w:val="ListBullet"/>
      </w:pPr>
      <w:r>
        <w:t>System-owned clubs normally offer 1 season using the administrator-configured base contract amount. The derived daily salary is calculated from the exact contract duration at acceptance.</w:t>
      </w:r>
    </w:p>
    <w:p>
      <w:pPr>
        <w:pStyle w:val="ListBullet"/>
      </w:pPr>
      <w:r>
        <w:t>Manager Market offers must display contract duration, total contract amount and the derived daily salary before acceptance.</w:t>
      </w:r>
    </w:p>
    <w:p>
      <w:pPr>
        <w:pStyle w:val="ListBullet"/>
      </w:pPr>
      <w:r>
        <w:t>For a contract expressed in seasons, the server converts the configured season boundaries into the exact covered real-day count when the contract is accepted and stores that duration explicitly.</w:t>
      </w:r>
    </w:p>
    <w:p>
      <w:pPr/>
      <w:r>
        <w:rPr>
          <w:b/>
        </w:rPr>
        <w:t xml:space="preserve">Manager salary formula (authoritative): </w:t>
      </w:r>
      <w:r>
        <w:t>DailyManagerSalary = TotalContractAmount / ContractDurationDays. The amount and duration are frozen when the contract is accepted; only accrued days are paid during normal operation, and dismissal settlement uses the remaining eligible days.</w:t>
      </w:r>
    </w:p>
    <w:p>
      <w:pPr>
        <w:pStyle w:val="Heading1"/>
      </w:pPr>
      <w:r>
        <w:t>15. Competitions and Calendar</w:t>
      </w:r>
    </w:p>
    <w:p>
      <w:pPr>
        <w:pStyle w:val="Heading2"/>
      </w:pPr>
      <w:r>
        <w:t>15.1 League</w:t>
      </w:r>
    </w:p>
    <w:p>
      <w:r>
        <w:t>Each region/division uses a double round-robin. Sixteen clubs create fifteen opponents, and home-and-away play yields 30 league fixtures per club. League competition must be completed by day 28.</w:t>
      </w:r>
    </w:p>
    <w:p>
      <w:pPr>
        <w:pStyle w:val="Heading2"/>
      </w:pPr>
      <w:r>
        <w:t>15.2 Regional Cup</w:t>
      </w:r>
    </w:p>
    <w:p>
      <w:r>
        <w:t>Each region has a standard knockout cup. The regional cup final occurs on day 29.</w:t>
      </w:r>
    </w:p>
    <w:p>
      <w:pPr>
        <w:pStyle w:val="Heading2"/>
      </w:pPr>
      <w:r>
        <w:t>15.3 Club World Championship</w:t>
      </w:r>
    </w:p>
    <w:p>
      <w:pPr>
        <w:pStyle w:val="ListBullet"/>
        <w:spacing w:after="40"/>
      </w:pPr>
      <w:r>
        <w:t>40 clubs participate.</w:t>
      </w:r>
    </w:p>
    <w:p>
      <w:pPr>
        <w:pStyle w:val="ListBullet"/>
        <w:spacing w:after="40"/>
      </w:pPr>
      <w:r>
        <w:t>The first three clubs from each region’s First Division qualify: 30 places.</w:t>
      </w:r>
    </w:p>
    <w:p>
      <w:pPr>
        <w:pStyle w:val="ListBullet"/>
        <w:spacing w:after="40"/>
      </w:pPr>
      <w:r>
        <w:t>Each regional cup winner qualifies: 10 places.</w:t>
      </w:r>
    </w:p>
    <w:p>
      <w:pPr>
        <w:pStyle w:val="ListBullet"/>
        <w:spacing w:after="40"/>
      </w:pPr>
      <w:r>
        <w:t>If a cup winner already qualifies through league position, the place passes to the fourth-placed First Division club in that region.</w:t>
      </w:r>
    </w:p>
    <w:p>
      <w:pPr>
        <w:pStyle w:val="ListBullet"/>
        <w:spacing w:after="40"/>
      </w:pPr>
      <w:r>
        <w:t>The competition uses a modern league-phase plus knockout format adapted to 40 teams. Draw, pairing and advancement details are configurable.</w:t>
      </w:r>
    </w:p>
    <w:p>
      <w:pPr>
        <w:pStyle w:val="ListBullet"/>
        <w:spacing w:after="40"/>
      </w:pPr>
      <w:r>
        <w:t>The final is on day 30.</w:t>
      </w:r>
    </w:p>
    <w:p>
      <w:pPr>
        <w:pStyle w:val="Heading2"/>
      </w:pPr>
      <w:r>
        <w:t>15.4 Season 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43A"/>
            <w:vAlign w:val="center"/>
          </w:tcPr>
          <w:p>
            <w:pPr>
              <w:jc w:val="left"/>
            </w:pPr>
            <w:r/>
            <w:r>
              <w:rPr>
                <w:rFonts w:ascii="Aptos" w:hAnsi="Aptos"/>
                <w:b/>
                <w:color w:val="FFFFFF"/>
                <w:sz w:val="17"/>
              </w:rPr>
              <w:t>Period</w:t>
            </w:r>
          </w:p>
        </w:tc>
        <w:tc>
          <w:tcPr>
            <w:tcW w:type="dxa" w:w="3360"/>
            <w:shd w:fill="17343A"/>
            <w:vAlign w:val="center"/>
          </w:tcPr>
          <w:p>
            <w:pPr>
              <w:jc w:val="left"/>
            </w:pPr>
            <w:r/>
            <w:r>
              <w:rPr>
                <w:rFonts w:ascii="Aptos" w:hAnsi="Aptos"/>
                <w:b/>
                <w:color w:val="FFFFFF"/>
                <w:sz w:val="17"/>
              </w:rPr>
              <w:t>Days</w:t>
            </w:r>
          </w:p>
        </w:tc>
        <w:tc>
          <w:tcPr>
            <w:tcW w:type="dxa" w:w="3360"/>
            <w:shd w:fill="17343A"/>
            <w:vAlign w:val="center"/>
          </w:tcPr>
          <w:p>
            <w:pPr>
              <w:jc w:val="left"/>
            </w:pPr>
            <w:r/>
            <w:r>
              <w:rPr>
                <w:rFonts w:ascii="Aptos" w:hAnsi="Aptos"/>
                <w:b/>
                <w:color w:val="FFFFFF"/>
                <w:sz w:val="17"/>
              </w:rPr>
              <w:t>Function</w:t>
            </w:r>
          </w:p>
        </w:tc>
      </w:tr>
      <w:tr>
        <w:tc>
          <w:tcPr>
            <w:tcW w:type="dxa" w:w="3360"/>
            <w:vAlign w:val="top"/>
            <w:shd w:fill="F4F8F7"/>
          </w:tcPr>
          <w:p>
            <w:pPr>
              <w:jc w:val="left"/>
            </w:pPr>
            <w:r/>
            <w:r>
              <w:rPr>
                <w:rFonts w:ascii="Aptos" w:hAnsi="Aptos"/>
                <w:b w:val="0"/>
                <w:sz w:val="16"/>
              </w:rPr>
              <w:t>Competitive season</w:t>
            </w:r>
          </w:p>
        </w:tc>
        <w:tc>
          <w:tcPr>
            <w:tcW w:type="dxa" w:w="3360"/>
            <w:vAlign w:val="top"/>
            <w:shd w:fill="F4F8F7"/>
          </w:tcPr>
          <w:p>
            <w:pPr>
              <w:jc w:val="left"/>
            </w:pPr>
            <w:r/>
            <w:r>
              <w:rPr>
                <w:rFonts w:ascii="Aptos" w:hAnsi="Aptos"/>
                <w:b w:val="0"/>
                <w:sz w:val="16"/>
              </w:rPr>
              <w:t>1–32</w:t>
            </w:r>
          </w:p>
        </w:tc>
        <w:tc>
          <w:tcPr>
            <w:tcW w:type="dxa" w:w="3360"/>
            <w:vAlign w:val="top"/>
            <w:shd w:fill="F4F8F7"/>
          </w:tcPr>
          <w:p>
            <w:pPr>
              <w:jc w:val="left"/>
            </w:pPr>
            <w:r/>
            <w:r>
              <w:rPr>
                <w:rFonts w:ascii="Aptos" w:hAnsi="Aptos"/>
                <w:b w:val="0"/>
                <w:sz w:val="16"/>
              </w:rPr>
              <w:t>Live autonomous world</w:t>
            </w:r>
          </w:p>
        </w:tc>
      </w:tr>
      <w:tr>
        <w:tc>
          <w:tcPr>
            <w:tcW w:type="dxa" w:w="3360"/>
            <w:vAlign w:val="top"/>
          </w:tcPr>
          <w:p>
            <w:pPr>
              <w:jc w:val="left"/>
            </w:pPr>
            <w:r/>
            <w:r>
              <w:rPr>
                <w:rFonts w:ascii="Aptos" w:hAnsi="Aptos"/>
                <w:b w:val="0"/>
                <w:sz w:val="16"/>
              </w:rPr>
              <w:t>League completion</w:t>
            </w:r>
          </w:p>
        </w:tc>
        <w:tc>
          <w:tcPr>
            <w:tcW w:type="dxa" w:w="3360"/>
            <w:vAlign w:val="top"/>
          </w:tcPr>
          <w:p>
            <w:pPr>
              <w:jc w:val="left"/>
            </w:pPr>
            <w:r/>
            <w:r>
              <w:rPr>
                <w:rFonts w:ascii="Aptos" w:hAnsi="Aptos"/>
                <w:b w:val="0"/>
                <w:sz w:val="16"/>
              </w:rPr>
              <w:t>by 28</w:t>
            </w:r>
          </w:p>
        </w:tc>
        <w:tc>
          <w:tcPr>
            <w:tcW w:type="dxa" w:w="3360"/>
            <w:vAlign w:val="top"/>
          </w:tcPr>
          <w:p>
            <w:pPr>
              <w:jc w:val="left"/>
            </w:pPr>
            <w:r/>
            <w:r>
              <w:rPr>
                <w:rFonts w:ascii="Aptos" w:hAnsi="Aptos"/>
                <w:b w:val="0"/>
                <w:sz w:val="16"/>
              </w:rPr>
              <w:t>All league fixtures completed</w:t>
            </w:r>
          </w:p>
        </w:tc>
      </w:tr>
      <w:tr>
        <w:tc>
          <w:tcPr>
            <w:tcW w:type="dxa" w:w="3360"/>
            <w:vAlign w:val="top"/>
            <w:shd w:fill="F4F8F7"/>
          </w:tcPr>
          <w:p>
            <w:pPr>
              <w:jc w:val="left"/>
            </w:pPr>
            <w:r/>
            <w:r>
              <w:rPr>
                <w:rFonts w:ascii="Aptos" w:hAnsi="Aptos"/>
                <w:b w:val="0"/>
                <w:sz w:val="16"/>
              </w:rPr>
              <w:t>Regional Cup finals</w:t>
            </w:r>
          </w:p>
        </w:tc>
        <w:tc>
          <w:tcPr>
            <w:tcW w:type="dxa" w:w="3360"/>
            <w:vAlign w:val="top"/>
            <w:shd w:fill="F4F8F7"/>
          </w:tcPr>
          <w:p>
            <w:pPr>
              <w:jc w:val="left"/>
            </w:pPr>
            <w:r/>
            <w:r>
              <w:rPr>
                <w:rFonts w:ascii="Aptos" w:hAnsi="Aptos"/>
                <w:b w:val="0"/>
                <w:sz w:val="16"/>
              </w:rPr>
              <w:t>29</w:t>
            </w:r>
          </w:p>
        </w:tc>
        <w:tc>
          <w:tcPr>
            <w:tcW w:type="dxa" w:w="3360"/>
            <w:vAlign w:val="top"/>
            <w:shd w:fill="F4F8F7"/>
          </w:tcPr>
          <w:p>
            <w:pPr>
              <w:jc w:val="left"/>
            </w:pPr>
            <w:r/>
            <w:r>
              <w:rPr>
                <w:rFonts w:ascii="Aptos" w:hAnsi="Aptos"/>
                <w:b w:val="0"/>
                <w:sz w:val="16"/>
              </w:rPr>
              <w:t>One final per region</w:t>
            </w:r>
          </w:p>
        </w:tc>
      </w:tr>
      <w:tr>
        <w:tc>
          <w:tcPr>
            <w:tcW w:type="dxa" w:w="3360"/>
            <w:vAlign w:val="top"/>
          </w:tcPr>
          <w:p>
            <w:pPr>
              <w:jc w:val="left"/>
            </w:pPr>
            <w:r/>
            <w:r>
              <w:rPr>
                <w:rFonts w:ascii="Aptos" w:hAnsi="Aptos"/>
                <w:b w:val="0"/>
                <w:sz w:val="16"/>
              </w:rPr>
              <w:t>World Championship final</w:t>
            </w:r>
          </w:p>
        </w:tc>
        <w:tc>
          <w:tcPr>
            <w:tcW w:type="dxa" w:w="3360"/>
            <w:vAlign w:val="top"/>
          </w:tcPr>
          <w:p>
            <w:pPr>
              <w:jc w:val="left"/>
            </w:pPr>
            <w:r/>
            <w:r>
              <w:rPr>
                <w:rFonts w:ascii="Aptos" w:hAnsi="Aptos"/>
                <w:b w:val="0"/>
                <w:sz w:val="16"/>
              </w:rPr>
              <w:t>30</w:t>
            </w:r>
          </w:p>
        </w:tc>
        <w:tc>
          <w:tcPr>
            <w:tcW w:type="dxa" w:w="3360"/>
            <w:vAlign w:val="top"/>
          </w:tcPr>
          <w:p>
            <w:pPr>
              <w:jc w:val="left"/>
            </w:pPr>
            <w:r/>
            <w:r>
              <w:rPr>
                <w:rFonts w:ascii="Aptos" w:hAnsi="Aptos"/>
                <w:b w:val="0"/>
                <w:sz w:val="16"/>
              </w:rPr>
              <w:t>Global final</w:t>
            </w:r>
          </w:p>
        </w:tc>
      </w:tr>
      <w:tr>
        <w:tc>
          <w:tcPr>
            <w:tcW w:type="dxa" w:w="3360"/>
            <w:vAlign w:val="top"/>
            <w:shd w:fill="F4F8F7"/>
          </w:tcPr>
          <w:p>
            <w:pPr>
              <w:jc w:val="left"/>
            </w:pPr>
            <w:r/>
            <w:r>
              <w:rPr>
                <w:rFonts w:ascii="Aptos" w:hAnsi="Aptos"/>
                <w:b w:val="0"/>
                <w:sz w:val="16"/>
              </w:rPr>
              <w:t>Season closure</w:t>
            </w:r>
          </w:p>
        </w:tc>
        <w:tc>
          <w:tcPr>
            <w:tcW w:type="dxa" w:w="3360"/>
            <w:vAlign w:val="top"/>
            <w:shd w:fill="F4F8F7"/>
          </w:tcPr>
          <w:p>
            <w:pPr>
              <w:jc w:val="left"/>
            </w:pPr>
            <w:r/>
            <w:r>
              <w:rPr>
                <w:rFonts w:ascii="Aptos" w:hAnsi="Aptos"/>
                <w:b w:val="0"/>
                <w:sz w:val="16"/>
              </w:rPr>
              <w:t>31–32</w:t>
            </w:r>
          </w:p>
        </w:tc>
        <w:tc>
          <w:tcPr>
            <w:tcW w:type="dxa" w:w="3360"/>
            <w:vAlign w:val="top"/>
            <w:shd w:fill="F4F8F7"/>
          </w:tcPr>
          <w:p>
            <w:pPr>
              <w:jc w:val="left"/>
            </w:pPr>
            <w:r/>
            <w:r>
              <w:rPr>
                <w:rFonts w:ascii="Aptos" w:hAnsi="Aptos"/>
                <w:b w:val="0"/>
                <w:sz w:val="16"/>
              </w:rPr>
              <w:t>Settlements, awards, audits and transition</w:t>
            </w:r>
          </w:p>
        </w:tc>
      </w:tr>
      <w:tr>
        <w:tc>
          <w:tcPr>
            <w:tcW w:type="dxa" w:w="3360"/>
            <w:vAlign w:val="top"/>
          </w:tcPr>
          <w:p>
            <w:pPr>
              <w:jc w:val="left"/>
            </w:pPr>
            <w:r/>
            <w:r>
              <w:rPr>
                <w:rFonts w:ascii="Aptos" w:hAnsi="Aptos"/>
                <w:b w:val="0"/>
                <w:sz w:val="16"/>
              </w:rPr>
              <w:t>Pre-season</w:t>
            </w:r>
          </w:p>
        </w:tc>
        <w:tc>
          <w:tcPr>
            <w:tcW w:type="dxa" w:w="3360"/>
            <w:vAlign w:val="top"/>
          </w:tcPr>
          <w:p>
            <w:pPr>
              <w:jc w:val="left"/>
            </w:pPr>
            <w:r/>
            <w:r>
              <w:rPr>
                <w:rFonts w:ascii="Aptos" w:hAnsi="Aptos"/>
                <w:b w:val="0"/>
                <w:sz w:val="16"/>
              </w:rPr>
              <w:t>5 real days</w:t>
            </w:r>
          </w:p>
        </w:tc>
        <w:tc>
          <w:tcPr>
            <w:tcW w:type="dxa" w:w="3360"/>
            <w:vAlign w:val="top"/>
          </w:tcPr>
          <w:p>
            <w:pPr>
              <w:jc w:val="left"/>
            </w:pPr>
            <w:r/>
            <w:r>
              <w:rPr>
                <w:rFonts w:ascii="Aptos" w:hAnsi="Aptos"/>
                <w:b w:val="0"/>
                <w:sz w:val="16"/>
              </w:rPr>
              <w:t>Two transition days linked to previous season and three preparation days for the next season</w:t>
            </w:r>
          </w:p>
        </w:tc>
      </w:tr>
    </w:tbl>
    <w:p/>
    <w:p>
      <w:pPr>
        <w:pStyle w:val="Heading1"/>
      </w:pPr>
      <w:r>
        <w:t>16. Official World Clock and Real-Time Operation</w:t>
      </w:r>
    </w:p>
    <w:p>
      <w:r>
        <w:t>UTC is the only authoritative game clock. One game day is exactly 24 real hours. The official daily rollover occurs at 00:00:00.000 UTC. No browser clock, device clock, user-provided time or local server time may determine game state.</w:t>
      </w:r>
    </w:p>
    <w:p>
      <w:pPr>
        <w:ind w:left="360"/>
      </w:pPr>
      <w:r>
        <w:rPr>
          <w:rFonts w:ascii="Consolas" w:hAnsi="Consolas"/>
          <w:color w:val="0E1618"/>
          <w:sz w:val="17"/>
        </w:rPr>
        <w:t>GameDay = 1 + floor((UTCNow - WORLD_EPOCH_UTC) / 24h)</w:t>
      </w:r>
    </w:p>
    <w:p>
      <w:r>
        <w:t>The first-season start day is configurable by the administrator from Knight Control Center. Changing it requires validation, confirmation, audit and a defined effective date.</w:t>
      </w:r>
    </w:p>
    <w:p>
      <w:pPr>
        <w:pStyle w:val="Heading2"/>
      </w:pPr>
      <w:r>
        <w:t>16.1 Automatic daily timeline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43A"/>
            <w:vAlign w:val="center"/>
          </w:tcPr>
          <w:p>
            <w:pPr>
              <w:jc w:val="left"/>
            </w:pPr>
            <w:r/>
            <w:r>
              <w:rPr>
                <w:rFonts w:ascii="Aptos" w:hAnsi="Aptos"/>
                <w:b/>
                <w:color w:val="FFFFFF"/>
                <w:sz w:val="17"/>
              </w:rPr>
              <w:t>UTC</w:t>
            </w:r>
          </w:p>
        </w:tc>
        <w:tc>
          <w:tcPr>
            <w:tcW w:type="dxa" w:w="3360"/>
            <w:shd w:fill="17343A"/>
            <w:vAlign w:val="center"/>
          </w:tcPr>
          <w:p>
            <w:pPr>
              <w:jc w:val="left"/>
            </w:pPr>
            <w:r/>
            <w:r>
              <w:rPr>
                <w:rFonts w:ascii="Aptos" w:hAnsi="Aptos"/>
                <w:b/>
                <w:color w:val="FFFFFF"/>
                <w:sz w:val="17"/>
              </w:rPr>
              <w:t>Automatic job</w:t>
            </w:r>
          </w:p>
        </w:tc>
        <w:tc>
          <w:tcPr>
            <w:tcW w:type="dxa" w:w="3360"/>
            <w:shd w:fill="17343A"/>
            <w:vAlign w:val="center"/>
          </w:tcPr>
          <w:p>
            <w:pPr>
              <w:jc w:val="left"/>
            </w:pPr>
            <w:r/>
            <w:r>
              <w:rPr>
                <w:rFonts w:ascii="Aptos" w:hAnsi="Aptos"/>
                <w:b/>
                <w:color w:val="FFFFFF"/>
                <w:sz w:val="17"/>
              </w:rPr>
              <w:t>Idempotency key example</w:t>
            </w:r>
          </w:p>
        </w:tc>
      </w:tr>
      <w:tr>
        <w:tc>
          <w:tcPr>
            <w:tcW w:type="dxa" w:w="3360"/>
            <w:vAlign w:val="top"/>
            <w:shd w:fill="F4F8F7"/>
          </w:tcPr>
          <w:p>
            <w:pPr>
              <w:jc w:val="left"/>
            </w:pPr>
            <w:r/>
            <w:r>
              <w:rPr>
                <w:rFonts w:ascii="Aptos" w:hAnsi="Aptos"/>
                <w:b w:val="0"/>
                <w:sz w:val="16"/>
              </w:rPr>
              <w:t>00:00:00.000</w:t>
            </w:r>
          </w:p>
        </w:tc>
        <w:tc>
          <w:tcPr>
            <w:tcW w:type="dxa" w:w="3360"/>
            <w:vAlign w:val="top"/>
            <w:shd w:fill="F4F8F7"/>
          </w:tcPr>
          <w:p>
            <w:pPr>
              <w:jc w:val="left"/>
            </w:pPr>
            <w:r/>
            <w:r>
              <w:rPr>
                <w:rFonts w:ascii="Aptos" w:hAnsi="Aptos"/>
                <w:b w:val="0"/>
                <w:sz w:val="16"/>
              </w:rPr>
              <w:t>Daily rollover and day opening</w:t>
            </w:r>
          </w:p>
        </w:tc>
        <w:tc>
          <w:tcPr>
            <w:tcW w:type="dxa" w:w="3360"/>
            <w:vAlign w:val="top"/>
            <w:shd w:fill="F4F8F7"/>
          </w:tcPr>
          <w:p>
            <w:pPr>
              <w:jc w:val="left"/>
            </w:pPr>
            <w:r/>
            <w:r>
              <w:rPr>
                <w:rFonts w:ascii="Aptos" w:hAnsi="Aptos"/>
                <w:b w:val="0"/>
                <w:sz w:val="16"/>
              </w:rPr>
              <w:t>ROLLOVER:&lt;season&gt;:&lt;day&gt;</w:t>
            </w:r>
          </w:p>
        </w:tc>
      </w:tr>
      <w:tr>
        <w:tc>
          <w:tcPr>
            <w:tcW w:type="dxa" w:w="3360"/>
            <w:vAlign w:val="top"/>
          </w:tcPr>
          <w:p>
            <w:pPr>
              <w:jc w:val="left"/>
            </w:pPr>
            <w:r/>
            <w:r>
              <w:rPr>
                <w:rFonts w:ascii="Aptos" w:hAnsi="Aptos"/>
                <w:b w:val="0"/>
                <w:sz w:val="16"/>
              </w:rPr>
              <w:t>00:00:01–00:00:59</w:t>
            </w:r>
          </w:p>
        </w:tc>
        <w:tc>
          <w:tcPr>
            <w:tcW w:type="dxa" w:w="3360"/>
            <w:vAlign w:val="top"/>
          </w:tcPr>
          <w:p>
            <w:pPr>
              <w:jc w:val="left"/>
            </w:pPr>
            <w:r/>
            <w:r>
              <w:rPr>
                <w:rFonts w:ascii="Aptos" w:hAnsi="Aptos"/>
                <w:b w:val="0"/>
                <w:sz w:val="16"/>
              </w:rPr>
              <w:t>World-state checkpoint and due-job enqueue</w:t>
            </w:r>
          </w:p>
        </w:tc>
        <w:tc>
          <w:tcPr>
            <w:tcW w:type="dxa" w:w="3360"/>
            <w:vAlign w:val="top"/>
          </w:tcPr>
          <w:p>
            <w:pPr>
              <w:jc w:val="left"/>
            </w:pPr>
            <w:r/>
            <w:r>
              <w:rPr>
                <w:rFonts w:ascii="Aptos" w:hAnsi="Aptos"/>
                <w:b w:val="0"/>
                <w:sz w:val="16"/>
              </w:rPr>
              <w:t>CHECKPOINT:&lt;day&gt;</w:t>
            </w:r>
          </w:p>
        </w:tc>
      </w:tr>
      <w:tr>
        <w:tc>
          <w:tcPr>
            <w:tcW w:type="dxa" w:w="3360"/>
            <w:vAlign w:val="top"/>
            <w:shd w:fill="F4F8F7"/>
          </w:tcPr>
          <w:p>
            <w:pPr>
              <w:jc w:val="left"/>
            </w:pPr>
            <w:r/>
            <w:r>
              <w:rPr>
                <w:rFonts w:ascii="Aptos" w:hAnsi="Aptos"/>
                <w:b w:val="0"/>
                <w:sz w:val="16"/>
              </w:rPr>
              <w:t>00:01:00</w:t>
            </w:r>
          </w:p>
        </w:tc>
        <w:tc>
          <w:tcPr>
            <w:tcW w:type="dxa" w:w="3360"/>
            <w:vAlign w:val="top"/>
            <w:shd w:fill="F4F8F7"/>
          </w:tcPr>
          <w:p>
            <w:r>
              <w:t>Daily player and manager salary charge</w:t>
            </w:r>
          </w:p>
        </w:tc>
        <w:tc>
          <w:tcPr>
            <w:tcW w:type="dxa" w:w="3360"/>
            <w:vAlign w:val="top"/>
            <w:shd w:fill="F4F8F7"/>
          </w:tcPr>
          <w:p>
            <w:r>
              <w:t>SALARY:&lt;club&gt;:&lt;day&gt;</w:t>
            </w:r>
          </w:p>
        </w:tc>
      </w:tr>
      <w:tr>
        <w:tc>
          <w:tcPr>
            <w:tcW w:type="dxa" w:w="3360"/>
            <w:vAlign w:val="top"/>
          </w:tcPr>
          <w:p>
            <w:pPr>
              <w:jc w:val="left"/>
            </w:pPr>
            <w:r/>
            <w:r>
              <w:rPr>
                <w:rFonts w:ascii="Aptos" w:hAnsi="Aptos"/>
                <w:b w:val="0"/>
                <w:sz w:val="16"/>
              </w:rPr>
              <w:t>00:02:00</w:t>
            </w:r>
          </w:p>
        </w:tc>
        <w:tc>
          <w:tcPr>
            <w:tcW w:type="dxa" w:w="3360"/>
            <w:vAlign w:val="top"/>
          </w:tcPr>
          <w:p>
            <w:pPr>
              <w:jc w:val="left"/>
            </w:pPr>
            <w:r/>
            <w:r>
              <w:rPr>
                <w:rFonts w:ascii="Aptos" w:hAnsi="Aptos"/>
                <w:b w:val="0"/>
                <w:sz w:val="16"/>
              </w:rPr>
              <w:t>Training reset</w:t>
            </w:r>
          </w:p>
        </w:tc>
        <w:tc>
          <w:tcPr>
            <w:tcW w:type="dxa" w:w="3360"/>
            <w:vAlign w:val="top"/>
          </w:tcPr>
          <w:p>
            <w:pPr>
              <w:jc w:val="left"/>
            </w:pPr>
            <w:r/>
            <w:r>
              <w:rPr>
                <w:rFonts w:ascii="Aptos" w:hAnsi="Aptos"/>
                <w:b w:val="0"/>
                <w:sz w:val="16"/>
              </w:rPr>
              <w:t>TRAINING-RESET:&lt;club&gt;:&lt;day&gt;</w:t>
            </w:r>
          </w:p>
        </w:tc>
      </w:tr>
      <w:tr>
        <w:tc>
          <w:tcPr>
            <w:tcW w:type="dxa" w:w="3360"/>
            <w:vAlign w:val="top"/>
            <w:shd w:fill="F4F8F7"/>
          </w:tcPr>
          <w:p>
            <w:pPr>
              <w:jc w:val="left"/>
            </w:pPr>
            <w:r/>
            <w:r>
              <w:rPr>
                <w:rFonts w:ascii="Aptos" w:hAnsi="Aptos"/>
                <w:b w:val="0"/>
                <w:sz w:val="16"/>
              </w:rPr>
              <w:t>00:05:00</w:t>
            </w:r>
          </w:p>
        </w:tc>
        <w:tc>
          <w:tcPr>
            <w:tcW w:type="dxa" w:w="3360"/>
            <w:vAlign w:val="top"/>
            <w:shd w:fill="F4F8F7"/>
          </w:tcPr>
          <w:p>
            <w:pPr>
              <w:jc w:val="left"/>
            </w:pPr>
            <w:r/>
            <w:r>
              <w:rPr>
                <w:rFonts w:ascii="Aptos" w:hAnsi="Aptos"/>
                <w:b w:val="0"/>
                <w:sz w:val="16"/>
              </w:rPr>
              <w:t>Facility and timer sweep</w:t>
            </w:r>
          </w:p>
        </w:tc>
        <w:tc>
          <w:tcPr>
            <w:tcW w:type="dxa" w:w="3360"/>
            <w:vAlign w:val="top"/>
            <w:shd w:fill="F4F8F7"/>
          </w:tcPr>
          <w:p>
            <w:pPr>
              <w:jc w:val="left"/>
            </w:pPr>
            <w:r/>
            <w:r>
              <w:rPr>
                <w:rFonts w:ascii="Aptos" w:hAnsi="Aptos"/>
                <w:b w:val="0"/>
                <w:sz w:val="16"/>
              </w:rPr>
              <w:t>TIMER-SWEEP:&lt;day&gt;</w:t>
            </w:r>
          </w:p>
        </w:tc>
      </w:tr>
      <w:tr>
        <w:tc>
          <w:tcPr>
            <w:tcW w:type="dxa" w:w="3360"/>
            <w:vAlign w:val="top"/>
          </w:tcPr>
          <w:p>
            <w:pPr>
              <w:jc w:val="left"/>
            </w:pPr>
            <w:r/>
            <w:r>
              <w:rPr>
                <w:rFonts w:ascii="Aptos" w:hAnsi="Aptos"/>
                <w:b w:val="0"/>
                <w:sz w:val="16"/>
              </w:rPr>
              <w:t>00:10:00</w:t>
            </w:r>
          </w:p>
        </w:tc>
        <w:tc>
          <w:tcPr>
            <w:tcW w:type="dxa" w:w="3360"/>
            <w:vAlign w:val="top"/>
          </w:tcPr>
          <w:p>
            <w:pPr>
              <w:jc w:val="left"/>
            </w:pPr>
            <w:r/>
            <w:r>
              <w:rPr>
                <w:rFonts w:ascii="Aptos" w:hAnsi="Aptos"/>
                <w:b w:val="0"/>
                <w:sz w:val="16"/>
              </w:rPr>
              <w:t>Insolvency evaluation</w:t>
            </w:r>
          </w:p>
        </w:tc>
        <w:tc>
          <w:tcPr>
            <w:tcW w:type="dxa" w:w="3360"/>
            <w:vAlign w:val="top"/>
          </w:tcPr>
          <w:p>
            <w:pPr>
              <w:jc w:val="left"/>
            </w:pPr>
            <w:r/>
            <w:r>
              <w:rPr>
                <w:rFonts w:ascii="Aptos" w:hAnsi="Aptos"/>
                <w:b w:val="0"/>
                <w:sz w:val="16"/>
              </w:rPr>
              <w:t>INSOLVENCY:&lt;club&gt;:&lt;day&gt;</w:t>
            </w:r>
          </w:p>
        </w:tc>
      </w:tr>
      <w:tr>
        <w:tc>
          <w:tcPr>
            <w:tcW w:type="dxa" w:w="3360"/>
            <w:vAlign w:val="top"/>
            <w:shd w:fill="F4F8F7"/>
          </w:tcPr>
          <w:p>
            <w:pPr>
              <w:jc w:val="left"/>
            </w:pPr>
            <w:r/>
            <w:r>
              <w:rPr>
                <w:rFonts w:ascii="Aptos" w:hAnsi="Aptos"/>
                <w:b w:val="0"/>
                <w:sz w:val="16"/>
              </w:rPr>
              <w:t>00:15:00</w:t>
            </w:r>
          </w:p>
        </w:tc>
        <w:tc>
          <w:tcPr>
            <w:tcW w:type="dxa" w:w="3360"/>
            <w:vAlign w:val="top"/>
            <w:shd w:fill="F4F8F7"/>
          </w:tcPr>
          <w:p>
            <w:pPr>
              <w:jc w:val="left"/>
            </w:pPr>
            <w:r/>
            <w:r>
              <w:rPr>
                <w:rFonts w:ascii="Aptos" w:hAnsi="Aptos"/>
                <w:b w:val="0"/>
                <w:sz w:val="16"/>
              </w:rPr>
              <w:t>Referral settlement</w:t>
            </w:r>
          </w:p>
        </w:tc>
        <w:tc>
          <w:tcPr>
            <w:tcW w:type="dxa" w:w="3360"/>
            <w:vAlign w:val="top"/>
            <w:shd w:fill="F4F8F7"/>
          </w:tcPr>
          <w:p>
            <w:pPr>
              <w:jc w:val="left"/>
            </w:pPr>
            <w:r/>
            <w:r>
              <w:rPr>
                <w:rFonts w:ascii="Aptos" w:hAnsi="Aptos"/>
                <w:b w:val="0"/>
                <w:sz w:val="16"/>
              </w:rPr>
              <w:t>REFERRAL:&lt;referral&gt;:&lt;cycle&gt;</w:t>
            </w:r>
          </w:p>
        </w:tc>
      </w:tr>
      <w:tr>
        <w:tc>
          <w:tcPr>
            <w:tcW w:type="dxa" w:w="3360"/>
            <w:vAlign w:val="top"/>
          </w:tcPr>
          <w:p>
            <w:pPr>
              <w:jc w:val="left"/>
            </w:pPr>
            <w:r/>
            <w:r>
              <w:rPr>
                <w:rFonts w:ascii="Aptos" w:hAnsi="Aptos"/>
                <w:b w:val="0"/>
                <w:sz w:val="16"/>
              </w:rPr>
              <w:t>01:00:00</w:t>
            </w:r>
          </w:p>
        </w:tc>
        <w:tc>
          <w:tcPr>
            <w:tcW w:type="dxa" w:w="3360"/>
            <w:vAlign w:val="top"/>
          </w:tcPr>
          <w:p>
            <w:pPr>
              <w:jc w:val="left"/>
            </w:pPr>
            <w:r/>
            <w:r>
              <w:rPr>
                <w:rFonts w:ascii="Aptos" w:hAnsi="Aptos"/>
                <w:b w:val="0"/>
                <w:sz w:val="16"/>
              </w:rPr>
              <w:t>Financial reconciliation</w:t>
            </w:r>
          </w:p>
        </w:tc>
        <w:tc>
          <w:tcPr>
            <w:tcW w:type="dxa" w:w="3360"/>
            <w:vAlign w:val="top"/>
          </w:tcPr>
          <w:p>
            <w:pPr>
              <w:jc w:val="left"/>
            </w:pPr>
            <w:r/>
            <w:r>
              <w:rPr>
                <w:rFonts w:ascii="Aptos" w:hAnsi="Aptos"/>
                <w:b w:val="0"/>
                <w:sz w:val="16"/>
              </w:rPr>
              <w:t>FIN-RECON:&lt;day&gt;</w:t>
            </w:r>
          </w:p>
        </w:tc>
      </w:tr>
      <w:tr>
        <w:tc>
          <w:tcPr>
            <w:tcW w:type="dxa" w:w="3360"/>
            <w:vAlign w:val="top"/>
            <w:shd w:fill="F4F8F7"/>
          </w:tcPr>
          <w:p>
            <w:pPr>
              <w:jc w:val="left"/>
            </w:pPr>
            <w:r/>
            <w:r>
              <w:rPr>
                <w:rFonts w:ascii="Aptos" w:hAnsi="Aptos"/>
                <w:b w:val="0"/>
                <w:sz w:val="16"/>
              </w:rPr>
              <w:t>05:00:00</w:t>
            </w:r>
          </w:p>
        </w:tc>
        <w:tc>
          <w:tcPr>
            <w:tcW w:type="dxa" w:w="3360"/>
            <w:vAlign w:val="top"/>
            <w:shd w:fill="F4F8F7"/>
          </w:tcPr>
          <w:p>
            <w:pPr>
              <w:jc w:val="left"/>
            </w:pPr>
            <w:r/>
            <w:r>
              <w:rPr>
                <w:rFonts w:ascii="Aptos" w:hAnsi="Aptos"/>
                <w:b w:val="0"/>
                <w:sz w:val="16"/>
              </w:rPr>
              <w:t>Youth/scouting cycle</w:t>
            </w:r>
          </w:p>
        </w:tc>
        <w:tc>
          <w:tcPr>
            <w:tcW w:type="dxa" w:w="3360"/>
            <w:vAlign w:val="top"/>
            <w:shd w:fill="F4F8F7"/>
          </w:tcPr>
          <w:p>
            <w:pPr>
              <w:jc w:val="left"/>
            </w:pPr>
            <w:r/>
            <w:r>
              <w:rPr>
                <w:rFonts w:ascii="Aptos" w:hAnsi="Aptos"/>
                <w:b w:val="0"/>
                <w:sz w:val="16"/>
              </w:rPr>
              <w:t>YOUTH:&lt;club&gt;:&lt;cycle&gt;</w:t>
            </w:r>
          </w:p>
        </w:tc>
      </w:tr>
      <w:tr>
        <w:tc>
          <w:tcPr>
            <w:tcW w:type="dxa" w:w="3360"/>
            <w:vAlign w:val="top"/>
          </w:tcPr>
          <w:p>
            <w:pPr>
              <w:jc w:val="left"/>
            </w:pPr>
            <w:r/>
            <w:r>
              <w:rPr>
                <w:rFonts w:ascii="Aptos" w:hAnsi="Aptos"/>
                <w:b w:val="0"/>
                <w:sz w:val="16"/>
              </w:rPr>
              <w:t>06:00:00</w:t>
            </w:r>
          </w:p>
        </w:tc>
        <w:tc>
          <w:tcPr>
            <w:tcW w:type="dxa" w:w="3360"/>
            <w:vAlign w:val="top"/>
          </w:tcPr>
          <w:p>
            <w:pPr>
              <w:jc w:val="left"/>
            </w:pPr>
            <w:r/>
            <w:r>
              <w:rPr>
                <w:rFonts w:ascii="Aptos" w:hAnsi="Aptos"/>
                <w:b w:val="0"/>
                <w:sz w:val="16"/>
              </w:rPr>
              <w:t>Free-agent refresh</w:t>
            </w:r>
          </w:p>
        </w:tc>
        <w:tc>
          <w:tcPr>
            <w:tcW w:type="dxa" w:w="3360"/>
            <w:vAlign w:val="top"/>
          </w:tcPr>
          <w:p>
            <w:pPr>
              <w:jc w:val="left"/>
            </w:pPr>
            <w:r/>
            <w:r>
              <w:rPr>
                <w:rFonts w:ascii="Aptos" w:hAnsi="Aptos"/>
                <w:b w:val="0"/>
                <w:sz w:val="16"/>
              </w:rPr>
              <w:t>FREE-AGENT:&lt;cycle&gt;</w:t>
            </w:r>
          </w:p>
        </w:tc>
      </w:tr>
      <w:tr>
        <w:tc>
          <w:tcPr>
            <w:tcW w:type="dxa" w:w="3360"/>
            <w:vAlign w:val="top"/>
            <w:shd w:fill="F4F8F7"/>
          </w:tcPr>
          <w:p>
            <w:pPr>
              <w:jc w:val="left"/>
            </w:pPr>
            <w:r/>
            <w:r>
              <w:rPr>
                <w:rFonts w:ascii="Aptos" w:hAnsi="Aptos"/>
                <w:b w:val="0"/>
                <w:sz w:val="16"/>
              </w:rPr>
              <w:t>23:30:00</w:t>
            </w:r>
          </w:p>
        </w:tc>
        <w:tc>
          <w:tcPr>
            <w:tcW w:type="dxa" w:w="3360"/>
            <w:vAlign w:val="top"/>
            <w:shd w:fill="F4F8F7"/>
          </w:tcPr>
          <w:p>
            <w:pPr>
              <w:jc w:val="left"/>
            </w:pPr>
            <w:r/>
            <w:r>
              <w:rPr>
                <w:rFonts w:ascii="Aptos" w:hAnsi="Aptos"/>
                <w:b w:val="0"/>
                <w:sz w:val="16"/>
              </w:rPr>
              <w:t>Analytics aggregation</w:t>
            </w:r>
          </w:p>
        </w:tc>
        <w:tc>
          <w:tcPr>
            <w:tcW w:type="dxa" w:w="3360"/>
            <w:vAlign w:val="top"/>
            <w:shd w:fill="F4F8F7"/>
          </w:tcPr>
          <w:p>
            <w:pPr>
              <w:jc w:val="left"/>
            </w:pPr>
            <w:r/>
            <w:r>
              <w:rPr>
                <w:rFonts w:ascii="Aptos" w:hAnsi="Aptos"/>
                <w:b w:val="0"/>
                <w:sz w:val="16"/>
              </w:rPr>
              <w:t>ANALYTICS:&lt;day&gt;</w:t>
            </w:r>
          </w:p>
        </w:tc>
      </w:tr>
      <w:tr>
        <w:tc>
          <w:tcPr>
            <w:tcW w:type="dxa" w:w="3360"/>
            <w:vAlign w:val="top"/>
          </w:tcPr>
          <w:p>
            <w:pPr>
              <w:jc w:val="left"/>
            </w:pPr>
            <w:r/>
            <w:r>
              <w:rPr>
                <w:rFonts w:ascii="Aptos" w:hAnsi="Aptos"/>
                <w:b w:val="0"/>
                <w:sz w:val="16"/>
              </w:rPr>
              <w:t>23:50:00</w:t>
            </w:r>
          </w:p>
        </w:tc>
        <w:tc>
          <w:tcPr>
            <w:tcW w:type="dxa" w:w="3360"/>
            <w:vAlign w:val="top"/>
          </w:tcPr>
          <w:p>
            <w:pPr>
              <w:jc w:val="left"/>
            </w:pPr>
            <w:r/>
            <w:r>
              <w:rPr>
                <w:rFonts w:ascii="Aptos" w:hAnsi="Aptos"/>
                <w:b w:val="0"/>
                <w:sz w:val="16"/>
              </w:rPr>
              <w:t>World and scheduler readiness check</w:t>
            </w:r>
          </w:p>
        </w:tc>
        <w:tc>
          <w:tcPr>
            <w:tcW w:type="dxa" w:w="3360"/>
            <w:vAlign w:val="top"/>
          </w:tcPr>
          <w:p>
            <w:pPr>
              <w:jc w:val="left"/>
            </w:pPr>
            <w:r/>
            <w:r>
              <w:rPr>
                <w:rFonts w:ascii="Aptos" w:hAnsi="Aptos"/>
                <w:b w:val="0"/>
                <w:sz w:val="16"/>
              </w:rPr>
              <w:t>READINESS:&lt;day&gt;</w:t>
            </w:r>
          </w:p>
        </w:tc>
      </w:tr>
    </w:tbl>
    <w:p/>
    <w:p>
      <w:r>
        <w:t>Match kickoffs, auction expirations, facility completions, market events, blockchain verification and withdrawals are event-timestamp driven and may occur at any configured UTC instant. All automatic operations remain server-side and user-independent.</w:t>
      </w:r>
    </w:p>
    <w:p>
      <w:pPr>
        <w:pStyle w:val="Heading1"/>
      </w:pPr>
      <w:r>
        <w:t>17. Season Transition Window</w:t>
      </w:r>
    </w:p>
    <w:p>
      <w:r>
        <w:t>Season transition work executes inside the server UTC window from 23:55 to 00:10 surrounding the season boundary. The scheduler reserves the window for atomic transition tasks. Within the window the system performs, as configured: promotions, relegations, league-position prizes, cup settlements, qualification assignments, season state changes, rollover preparation and other season-boundary operations.</w:t>
      </w:r>
    </w:p>
    <w:p>
      <w:pPr>
        <w:pStyle w:val="ListBullet"/>
        <w:spacing w:after="40"/>
      </w:pPr>
      <w:r>
        <w:t>All transition jobs have deterministic ordering.</w:t>
      </w:r>
    </w:p>
    <w:p>
      <w:pPr>
        <w:pStyle w:val="ListBullet"/>
        <w:spacing w:after="40"/>
      </w:pPr>
      <w:r>
        <w:t>The window is configurable only within its permitted UTC boundary.</w:t>
      </w:r>
    </w:p>
    <w:p>
      <w:pPr>
        <w:pStyle w:val="ListBullet"/>
        <w:spacing w:after="40"/>
      </w:pPr>
      <w:r>
        <w:t>Transition state is checkpointed.</w:t>
      </w:r>
    </w:p>
    <w:p>
      <w:pPr>
        <w:pStyle w:val="ListBullet"/>
        <w:spacing w:after="40"/>
      </w:pPr>
      <w:r>
        <w:t>Failure triggers safe retry and reconciliation rather than duplicate application.</w:t>
      </w:r>
    </w:p>
    <w:p>
      <w:pPr>
        <w:pStyle w:val="ListBullet"/>
        <w:spacing w:after="40"/>
      </w:pPr>
      <w:r>
        <w:t>No user interaction is required.</w:t>
      </w:r>
    </w:p>
    <w:p>
      <w:pPr>
        <w:pStyle w:val="Heading1"/>
      </w:pPr>
      <w:r>
        <w:t>18. Scheduler, Idempotency and Recovery</w:t>
      </w:r>
    </w:p>
    <w:p>
      <w:pPr>
        <w:pStyle w:val="ListBullet"/>
        <w:spacing w:after="40"/>
      </w:pPr>
      <w:r>
        <w:t>Celery Beat or an equivalent authoritative scheduler operates in UTC.</w:t>
      </w:r>
    </w:p>
    <w:p>
      <w:pPr>
        <w:pStyle w:val="ListBullet"/>
        <w:spacing w:after="40"/>
      </w:pPr>
      <w:r>
        <w:t>Durable queue with retries and dead-letter queues.</w:t>
      </w:r>
    </w:p>
    <w:p>
      <w:pPr>
        <w:pStyle w:val="ListBullet"/>
        <w:spacing w:after="40"/>
      </w:pPr>
      <w:r>
        <w:t>Distributed lock or PostgreSQL advisory lock prevents duplicate world transitions across workers.</w:t>
      </w:r>
    </w:p>
    <w:p>
      <w:pPr>
        <w:pStyle w:val="ListBullet"/>
        <w:spacing w:after="40"/>
      </w:pPr>
      <w:r>
        <w:t>Every job records event type, scheduled_at_utc, started_at_utc, completed_at_utc, execution ID, outcome, retry count and audit reference.</w:t>
      </w:r>
    </w:p>
    <w:p>
      <w:pPr>
        <w:pStyle w:val="ListBullet"/>
        <w:spacing w:after="40"/>
      </w:pPr>
      <w:r>
        <w:t>On restart, pending jobs are recovered from the durable event/job ledger.</w:t>
      </w:r>
    </w:p>
    <w:p>
      <w:pPr>
        <w:pStyle w:val="ListBullet"/>
        <w:spacing w:after="40"/>
      </w:pPr>
      <w:r>
        <w:t>Catch-up replays missing events without inventing new world time.</w:t>
      </w:r>
    </w:p>
    <w:p>
      <w:pPr>
        <w:pStyle w:val="ListBullet"/>
        <w:spacing w:after="40"/>
      </w:pPr>
      <w:r>
        <w:t>Health checks and alerts trigger if a critical job misses its execution window.</w:t>
      </w:r>
    </w:p>
    <w:p>
      <w:pPr>
        <w:pStyle w:val="Heading1"/>
      </w:pPr>
      <w:r>
        <w:t>19. Automatic Processes</w:t>
      </w:r>
    </w:p>
    <w:p>
      <w:r>
        <w:t>Matches, standings, salaries, player ageing, training, facility completion, youth generation, free-agent refresh, auction closing, manager offer lifecycle, club sales, insolvency timers, bankruptcy timers, prizes, season transitions, referral settlement, blockchain monitoring, notifications and news are automatic. The user is limited to management decisions allowed by role.</w:t>
      </w:r>
    </w:p>
    <w:p>
      <w:pPr>
        <w:pStyle w:val="Heading1"/>
      </w:pPr>
      <w:r>
        <w:t>20. Financial Economy</w:t>
      </w:r>
    </w:p>
    <w:p>
      <w:pPr>
        <w:pStyle w:val="ListBullet"/>
        <w:spacing w:after="40"/>
      </w:pPr>
      <w:r>
        <w:t>Club treasury and personal wallet are separate ledgers.</w:t>
      </w:r>
    </w:p>
    <w:p>
      <w:pPr>
        <w:pStyle w:val="ListBullet"/>
        <w:spacing w:after="40"/>
      </w:pPr>
      <w:r>
        <w:t>Every club starts with 1,000 $Knight in club funds.</w:t>
      </w:r>
    </w:p>
    <w:p>
      <w:pPr>
        <w:pStyle w:val="ListBullet"/>
        <w:spacing w:after="40"/>
      </w:pPr>
      <w:r>
        <w:t>All financial operations use integer-safe ledger accounting and idempotency.</w:t>
      </w:r>
    </w:p>
    <w:p>
      <w:pPr>
        <w:pStyle w:val="ListBullet"/>
        <w:spacing w:after="40"/>
      </w:pPr>
      <w:r>
        <w:t>Default player salary = 1% of market value per day.</w:t>
      </w:r>
    </w:p>
    <w:p>
      <w:pPr>
        <w:pStyle w:val="ListBullet"/>
        <w:spacing w:after="40"/>
      </w:pPr>
      <w:r>
        <w:t>Default release clause = 5× market value.</w:t>
      </w:r>
    </w:p>
    <w:p>
      <w:pPr>
        <w:pStyle w:val="ListBullet"/>
        <w:spacing w:after="40"/>
      </w:pPr>
      <w:r>
        <w:t>Revenue-producing actions default to 5% regional allocation + 5% system fund allocation.</w:t>
      </w:r>
    </w:p>
    <w:p>
      <w:pPr>
        <w:pStyle w:val="ListBullet"/>
        <w:spacing w:after="40"/>
      </w:pPr>
      <w:r>
        <w:t>From the second competitive season onward, match-win, league-title and cup prize pools are calculated from the prior season’s collected funds unless the administrator configures another model.</w:t>
      </w:r>
    </w:p>
    <w:p>
      <w:pPr>
        <w:pStyle w:val="ListBullet"/>
        <w:spacing w:after="40"/>
      </w:pPr>
      <w:r>
        <w:t>World Championship rewards are administrator-configured.</w:t>
      </w:r>
    </w:p>
    <w:p>
      <w:pPr>
        <w:pStyle w:val="ListBullet"/>
      </w:pPr>
      <w:r>
        <w:t>Manager salary is not a percentage of player value or a dynamically recalculated market amount. It is the fixed daily amount derived from the manager contract at acceptance and recorded in the club ledger at payment time.</w:t>
      </w:r>
    </w:p>
    <w:p>
      <w:pPr>
        <w:pStyle w:val="Heading2"/>
      </w:pPr>
      <w:r>
        <w:t>20.1 User-funds 10% levy</w:t>
      </w:r>
    </w:p>
    <w:p>
      <w:r>
        <w:t>All incoming user funds are subject to a 10% platform levy under the rule provided for the project. The levy is configurable by percentage, eligible categories and calculation order. The ledger must record gross amount, levy and net amount as separate reconciled entries. This rule is distinct from the 5% regional + 5% system allocation used for eligible game revenues.</w:t>
      </w:r>
    </w:p>
    <w:p>
      <w:pPr>
        <w:pStyle w:val="Heading1"/>
      </w:pPr>
      <w:r>
        <w:t>21. Shares / Actions Mechanic</w:t>
      </w:r>
    </w:p>
    <w:p>
      <w:r>
        <w:t>Knight FM contains an in-game actions/shares mechanic. The administrator configures issuance, purchase price, eligibility, income attribution, limits, transferability, lockups, taxation, reporting, dividends and any governance rights. The mechanic must not silently grant control over club sporting decisions unless the configured rules explicitly allow it.</w:t>
      </w:r>
    </w:p>
    <w:p>
      <w:pPr>
        <w:pStyle w:val="Heading1"/>
      </w:pPr>
      <w:r>
        <w:t>22. Insolvency and Bankruptcy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43A"/>
            <w:vAlign w:val="center"/>
          </w:tcPr>
          <w:p>
            <w:pPr>
              <w:jc w:val="left"/>
            </w:pPr>
            <w:r/>
            <w:r>
              <w:rPr>
                <w:rFonts w:ascii="Aptos" w:hAnsi="Aptos"/>
                <w:b/>
                <w:color w:val="FFFFFF"/>
                <w:sz w:val="17"/>
              </w:rPr>
              <w:t>State</w:t>
            </w:r>
          </w:p>
        </w:tc>
        <w:tc>
          <w:tcPr>
            <w:tcW w:type="dxa" w:w="3360"/>
            <w:shd w:fill="17343A"/>
            <w:vAlign w:val="center"/>
          </w:tcPr>
          <w:p>
            <w:pPr>
              <w:jc w:val="left"/>
            </w:pPr>
            <w:r/>
            <w:r>
              <w:rPr>
                <w:rFonts w:ascii="Aptos" w:hAnsi="Aptos"/>
                <w:b/>
                <w:color w:val="FFFFFF"/>
                <w:sz w:val="17"/>
              </w:rPr>
              <w:t>Default duration / trigger</w:t>
            </w:r>
          </w:p>
        </w:tc>
        <w:tc>
          <w:tcPr>
            <w:tcW w:type="dxa" w:w="3360"/>
            <w:shd w:fill="17343A"/>
            <w:vAlign w:val="center"/>
          </w:tcPr>
          <w:p>
            <w:pPr>
              <w:jc w:val="left"/>
            </w:pPr>
            <w:r/>
            <w:r>
              <w:rPr>
                <w:rFonts w:ascii="Aptos" w:hAnsi="Aptos"/>
                <w:b/>
                <w:color w:val="FFFFFF"/>
                <w:sz w:val="17"/>
              </w:rPr>
              <w:t>Default consequence</w:t>
            </w:r>
          </w:p>
        </w:tc>
      </w:tr>
      <w:tr>
        <w:tc>
          <w:tcPr>
            <w:tcW w:type="dxa" w:w="3360"/>
            <w:vAlign w:val="top"/>
            <w:shd w:fill="F4F8F7"/>
          </w:tcPr>
          <w:p>
            <w:pPr>
              <w:jc w:val="left"/>
            </w:pPr>
            <w:r/>
            <w:r>
              <w:rPr>
                <w:rFonts w:ascii="Aptos" w:hAnsi="Aptos"/>
                <w:b w:val="0"/>
                <w:sz w:val="16"/>
              </w:rPr>
              <w:t>Healthy</w:t>
            </w:r>
          </w:p>
        </w:tc>
        <w:tc>
          <w:tcPr>
            <w:tcW w:type="dxa" w:w="3360"/>
            <w:vAlign w:val="top"/>
            <w:shd w:fill="F4F8F7"/>
          </w:tcPr>
          <w:p>
            <w:pPr>
              <w:jc w:val="left"/>
            </w:pPr>
            <w:r/>
            <w:r>
              <w:rPr>
                <w:rFonts w:ascii="Aptos" w:hAnsi="Aptos"/>
                <w:b w:val="0"/>
                <w:sz w:val="16"/>
              </w:rPr>
              <w:t>Normal</w:t>
            </w:r>
          </w:p>
        </w:tc>
        <w:tc>
          <w:tcPr>
            <w:tcW w:type="dxa" w:w="3360"/>
            <w:vAlign w:val="top"/>
            <w:shd w:fill="F4F8F7"/>
          </w:tcPr>
          <w:p>
            <w:pPr>
              <w:jc w:val="left"/>
            </w:pPr>
            <w:r/>
            <w:r>
              <w:rPr>
                <w:rFonts w:ascii="Aptos" w:hAnsi="Aptos"/>
                <w:b w:val="0"/>
                <w:sz w:val="16"/>
              </w:rPr>
              <w:t>Normal operations</w:t>
            </w:r>
          </w:p>
        </w:tc>
      </w:tr>
      <w:tr>
        <w:tc>
          <w:tcPr>
            <w:tcW w:type="dxa" w:w="3360"/>
            <w:vAlign w:val="top"/>
          </w:tcPr>
          <w:p>
            <w:pPr>
              <w:jc w:val="left"/>
            </w:pPr>
            <w:r/>
            <w:r>
              <w:rPr>
                <w:rFonts w:ascii="Aptos" w:hAnsi="Aptos"/>
                <w:b w:val="0"/>
                <w:sz w:val="16"/>
              </w:rPr>
              <w:t>Insolvent</w:t>
            </w:r>
          </w:p>
        </w:tc>
        <w:tc>
          <w:tcPr>
            <w:tcW w:type="dxa" w:w="3360"/>
            <w:vAlign w:val="top"/>
          </w:tcPr>
          <w:p>
            <w:pPr>
              <w:jc w:val="left"/>
            </w:pPr>
            <w:r/>
            <w:r>
              <w:rPr>
                <w:rFonts w:ascii="Aptos" w:hAnsi="Aptos"/>
                <w:b w:val="0"/>
                <w:sz w:val="16"/>
              </w:rPr>
              <w:t>3 real days</w:t>
            </w:r>
          </w:p>
        </w:tc>
        <w:tc>
          <w:tcPr>
            <w:tcW w:type="dxa" w:w="3360"/>
            <w:vAlign w:val="top"/>
          </w:tcPr>
          <w:p>
            <w:pPr>
              <w:jc w:val="left"/>
            </w:pPr>
            <w:r/>
            <w:r>
              <w:rPr>
                <w:rFonts w:ascii="Aptos" w:hAnsi="Aptos"/>
                <w:b w:val="0"/>
                <w:sz w:val="16"/>
              </w:rPr>
              <w:t>Club and then owner funds are attempted; sporting penalties apply; repayment costs 1.25× debt by default</w:t>
            </w:r>
          </w:p>
        </w:tc>
      </w:tr>
      <w:tr>
        <w:tc>
          <w:tcPr>
            <w:tcW w:type="dxa" w:w="3360"/>
            <w:vAlign w:val="top"/>
            <w:shd w:fill="F4F8F7"/>
          </w:tcPr>
          <w:p>
            <w:pPr>
              <w:jc w:val="left"/>
            </w:pPr>
            <w:r/>
            <w:r>
              <w:rPr>
                <w:rFonts w:ascii="Aptos" w:hAnsi="Aptos"/>
                <w:b w:val="0"/>
                <w:sz w:val="16"/>
              </w:rPr>
              <w:t>Possible bankruptcy</w:t>
            </w:r>
          </w:p>
        </w:tc>
        <w:tc>
          <w:tcPr>
            <w:tcW w:type="dxa" w:w="3360"/>
            <w:vAlign w:val="top"/>
            <w:shd w:fill="F4F8F7"/>
          </w:tcPr>
          <w:p>
            <w:pPr>
              <w:jc w:val="left"/>
            </w:pPr>
            <w:r/>
            <w:r>
              <w:rPr>
                <w:rFonts w:ascii="Aptos" w:hAnsi="Aptos"/>
                <w:b w:val="0"/>
                <w:sz w:val="16"/>
              </w:rPr>
              <w:t>After insolvency until day 10 total</w:t>
            </w:r>
          </w:p>
        </w:tc>
        <w:tc>
          <w:tcPr>
            <w:tcW w:type="dxa" w:w="3360"/>
            <w:vAlign w:val="top"/>
            <w:shd w:fill="F4F8F7"/>
          </w:tcPr>
          <w:p>
            <w:pPr>
              <w:jc w:val="left"/>
            </w:pPr>
            <w:r/>
            <w:r>
              <w:rPr>
                <w:rFonts w:ascii="Aptos" w:hAnsi="Aptos"/>
                <w:b w:val="0"/>
                <w:sz w:val="16"/>
              </w:rPr>
              <w:t>Repayment costs 1.50× debt by default</w:t>
            </w:r>
          </w:p>
        </w:tc>
      </w:tr>
      <w:tr>
        <w:tc>
          <w:tcPr>
            <w:tcW w:type="dxa" w:w="3360"/>
            <w:vAlign w:val="top"/>
          </w:tcPr>
          <w:p>
            <w:pPr>
              <w:jc w:val="left"/>
            </w:pPr>
            <w:r/>
            <w:r>
              <w:rPr>
                <w:rFonts w:ascii="Aptos" w:hAnsi="Aptos"/>
                <w:b w:val="0"/>
                <w:sz w:val="16"/>
              </w:rPr>
              <w:t>Bankrupt</w:t>
            </w:r>
          </w:p>
        </w:tc>
        <w:tc>
          <w:tcPr>
            <w:tcW w:type="dxa" w:w="3360"/>
            <w:vAlign w:val="top"/>
          </w:tcPr>
          <w:p>
            <w:pPr>
              <w:jc w:val="left"/>
            </w:pPr>
            <w:r/>
            <w:r>
              <w:rPr>
                <w:rFonts w:ascii="Aptos" w:hAnsi="Aptos"/>
                <w:b w:val="0"/>
                <w:sz w:val="16"/>
              </w:rPr>
              <w:t>After 10 unpaid days</w:t>
            </w:r>
          </w:p>
        </w:tc>
        <w:tc>
          <w:tcPr>
            <w:tcW w:type="dxa" w:w="3360"/>
            <w:vAlign w:val="top"/>
          </w:tcPr>
          <w:p>
            <w:pPr>
              <w:jc w:val="left"/>
            </w:pPr>
            <w:r/>
            <w:r>
              <w:rPr>
                <w:rFonts w:ascii="Aptos" w:hAnsi="Aptos"/>
                <w:b w:val="0"/>
                <w:sz w:val="16"/>
              </w:rPr>
              <w:t>Automatic relegation by one division; owner has 5 days to pay 2.00× debt or loses the club</w:t>
            </w:r>
          </w:p>
        </w:tc>
      </w:tr>
    </w:tbl>
    <w:p/>
    <w:p>
      <w:r>
        <w:t>Owners with one or more clubs carrying debt have personal platform withdrawal blocked until all required financial commitments are satisfied. This block applies to personal Solana withdrawals and club treasury withdrawals. The restriction is server-side and is released automatically after debt settlement.</w:t>
      </w:r>
    </w:p>
    <w:p>
      <w:pPr>
        <w:pStyle w:val="Heading1"/>
      </w:pPr>
      <w:r>
        <w:t>23. Club Investment and Withdrawal</w:t>
      </w:r>
    </w:p>
    <w:p>
      <w:pPr>
        <w:pStyle w:val="ListBullet"/>
        <w:spacing w:after="40"/>
      </w:pPr>
      <w:r>
        <w:t>Owner Invest in Club: personal internal balance → club treasury.</w:t>
      </w:r>
    </w:p>
    <w:p>
      <w:pPr>
        <w:pStyle w:val="ListBullet"/>
        <w:spacing w:after="40"/>
      </w:pPr>
      <w:r>
        <w:t>Owner Withdraw from Club: eligible club treasury → personal internal balance.</w:t>
      </w:r>
    </w:p>
    <w:p>
      <w:pPr>
        <w:pStyle w:val="ListBullet"/>
        <w:spacing w:after="40"/>
      </w:pPr>
      <w:r>
        <w:t>These are separate from Solana deposit and withdrawal.</w:t>
      </w:r>
    </w:p>
    <w:p>
      <w:pPr>
        <w:pStyle w:val="ListBullet"/>
        <w:spacing w:after="40"/>
      </w:pPr>
      <w:r>
        <w:t>The system checks outstanding liabilities, insolvency state and configured restrictions before allowing club treasury withdrawals.</w:t>
      </w:r>
    </w:p>
    <w:p>
      <w:pPr>
        <w:pStyle w:val="ListBullet"/>
        <w:spacing w:after="40"/>
      </w:pPr>
      <w:r>
        <w:t>If the owner has debt exposure, personal platform withdrawal may remain blocked until settlement.</w:t>
      </w:r>
    </w:p>
    <w:p>
      <w:pPr>
        <w:pStyle w:val="Heading1"/>
      </w:pPr>
      <w:r>
        <w:t>24. Solana $Knight Boundary</w:t>
      </w:r>
    </w:p>
    <w:p>
      <w:r>
        <w:t>The Solana network is used only for the platform’s personal $Knight investment/deposit and withdrawal boundary. Blockchain activity never drives sporting simulation.</w:t>
      </w:r>
    </w:p>
    <w:p>
      <w:pPr>
        <w:pStyle w:val="Heading2"/>
      </w:pPr>
      <w:r>
        <w:t>24.1 Wallet validation</w:t>
      </w:r>
    </w:p>
    <w:p>
      <w:pPr>
        <w:pStyle w:val="ListBullet"/>
        <w:spacing w:after="40"/>
      </w:pPr>
      <w:r>
        <w:t>Validate Solana public keys cryptographically, including proper base58 parsing and public-key size semantics.</w:t>
      </w:r>
    </w:p>
    <w:p>
      <w:pPr>
        <w:pStyle w:val="ListBullet"/>
        <w:spacing w:after="40"/>
      </w:pPr>
      <w:r>
        <w:t>Validate that the address belongs to the supported Solana network context.</w:t>
      </w:r>
    </w:p>
    <w:p>
      <w:pPr>
        <w:pStyle w:val="ListBullet"/>
        <w:spacing w:after="40"/>
      </w:pPr>
      <w:r>
        <w:t>Reject non-Solana network addresses.</w:t>
      </w:r>
    </w:p>
    <w:p>
      <w:pPr>
        <w:pStyle w:val="ListBullet"/>
        <w:spacing w:after="40"/>
      </w:pPr>
      <w:r>
        <w:t>Do not validate a wallet by length alone.</w:t>
      </w:r>
    </w:p>
    <w:p>
      <w:pPr>
        <w:pStyle w:val="ListBullet"/>
        <w:spacing w:after="40"/>
      </w:pPr>
      <w:r>
        <w:t>Wallet changes require re-authentication and configured MFA/cooling-off controls.</w:t>
      </w:r>
    </w:p>
    <w:p>
      <w:pPr>
        <w:pStyle w:val="Heading2"/>
      </w:pPr>
      <w:r>
        <w:t>24.2 Deposit</w:t>
      </w:r>
    </w:p>
    <w:p>
      <w:pPr>
        <w:pStyle w:val="ListNumber"/>
        <w:spacing w:after="40"/>
      </w:pPr>
      <w:r>
        <w:t>User enters the Solana transaction signature.</w:t>
      </w:r>
    </w:p>
    <w:p>
      <w:pPr>
        <w:pStyle w:val="ListNumber"/>
        <w:spacing w:after="40"/>
      </w:pPr>
      <w:r>
        <w:t>Backend verifies the signature against the configured system wallet and configured $Knight mint.</w:t>
      </w:r>
    </w:p>
    <w:p>
      <w:pPr>
        <w:pStyle w:val="ListNumber"/>
        <w:spacing w:after="40"/>
      </w:pPr>
      <w:r>
        <w:t>At least 10 meaningful validation passes must succeed before credit.</w:t>
      </w:r>
    </w:p>
    <w:p>
      <w:pPr>
        <w:pStyle w:val="ListNumber"/>
        <w:spacing w:after="40"/>
      </w:pPr>
      <w:r>
        <w:t>Checks include existence, success, finality, mint, source, destination, amount, token account, anti-replay and prior-credit state; cross-provider consistency may add additional checks.</w:t>
      </w:r>
    </w:p>
    <w:p>
      <w:pPr>
        <w:pStyle w:val="ListNumber"/>
        <w:spacing w:after="40"/>
      </w:pPr>
      <w:r>
        <w:t>Ledger credit occurs only after validation and idempotency commitment.</w:t>
      </w:r>
    </w:p>
    <w:p>
      <w:pPr>
        <w:pStyle w:val="ListNumber"/>
        <w:spacing w:after="40"/>
      </w:pPr>
      <w:r>
        <w:t>The user is always told that funds may take up to one hour to be credited, although processing is automatic.</w:t>
      </w:r>
    </w:p>
    <w:p>
      <w:pPr>
        <w:pStyle w:val="Heading2"/>
      </w:pPr>
      <w:r>
        <w:t>24.3 Withdrawal</w:t>
      </w:r>
    </w:p>
    <w:p>
      <w:pPr>
        <w:pStyle w:val="ListNumber"/>
        <w:spacing w:after="40"/>
      </w:pPr>
      <w:r>
        <w:t>Validate account, destination wallet, amount, limits, compliance/risk rules and debt restrictions.</w:t>
      </w:r>
    </w:p>
    <w:p>
      <w:pPr>
        <w:pStyle w:val="ListNumber"/>
        <w:spacing w:after="40"/>
      </w:pPr>
      <w:r>
        <w:t>Reserve personal balance atomically.</w:t>
      </w:r>
    </w:p>
    <w:p>
      <w:pPr>
        <w:pStyle w:val="ListNumber"/>
        <w:spacing w:after="40"/>
      </w:pPr>
      <w:r>
        <w:t>Queue signing and broadcast in isolated infrastructure.</w:t>
      </w:r>
    </w:p>
    <w:p>
      <w:pPr>
        <w:pStyle w:val="ListNumber"/>
        <w:spacing w:after="40"/>
      </w:pPr>
      <w:r>
        <w:t>Monitor the blockchain transaction to the configured finality threshold.</w:t>
      </w:r>
    </w:p>
    <w:p>
      <w:pPr>
        <w:pStyle w:val="ListNumber"/>
        <w:spacing w:after="40"/>
      </w:pPr>
      <w:r>
        <w:t>Show the transaction signature and configured explorer reference.</w:t>
      </w:r>
    </w:p>
    <w:p>
      <w:pPr>
        <w:pStyle w:val="ListNumber"/>
        <w:spacing w:after="40"/>
      </w:pPr>
      <w:r>
        <w:t>Finalize the ledger idempotently or release the reservation on terminal failure.</w:t>
      </w:r>
    </w:p>
    <w:p>
      <w:pPr>
        <w:pStyle w:val="Heading2"/>
      </w:pPr>
      <w:r>
        <w:t>24.4 Market-price verification</w:t>
      </w:r>
    </w:p>
    <w:p>
      <w:r>
        <w:t>Before a user invests, Knight FM should display current $Knight market information from Solana market sources, including Jupiter and Pump where available, plus other configured sources. Prices are timestamped in UTC. Multiple sources should be compared; large discrepancies put the displayed market quote into a review/degraded-confidence state rather than presenting a false consensus.</w:t>
      </w:r>
    </w:p>
    <w:p>
      <w:pPr>
        <w:pStyle w:val="Heading1"/>
      </w:pPr>
      <w:r>
        <w:t>25. Markets Pricing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Market</w:t>
            </w:r>
          </w:p>
        </w:tc>
        <w:tc>
          <w:tcPr>
            <w:tcW w:type="dxa" w:w="5040"/>
            <w:shd w:fill="17343A"/>
            <w:vAlign w:val="center"/>
          </w:tcPr>
          <w:p>
            <w:pPr>
              <w:jc w:val="left"/>
            </w:pPr>
            <w:r/>
            <w:r>
              <w:rPr>
                <w:rFonts w:ascii="Aptos" w:hAnsi="Aptos"/>
                <w:b/>
                <w:color w:val="FFFFFF"/>
                <w:sz w:val="17"/>
              </w:rPr>
              <w:t>Initial rule</w:t>
            </w:r>
          </w:p>
        </w:tc>
      </w:tr>
      <w:tr>
        <w:tc>
          <w:tcPr>
            <w:tcW w:type="dxa" w:w="5040"/>
            <w:vAlign w:val="top"/>
            <w:shd w:fill="F4F8F7"/>
          </w:tcPr>
          <w:p>
            <w:pPr>
              <w:jc w:val="left"/>
            </w:pPr>
            <w:r/>
            <w:r>
              <w:rPr>
                <w:rFonts w:ascii="Aptos" w:hAnsi="Aptos"/>
                <w:b w:val="0"/>
                <w:sz w:val="16"/>
              </w:rPr>
              <w:t>Direct player sale</w:t>
            </w:r>
          </w:p>
        </w:tc>
        <w:tc>
          <w:tcPr>
            <w:tcW w:type="dxa" w:w="5040"/>
            <w:vAlign w:val="top"/>
            <w:shd w:fill="F4F8F7"/>
          </w:tcPr>
          <w:p>
            <w:pPr>
              <w:jc w:val="left"/>
            </w:pPr>
            <w:r/>
            <w:r>
              <w:rPr>
                <w:rFonts w:ascii="Aptos" w:hAnsi="Aptos"/>
                <w:b w:val="0"/>
                <w:sz w:val="16"/>
              </w:rPr>
              <w:t>Minimum 100% of player value unless administrator explicitly configures otherwise</w:t>
            </w:r>
          </w:p>
        </w:tc>
      </w:tr>
      <w:tr>
        <w:tc>
          <w:tcPr>
            <w:tcW w:type="dxa" w:w="5040"/>
            <w:vAlign w:val="top"/>
          </w:tcPr>
          <w:p>
            <w:pPr>
              <w:jc w:val="left"/>
            </w:pPr>
            <w:r/>
            <w:r>
              <w:rPr>
                <w:rFonts w:ascii="Aptos" w:hAnsi="Aptos"/>
                <w:b w:val="0"/>
                <w:sz w:val="16"/>
              </w:rPr>
              <w:t>Auction</w:t>
            </w:r>
          </w:p>
        </w:tc>
        <w:tc>
          <w:tcPr>
            <w:tcW w:type="dxa" w:w="5040"/>
            <w:vAlign w:val="top"/>
          </w:tcPr>
          <w:p>
            <w:pPr>
              <w:jc w:val="left"/>
            </w:pPr>
            <w:r/>
            <w:r>
              <w:rPr>
                <w:rFonts w:ascii="Aptos" w:hAnsi="Aptos"/>
                <w:b w:val="0"/>
                <w:sz w:val="16"/>
              </w:rPr>
              <w:t>Minimum opening price follows the configured auction-floor rule in the active economy configuration</w:t>
            </w:r>
          </w:p>
        </w:tc>
      </w:tr>
      <w:tr>
        <w:tc>
          <w:tcPr>
            <w:tcW w:type="dxa" w:w="5040"/>
            <w:vAlign w:val="top"/>
            <w:shd w:fill="F4F8F7"/>
          </w:tcPr>
          <w:p>
            <w:pPr>
              <w:jc w:val="left"/>
            </w:pPr>
            <w:r/>
            <w:r>
              <w:rPr>
                <w:rFonts w:ascii="Aptos" w:hAnsi="Aptos"/>
                <w:b w:val="0"/>
                <w:sz w:val="16"/>
              </w:rPr>
              <w:t>Manager market</w:t>
            </w:r>
          </w:p>
        </w:tc>
        <w:tc>
          <w:tcPr>
            <w:tcW w:type="dxa" w:w="5040"/>
            <w:vAlign w:val="top"/>
            <w:shd w:fill="F4F8F7"/>
          </w:tcPr>
          <w:p>
            <w:pPr>
              <w:jc w:val="left"/>
            </w:pPr>
            <w:r/>
            <w:r>
              <w:rPr>
                <w:rFonts w:ascii="Aptos" w:hAnsi="Aptos"/>
                <w:b w:val="0"/>
                <w:sz w:val="16"/>
              </w:rPr>
              <w:t>1/2/3 seasons where allowed; system clubs default to 1</w:t>
            </w:r>
          </w:p>
        </w:tc>
      </w:tr>
      <w:tr>
        <w:tc>
          <w:tcPr>
            <w:tcW w:type="dxa" w:w="5040"/>
            <w:vAlign w:val="top"/>
          </w:tcPr>
          <w:p>
            <w:pPr>
              <w:jc w:val="left"/>
            </w:pPr>
            <w:r/>
            <w:r>
              <w:rPr>
                <w:rFonts w:ascii="Aptos" w:hAnsi="Aptos"/>
                <w:b w:val="0"/>
                <w:sz w:val="16"/>
              </w:rPr>
              <w:t>Free agents</w:t>
            </w:r>
          </w:p>
        </w:tc>
        <w:tc>
          <w:tcPr>
            <w:tcW w:type="dxa" w:w="5040"/>
            <w:vAlign w:val="top"/>
          </w:tcPr>
          <w:p>
            <w:pPr>
              <w:jc w:val="left"/>
            </w:pPr>
            <w:r/>
            <w:r>
              <w:rPr>
                <w:rFonts w:ascii="Aptos" w:hAnsi="Aptos"/>
                <w:b w:val="0"/>
                <w:sz w:val="16"/>
              </w:rPr>
              <w:t>Automatically generated pool with greater incidence of lower categories</w:t>
            </w:r>
          </w:p>
        </w:tc>
      </w:tr>
      <w:tr>
        <w:tc>
          <w:tcPr>
            <w:tcW w:type="dxa" w:w="5040"/>
            <w:vAlign w:val="top"/>
            <w:shd w:fill="F4F8F7"/>
          </w:tcPr>
          <w:p>
            <w:pPr>
              <w:jc w:val="left"/>
            </w:pPr>
            <w:r/>
            <w:r>
              <w:rPr>
                <w:rFonts w:ascii="Aptos" w:hAnsi="Aptos"/>
                <w:b w:val="0"/>
                <w:sz w:val="16"/>
              </w:rPr>
              <w:t>Club sales</w:t>
            </w:r>
          </w:p>
        </w:tc>
        <w:tc>
          <w:tcPr>
            <w:tcW w:type="dxa" w:w="5040"/>
            <w:vAlign w:val="top"/>
            <w:shd w:fill="F4F8F7"/>
          </w:tcPr>
          <w:p>
            <w:pPr>
              <w:jc w:val="left"/>
            </w:pPr>
            <w:r/>
            <w:r>
              <w:rPr>
                <w:rFonts w:ascii="Aptos" w:hAnsi="Aptos"/>
                <w:b w:val="0"/>
                <w:sz w:val="16"/>
              </w:rPr>
              <w:t>System clubs use fixed admin price; user clubs use seller-defined price</w:t>
            </w:r>
          </w:p>
        </w:tc>
      </w:tr>
      <w:tr>
        <w:tc>
          <w:tcPr>
            <w:tcW w:type="dxa" w:w="5040"/>
            <w:vAlign w:val="top"/>
          </w:tcPr>
          <w:p>
            <w:pPr>
              <w:jc w:val="left"/>
            </w:pPr>
            <w:r/>
            <w:r>
              <w:rPr>
                <w:rFonts w:ascii="Aptos" w:hAnsi="Aptos"/>
                <w:b w:val="0"/>
                <w:sz w:val="16"/>
              </w:rPr>
              <w:t>Release clause</w:t>
            </w:r>
          </w:p>
        </w:tc>
        <w:tc>
          <w:tcPr>
            <w:tcW w:type="dxa" w:w="5040"/>
            <w:vAlign w:val="top"/>
          </w:tcPr>
          <w:p>
            <w:pPr>
              <w:jc w:val="left"/>
            </w:pPr>
            <w:r/>
            <w:r>
              <w:rPr>
                <w:rFonts w:ascii="Aptos" w:hAnsi="Aptos"/>
                <w:b w:val="0"/>
                <w:sz w:val="16"/>
              </w:rPr>
              <w:t>Default 5× market value and available to eligible owners across clubs</w:t>
            </w:r>
          </w:p>
        </w:tc>
      </w:tr>
    </w:tbl>
    <w:p/>
    <w:p>
      <w:pPr>
        <w:pStyle w:val="Heading1"/>
      </w:pPr>
      <w:r>
        <w:t>26. Friendly Matches</w:t>
      </w:r>
    </w:p>
    <w:p>
      <w:r>
        <w:t>Clubs can create friendly matches. Friendly matches do not alter official standings. They may: increase temporary tactical familiarity, improve squad cohesion, consume player energy and generate injury risk. Maximum friendlies per week, scheduling windows, cost, tactical-familiarity impact, cohesion impact, fatigue and injury risk are administrator-configurable.</w:t>
      </w:r>
    </w:p>
    <w:p>
      <w:pPr>
        <w:pStyle w:val="Heading1"/>
      </w:pPr>
      <w:r>
        <w:t>27. Dashboards and Information Architecture</w:t>
      </w:r>
    </w:p>
    <w:p>
      <w:pPr>
        <w:pStyle w:val="Heading2"/>
      </w:pPr>
      <w:r>
        <w:t>27.1 Manager Dashboard</w:t>
      </w:r>
    </w:p>
    <w:p>
      <w:pPr>
        <w:pStyle w:val="ListBullet"/>
        <w:spacing w:after="40"/>
      </w:pPr>
      <w:r>
        <w:t>Previous Match card: score, scorers, assists, player of the match and brief tactical summary.</w:t>
      </w:r>
    </w:p>
    <w:p>
      <w:pPr>
        <w:pStyle w:val="ListBullet"/>
        <w:spacing w:after="40"/>
      </w:pPr>
      <w:r>
        <w:t>Next Match card: opponent, home/away, UTC kickoff, competition and scouting-limited opponent information.</w:t>
      </w:r>
    </w:p>
    <w:p>
      <w:pPr>
        <w:pStyle w:val="ListBullet"/>
        <w:spacing w:after="40"/>
      </w:pPr>
      <w:r>
        <w:t>Tactical readiness: formation, lineup completeness and fitness/fatigue warnings.</w:t>
      </w:r>
    </w:p>
    <w:p>
      <w:pPr>
        <w:pStyle w:val="ListBullet"/>
        <w:spacing w:after="40"/>
      </w:pPr>
      <w:r>
        <w:t>Inbox and Assistant entry point.</w:t>
      </w:r>
    </w:p>
    <w:p>
      <w:pPr>
        <w:pStyle w:val="Heading2"/>
      </w:pPr>
      <w:r>
        <w:t>27.2 Owner Dashboard</w:t>
      </w:r>
    </w:p>
    <w:p>
      <w:pPr>
        <w:pStyle w:val="ListBullet"/>
        <w:spacing w:after="40"/>
      </w:pPr>
      <w:r>
        <w:t>Finance: balance, income, expenses, salaries, debt and treasury health.</w:t>
      </w:r>
    </w:p>
    <w:p>
      <w:pPr>
        <w:pStyle w:val="ListBullet"/>
        <w:spacing w:after="40"/>
      </w:pPr>
      <w:r>
        <w:t>Squad: roster, capacity, values, salaries, clauses and retirement outlook.</w:t>
      </w:r>
    </w:p>
    <w:p>
      <w:pPr>
        <w:pStyle w:val="ListBullet"/>
        <w:spacing w:after="40"/>
      </w:pPr>
      <w:r>
        <w:t>Facilities: levels, visual progress and timers.</w:t>
      </w:r>
    </w:p>
    <w:p>
      <w:pPr>
        <w:pStyle w:val="ListBullet"/>
        <w:spacing w:after="40"/>
      </w:pPr>
      <w:r>
        <w:t>Commercial: sponsors, actions and revenue.</w:t>
      </w:r>
    </w:p>
    <w:p>
      <w:pPr>
        <w:pStyle w:val="ListBullet"/>
        <w:spacing w:after="40"/>
      </w:pPr>
      <w:r>
        <w:t>Calendar: all fixtures with competition icons.</w:t>
      </w:r>
    </w:p>
    <w:p>
      <w:pPr>
        <w:pStyle w:val="ListBullet"/>
        <w:spacing w:after="40"/>
      </w:pPr>
      <w:r>
        <w:t>Treasury controls: Invest in Club and Withdraw from Club, explicitly separate from personal Solana operations.</w:t>
      </w:r>
    </w:p>
    <w:p>
      <w:pPr>
        <w:pStyle w:val="Heading2"/>
      </w:pPr>
      <w:r>
        <w:t>27.3 Global presence gadget</w:t>
      </w:r>
    </w:p>
    <w:p>
      <w:r>
        <w:t>A top-level visible gadget displays the number of connected users in real time and compact weekly, monthly and yearly activity statistics. Historical aggregation must not expose unnecessary personal information.</w:t>
      </w:r>
    </w:p>
    <w:p>
      <w:pPr>
        <w:pStyle w:val="Heading1"/>
      </w:pPr>
      <w:r>
        <w:t>28. Messaging and Social Systems</w:t>
      </w:r>
    </w:p>
    <w:p>
      <w:pPr>
        <w:pStyle w:val="ListBullet"/>
        <w:spacing w:after="40"/>
      </w:pPr>
      <w:r>
        <w:t>Internal user-to-user messenger.</w:t>
      </w:r>
    </w:p>
    <w:p>
      <w:pPr>
        <w:pStyle w:val="ListBullet"/>
        <w:spacing w:after="40"/>
      </w:pPr>
      <w:r>
        <w:t>Rate limiting, report, block and moderation controls.</w:t>
      </w:r>
    </w:p>
    <w:p>
      <w:pPr>
        <w:pStyle w:val="ListBullet"/>
        <w:spacing w:after="40"/>
      </w:pPr>
      <w:r>
        <w:t>Realtime unread counts and notifications.</w:t>
      </w:r>
    </w:p>
    <w:p>
      <w:pPr>
        <w:pStyle w:val="ListBullet"/>
        <w:spacing w:after="40"/>
      </w:pPr>
      <w:r>
        <w:t>Auditability for abuse reports and administrative actions.</w:t>
      </w:r>
    </w:p>
    <w:p>
      <w:pPr>
        <w:pStyle w:val="Heading1"/>
      </w:pPr>
      <w:r>
        <w:t>29. Authentication, Validation and Anti-Abuse</w:t>
      </w:r>
    </w:p>
    <w:p>
      <w:pPr>
        <w:pStyle w:val="ListBullet"/>
        <w:spacing w:after="40"/>
      </w:pPr>
      <w:r>
        <w:t>Registration, login, deposit submission and withdrawal require server-validated CAPTCHA. Cloudflare Turnstile is the reference implementation.</w:t>
      </w:r>
    </w:p>
    <w:p>
      <w:pPr>
        <w:pStyle w:val="ListBullet"/>
        <w:spacing w:after="40"/>
      </w:pPr>
      <w:r>
        <w:t>Email verification is required before sensitive actions.</w:t>
      </w:r>
    </w:p>
    <w:p>
      <w:pPr>
        <w:pStyle w:val="ListBullet"/>
        <w:spacing w:after="40"/>
      </w:pPr>
      <w:r>
        <w:t>Argon2/Argon2id password hashing.</w:t>
      </w:r>
    </w:p>
    <w:p>
      <w:pPr>
        <w:pStyle w:val="ListBullet"/>
        <w:spacing w:after="40"/>
      </w:pPr>
      <w:r>
        <w:t>Short-lived access tokens, refresh-token rotation and revocation.</w:t>
      </w:r>
    </w:p>
    <w:p>
      <w:pPr>
        <w:pStyle w:val="ListBullet"/>
        <w:spacing w:after="40"/>
      </w:pPr>
      <w:r>
        <w:t>Rate limiting and credential-stuffing defense.</w:t>
      </w:r>
    </w:p>
    <w:p>
      <w:pPr>
        <w:pStyle w:val="ListBullet"/>
        <w:spacing w:after="40"/>
      </w:pPr>
      <w:r>
        <w:t>Device/session risk assessment.</w:t>
      </w:r>
    </w:p>
    <w:p>
      <w:pPr>
        <w:pStyle w:val="ListBullet"/>
        <w:spacing w:after="40"/>
      </w:pPr>
      <w:r>
        <w:t>MFA for sensitive users and administrators.</w:t>
      </w:r>
    </w:p>
    <w:p>
      <w:pPr>
        <w:pStyle w:val="ListBullet"/>
        <w:spacing w:after="40"/>
      </w:pPr>
      <w:r>
        <w:t>IP and country telemetry with privacy controls.</w:t>
      </w:r>
    </w:p>
    <w:p>
      <w:pPr>
        <w:pStyle w:val="ListBullet"/>
        <w:spacing w:after="40"/>
      </w:pPr>
      <w:r>
        <w:t>VPN/proxy/Tor/datacenter policy with an auditable Cuba exception.</w:t>
      </w:r>
    </w:p>
    <w:p>
      <w:pPr>
        <w:pStyle w:val="ListBullet"/>
        <w:spacing w:after="40"/>
      </w:pPr>
      <w:r>
        <w:t>All authorization is enforced server-side.</w:t>
      </w:r>
    </w:p>
    <w:p>
      <w:pPr>
        <w:pStyle w:val="Heading1"/>
      </w:pPr>
      <w:r>
        <w:t>30. Security and Anti-Cheat</w:t>
      </w:r>
    </w:p>
    <w:p>
      <w:pPr>
        <w:pStyle w:val="ListBullet"/>
        <w:spacing w:after="40"/>
      </w:pPr>
      <w:r>
        <w:t>OWASP-aligned secure SDLC; threat modeling; SAST; DAST; SCA; secret scanning.</w:t>
      </w:r>
    </w:p>
    <w:p>
      <w:pPr>
        <w:pStyle w:val="ListBullet"/>
        <w:spacing w:after="40"/>
      </w:pPr>
      <w:r>
        <w:t>TLS in transit and encryption at rest.</w:t>
      </w:r>
    </w:p>
    <w:p>
      <w:pPr>
        <w:pStyle w:val="ListBullet"/>
        <w:spacing w:after="40"/>
      </w:pPr>
      <w:r>
        <w:t>Managed secret storage.</w:t>
      </w:r>
    </w:p>
    <w:p>
      <w:pPr>
        <w:pStyle w:val="ListBullet"/>
        <w:spacing w:after="40"/>
      </w:pPr>
      <w:r>
        <w:t>No private keys in source, frontend or plaintext logs/database.</w:t>
      </w:r>
    </w:p>
    <w:p>
      <w:pPr>
        <w:pStyle w:val="ListBullet"/>
        <w:spacing w:after="40"/>
      </w:pPr>
      <w:r>
        <w:t>Immutable audit trail for financial, ownership, configuration and security actions.</w:t>
      </w:r>
    </w:p>
    <w:p>
      <w:pPr>
        <w:pStyle w:val="ListBullet"/>
        <w:spacing w:after="40"/>
      </w:pPr>
      <w:r>
        <w:t>Server-authoritative match, finance and time state.</w:t>
      </w:r>
    </w:p>
    <w:p>
      <w:pPr>
        <w:pStyle w:val="ListBullet"/>
        <w:spacing w:after="40"/>
      </w:pPr>
      <w:r>
        <w:t>Impossible-state detection, timing validation, replayable match seeds and anomaly scoring.</w:t>
      </w:r>
    </w:p>
    <w:p>
      <w:pPr>
        <w:pStyle w:val="ListBullet"/>
        <w:spacing w:after="40"/>
      </w:pPr>
      <w:r>
        <w:t>Backups, restore drills, disaster recovery and incident-response runbooks.</w:t>
      </w:r>
    </w:p>
    <w:p>
      <w:pPr>
        <w:pStyle w:val="ListBullet"/>
        <w:spacing w:after="40"/>
      </w:pPr>
      <w:r>
        <w:t>WAF/CDN/bot controls and abuse detection.</w:t>
      </w:r>
    </w:p>
    <w:p>
      <w:pPr>
        <w:pStyle w:val="Heading1"/>
      </w:pPr>
      <w:r>
        <w:t>31. Knight Assistant</w:t>
      </w:r>
    </w:p>
    <w:p>
      <w:r>
        <w:t>Knight Assistant is a premium in-game AI guide integrated into the interface rather than a generic chat box. It knows the approved tutorial, glossary, game rules, training, facilities, tactics, markets, finances, competitions and user-interface navigation.</w:t>
      </w:r>
    </w:p>
    <w:p>
      <w:pPr>
        <w:pStyle w:val="ListBullet"/>
        <w:spacing w:after="40"/>
      </w:pPr>
      <w:r>
        <w:t>Uses contextual answers based on the current screen and user role.</w:t>
      </w:r>
    </w:p>
    <w:p>
      <w:pPr>
        <w:pStyle w:val="ListBullet"/>
        <w:spacing w:after="40"/>
      </w:pPr>
      <w:r>
        <w:t>Distinguishes known rules, estimates and unavailable information.</w:t>
      </w:r>
    </w:p>
    <w:p>
      <w:pPr>
        <w:pStyle w:val="ListBullet"/>
        <w:spacing w:after="40"/>
      </w:pPr>
      <w:r>
        <w:t>Can explain why an action is unavailable.</w:t>
      </w:r>
    </w:p>
    <w:p>
      <w:pPr>
        <w:pStyle w:val="ListBullet"/>
        <w:spacing w:after="40"/>
      </w:pPr>
      <w:r>
        <w:t>Cannot place bids, buy, sell, move funds, change ownership, trigger withdrawals or execute any market/treasury action.</w:t>
      </w:r>
    </w:p>
    <w:p>
      <w:pPr>
        <w:pStyle w:val="ListBullet"/>
        <w:spacing w:after="40"/>
      </w:pPr>
      <w:r>
        <w:t>Its knowledge corpus is maintained as structured game documentation and help content.</w:t>
      </w:r>
    </w:p>
    <w:p>
      <w:pPr>
        <w:pStyle w:val="Heading1"/>
      </w:pPr>
      <w:r>
        <w:t>32. Visual Design and Five Themes</w:t>
      </w:r>
    </w:p>
    <w:p>
      <w:r>
        <w:t>Knight FM uses a single design system with at least five user-selectable visual themes. Theme selection does not change game state.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Theme</w:t>
            </w:r>
          </w:p>
        </w:tc>
        <w:tc>
          <w:tcPr>
            <w:tcW w:type="dxa" w:w="5040"/>
            <w:shd w:fill="17343A"/>
            <w:vAlign w:val="center"/>
          </w:tcPr>
          <w:p>
            <w:pPr>
              <w:jc w:val="left"/>
            </w:pPr>
            <w:r/>
            <w:r>
              <w:rPr>
                <w:rFonts w:ascii="Aptos" w:hAnsi="Aptos"/>
                <w:b/>
                <w:color w:val="FFFFFF"/>
                <w:sz w:val="17"/>
              </w:rPr>
              <w:t>Visual direction</w:t>
            </w:r>
          </w:p>
        </w:tc>
      </w:tr>
      <w:tr>
        <w:tc>
          <w:tcPr>
            <w:tcW w:type="dxa" w:w="5040"/>
            <w:vAlign w:val="top"/>
            <w:shd w:fill="F4F8F7"/>
          </w:tcPr>
          <w:p>
            <w:pPr>
              <w:jc w:val="left"/>
            </w:pPr>
            <w:r/>
            <w:r>
              <w:rPr>
                <w:rFonts w:ascii="Aptos" w:hAnsi="Aptos"/>
                <w:b w:val="0"/>
                <w:sz w:val="16"/>
              </w:rPr>
              <w:t>Knight Emerald</w:t>
            </w:r>
          </w:p>
        </w:tc>
        <w:tc>
          <w:tcPr>
            <w:tcW w:type="dxa" w:w="5040"/>
            <w:vAlign w:val="top"/>
            <w:shd w:fill="F4F8F7"/>
          </w:tcPr>
          <w:p>
            <w:pPr>
              <w:jc w:val="left"/>
            </w:pPr>
            <w:r/>
            <w:r>
              <w:rPr>
                <w:rFonts w:ascii="Aptos" w:hAnsi="Aptos"/>
                <w:b w:val="0"/>
                <w:sz w:val="16"/>
              </w:rPr>
              <w:t>Premium dark / emerald / restrained metallic</w:t>
            </w:r>
          </w:p>
        </w:tc>
      </w:tr>
      <w:tr>
        <w:tc>
          <w:tcPr>
            <w:tcW w:type="dxa" w:w="5040"/>
            <w:vAlign w:val="top"/>
          </w:tcPr>
          <w:p>
            <w:pPr>
              <w:jc w:val="left"/>
            </w:pPr>
            <w:r/>
            <w:r>
              <w:rPr>
                <w:rFonts w:ascii="Aptos" w:hAnsi="Aptos"/>
                <w:b w:val="0"/>
                <w:sz w:val="16"/>
              </w:rPr>
              <w:t>Obsidian</w:t>
            </w:r>
          </w:p>
        </w:tc>
        <w:tc>
          <w:tcPr>
            <w:tcW w:type="dxa" w:w="5040"/>
            <w:vAlign w:val="top"/>
          </w:tcPr>
          <w:p>
            <w:pPr>
              <w:jc w:val="left"/>
            </w:pPr>
            <w:r/>
            <w:r>
              <w:rPr>
                <w:rFonts w:ascii="Aptos" w:hAnsi="Aptos"/>
                <w:b w:val="0"/>
                <w:sz w:val="16"/>
              </w:rPr>
              <w:t>Near-black monochrome with high-contrast highlights</w:t>
            </w:r>
          </w:p>
        </w:tc>
      </w:tr>
      <w:tr>
        <w:tc>
          <w:tcPr>
            <w:tcW w:type="dxa" w:w="5040"/>
            <w:vAlign w:val="top"/>
            <w:shd w:fill="F4F8F7"/>
          </w:tcPr>
          <w:p>
            <w:pPr>
              <w:jc w:val="left"/>
            </w:pPr>
            <w:r/>
            <w:r>
              <w:rPr>
                <w:rFonts w:ascii="Aptos" w:hAnsi="Aptos"/>
                <w:b w:val="0"/>
                <w:sz w:val="16"/>
              </w:rPr>
              <w:t>Royal</w:t>
            </w:r>
          </w:p>
        </w:tc>
        <w:tc>
          <w:tcPr>
            <w:tcW w:type="dxa" w:w="5040"/>
            <w:vAlign w:val="top"/>
            <w:shd w:fill="F4F8F7"/>
          </w:tcPr>
          <w:p>
            <w:pPr>
              <w:jc w:val="left"/>
            </w:pPr>
            <w:r/>
            <w:r>
              <w:rPr>
                <w:rFonts w:ascii="Aptos" w:hAnsi="Aptos"/>
                <w:b w:val="0"/>
                <w:sz w:val="16"/>
              </w:rPr>
              <w:t>Deep navy with refined gold accents</w:t>
            </w:r>
          </w:p>
        </w:tc>
      </w:tr>
      <w:tr>
        <w:tc>
          <w:tcPr>
            <w:tcW w:type="dxa" w:w="5040"/>
            <w:vAlign w:val="top"/>
          </w:tcPr>
          <w:p>
            <w:pPr>
              <w:jc w:val="left"/>
            </w:pPr>
            <w:r/>
            <w:r>
              <w:rPr>
                <w:rFonts w:ascii="Aptos" w:hAnsi="Aptos"/>
                <w:b w:val="0"/>
                <w:sz w:val="16"/>
              </w:rPr>
              <w:t>Aurora</w:t>
            </w:r>
          </w:p>
        </w:tc>
        <w:tc>
          <w:tcPr>
            <w:tcW w:type="dxa" w:w="5040"/>
            <w:vAlign w:val="top"/>
          </w:tcPr>
          <w:p>
            <w:pPr>
              <w:jc w:val="left"/>
            </w:pPr>
            <w:r/>
            <w:r>
              <w:rPr>
                <w:rFonts w:ascii="Aptos" w:hAnsi="Aptos"/>
                <w:b w:val="0"/>
                <w:sz w:val="16"/>
              </w:rPr>
              <w:t>Dark graphite with cool luminous gradients</w:t>
            </w:r>
          </w:p>
        </w:tc>
      </w:tr>
      <w:tr>
        <w:tc>
          <w:tcPr>
            <w:tcW w:type="dxa" w:w="5040"/>
            <w:vAlign w:val="top"/>
            <w:shd w:fill="F4F8F7"/>
          </w:tcPr>
          <w:p>
            <w:pPr>
              <w:jc w:val="left"/>
            </w:pPr>
            <w:r/>
            <w:r>
              <w:rPr>
                <w:rFonts w:ascii="Aptos" w:hAnsi="Aptos"/>
                <w:b w:val="0"/>
                <w:sz w:val="16"/>
              </w:rPr>
              <w:t>Classic</w:t>
            </w:r>
          </w:p>
        </w:tc>
        <w:tc>
          <w:tcPr>
            <w:tcW w:type="dxa" w:w="5040"/>
            <w:vAlign w:val="top"/>
            <w:shd w:fill="F4F8F7"/>
          </w:tcPr>
          <w:p>
            <w:pPr>
              <w:jc w:val="left"/>
            </w:pPr>
            <w:r/>
            <w:r>
              <w:rPr>
                <w:rFonts w:ascii="Aptos" w:hAnsi="Aptos"/>
                <w:b w:val="0"/>
                <w:sz w:val="16"/>
              </w:rPr>
              <w:t>Elegant deep green with traditional football-club cues</w:t>
            </w:r>
          </w:p>
        </w:tc>
      </w:tr>
    </w:tbl>
    <w:p/>
    <w:p>
      <w:r>
        <w:t>All themes share the same component semantics, spacing rules, iconography, focus states and accessibility requirements. Every theme must meet WCAG AA contrast requirements. Administrators can configure theme availability and asset mappings from Knight Control Center.</w:t>
      </w:r>
    </w:p>
    <w:p>
      <w:pPr>
        <w:pStyle w:val="Heading1"/>
      </w:pPr>
      <w:r>
        <w:t>33. Multilingual Platform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Language</w:t>
            </w:r>
          </w:p>
        </w:tc>
        <w:tc>
          <w:tcPr>
            <w:tcW w:type="dxa" w:w="5040"/>
            <w:shd w:fill="17343A"/>
            <w:vAlign w:val="center"/>
          </w:tcPr>
          <w:p>
            <w:pPr>
              <w:jc w:val="left"/>
            </w:pPr>
            <w:r/>
            <w:r>
              <w:rPr>
                <w:rFonts w:ascii="Aptos" w:hAnsi="Aptos"/>
                <w:b/>
                <w:color w:val="FFFFFF"/>
                <w:sz w:val="17"/>
              </w:rPr>
              <w:t>Requirement</w:t>
            </w:r>
          </w:p>
        </w:tc>
      </w:tr>
      <w:tr>
        <w:tc>
          <w:tcPr>
            <w:tcW w:type="dxa" w:w="5040"/>
            <w:vAlign w:val="top"/>
            <w:shd w:fill="F4F8F7"/>
          </w:tcPr>
          <w:p>
            <w:pPr>
              <w:jc w:val="left"/>
            </w:pPr>
            <w:r/>
            <w:r>
              <w:rPr>
                <w:rFonts w:ascii="Aptos" w:hAnsi="Aptos"/>
                <w:b w:val="0"/>
                <w:sz w:val="16"/>
              </w:rPr>
              <w:t>Spanish</w:t>
            </w:r>
          </w:p>
        </w:tc>
        <w:tc>
          <w:tcPr>
            <w:tcW w:type="dxa" w:w="5040"/>
            <w:vAlign w:val="top"/>
            <w:shd w:fill="F4F8F7"/>
          </w:tcPr>
          <w:p>
            <w:pPr>
              <w:jc w:val="left"/>
            </w:pPr>
            <w:r/>
            <w:r>
              <w:rPr>
                <w:rFonts w:ascii="Aptos" w:hAnsi="Aptos"/>
                <w:b w:val="0"/>
                <w:sz w:val="16"/>
              </w:rPr>
              <w:t>Primary language</w:t>
            </w:r>
          </w:p>
        </w:tc>
      </w:tr>
      <w:tr>
        <w:tc>
          <w:tcPr>
            <w:tcW w:type="dxa" w:w="5040"/>
            <w:vAlign w:val="top"/>
          </w:tcPr>
          <w:p>
            <w:pPr>
              <w:jc w:val="left"/>
            </w:pPr>
            <w:r/>
            <w:r>
              <w:rPr>
                <w:rFonts w:ascii="Aptos" w:hAnsi="Aptos"/>
                <w:b w:val="0"/>
                <w:sz w:val="16"/>
              </w:rPr>
              <w:t>English</w:t>
            </w:r>
          </w:p>
        </w:tc>
        <w:tc>
          <w:tcPr>
            <w:tcW w:type="dxa" w:w="5040"/>
            <w:vAlign w:val="top"/>
          </w:tcPr>
          <w:p>
            <w:pPr>
              <w:jc w:val="left"/>
            </w:pPr>
            <w:r/>
            <w:r>
              <w:rPr>
                <w:rFonts w:ascii="Aptos" w:hAnsi="Aptos"/>
                <w:b w:val="0"/>
                <w:sz w:val="16"/>
              </w:rPr>
              <w:t>Full parity</w:t>
            </w:r>
          </w:p>
        </w:tc>
      </w:tr>
      <w:tr>
        <w:tc>
          <w:tcPr>
            <w:tcW w:type="dxa" w:w="5040"/>
            <w:vAlign w:val="top"/>
            <w:shd w:fill="F4F8F7"/>
          </w:tcPr>
          <w:p>
            <w:pPr>
              <w:jc w:val="left"/>
            </w:pPr>
            <w:r/>
            <w:r>
              <w:rPr>
                <w:rFonts w:ascii="Aptos" w:hAnsi="Aptos"/>
                <w:b w:val="0"/>
                <w:sz w:val="16"/>
              </w:rPr>
              <w:t>French</w:t>
            </w:r>
          </w:p>
        </w:tc>
        <w:tc>
          <w:tcPr>
            <w:tcW w:type="dxa" w:w="5040"/>
            <w:vAlign w:val="top"/>
            <w:shd w:fill="F4F8F7"/>
          </w:tcPr>
          <w:p>
            <w:pPr>
              <w:jc w:val="left"/>
            </w:pPr>
            <w:r/>
            <w:r>
              <w:rPr>
                <w:rFonts w:ascii="Aptos" w:hAnsi="Aptos"/>
                <w:b w:val="0"/>
                <w:sz w:val="16"/>
              </w:rPr>
              <w:t>Full parity</w:t>
            </w:r>
          </w:p>
        </w:tc>
      </w:tr>
      <w:tr>
        <w:tc>
          <w:tcPr>
            <w:tcW w:type="dxa" w:w="5040"/>
            <w:vAlign w:val="top"/>
          </w:tcPr>
          <w:p>
            <w:pPr>
              <w:jc w:val="left"/>
            </w:pPr>
            <w:r/>
            <w:r>
              <w:rPr>
                <w:rFonts w:ascii="Aptos" w:hAnsi="Aptos"/>
                <w:b w:val="0"/>
                <w:sz w:val="16"/>
              </w:rPr>
              <w:t>Portuguese</w:t>
            </w:r>
          </w:p>
        </w:tc>
        <w:tc>
          <w:tcPr>
            <w:tcW w:type="dxa" w:w="5040"/>
            <w:vAlign w:val="top"/>
          </w:tcPr>
          <w:p>
            <w:pPr>
              <w:jc w:val="left"/>
            </w:pPr>
            <w:r/>
            <w:r>
              <w:rPr>
                <w:rFonts w:ascii="Aptos" w:hAnsi="Aptos"/>
                <w:b w:val="0"/>
                <w:sz w:val="16"/>
              </w:rPr>
              <w:t>Full parity</w:t>
            </w:r>
          </w:p>
        </w:tc>
      </w:tr>
    </w:tbl>
    <w:p/>
    <w:p>
      <w:pPr>
        <w:pStyle w:val="ListBullet"/>
        <w:spacing w:after="40"/>
      </w:pPr>
      <w:r>
        <w:t>No translatable UI strings are hard-coded.</w:t>
      </w:r>
    </w:p>
    <w:p>
      <w:pPr>
        <w:pStyle w:val="ListBullet"/>
        <w:spacing w:after="40"/>
      </w:pPr>
      <w:r>
        <w:t>Dates, numbers and currency use locale-aware formatting.</w:t>
      </w:r>
    </w:p>
    <w:p>
      <w:pPr>
        <w:pStyle w:val="ListBullet"/>
        <w:spacing w:after="40"/>
      </w:pPr>
      <w:r>
        <w:t>Changing language never changes game state.</w:t>
      </w:r>
    </w:p>
    <w:p>
      <w:pPr>
        <w:pStyle w:val="ListBullet"/>
        <w:spacing w:after="40"/>
      </w:pPr>
      <w:r>
        <w:t>Tutorial, Assistant, notifications and public SEO content must maintain parity.</w:t>
      </w:r>
    </w:p>
    <w:p>
      <w:pPr>
        <w:pStyle w:val="Heading1"/>
      </w:pPr>
      <w:r>
        <w:t>34. SEO and Landing-Page Growth</w:t>
      </w:r>
    </w:p>
    <w:p>
      <w:pPr>
        <w:pStyle w:val="ListBullet"/>
        <w:spacing w:after="40"/>
      </w:pPr>
      <w:r>
        <w:t>Technical SEO: titles, descriptions, canonical URLs, sitemap, robots, hreflang, Open Graph, social cards and JSON-LD.</w:t>
      </w:r>
    </w:p>
    <w:p>
      <w:pPr>
        <w:pStyle w:val="ListBullet"/>
        <w:spacing w:after="40"/>
      </w:pPr>
      <w:r>
        <w:t>Indexable public club, competition and other permitted public content.</w:t>
      </w:r>
    </w:p>
    <w:p>
      <w:pPr>
        <w:pStyle w:val="ListBullet"/>
        <w:spacing w:after="40"/>
      </w:pPr>
      <w:r>
        <w:t>Fast mobile rendering and strong Core Web Vitals targets.</w:t>
      </w:r>
    </w:p>
    <w:p>
      <w:pPr>
        <w:pStyle w:val="ListBullet"/>
        <w:spacing w:after="40"/>
      </w:pPr>
      <w:r>
        <w:t>SEO Control Center for metadata and indexing controls.</w:t>
      </w:r>
    </w:p>
    <w:p>
      <w:pPr>
        <w:pStyle w:val="ListBullet"/>
        <w:spacing w:after="40"/>
      </w:pPr>
      <w:r>
        <w:t>Premium home-page advertising campaign with localized copy, images and CTAs, conversion measurement and configurable targeting.</w:t>
      </w:r>
    </w:p>
    <w:p>
      <w:pPr>
        <w:pStyle w:val="ListBullet"/>
        <w:spacing w:after="40"/>
      </w:pPr>
      <w:r>
        <w:t>Search ranking cannot be guaranteed; the platform provides the technical and content infrastructure required to compete for search visibility.</w:t>
      </w:r>
    </w:p>
    <w:p>
      <w:pPr>
        <w:pStyle w:val="Heading1"/>
      </w:pPr>
      <w:r>
        <w:t>35. Campaign on the Home Screen</w:t>
      </w:r>
    </w:p>
    <w:p>
      <w:r>
        <w:t>The landing page must contain a premium acquisition campaign designed to encourage visitors to register and start managing a club. The campaign supports configurable headline, value proposition, imagery, CTA, testimonials or product proof modules, languages, scheduling and conversion analytics.</w:t>
      </w:r>
    </w:p>
    <w:p>
      <w:pPr>
        <w:pStyle w:val="Heading1"/>
      </w:pPr>
      <w:r>
        <w:t>36. Knight Control Center</w:t>
      </w:r>
    </w:p>
    <w:p>
      <w:r>
        <w:t>Knight Control Center is the central no-code governance interface.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Configuration group</w:t>
            </w:r>
          </w:p>
        </w:tc>
        <w:tc>
          <w:tcPr>
            <w:tcW w:type="dxa" w:w="5040"/>
            <w:shd w:fill="17343A"/>
            <w:vAlign w:val="center"/>
          </w:tcPr>
          <w:p>
            <w:pPr>
              <w:jc w:val="left"/>
            </w:pPr>
            <w:r/>
            <w:r>
              <w:rPr>
                <w:rFonts w:ascii="Aptos" w:hAnsi="Aptos"/>
                <w:b/>
                <w:color w:val="FFFFFF"/>
                <w:sz w:val="17"/>
              </w:rPr>
              <w:t>Examples</w:t>
            </w:r>
          </w:p>
        </w:tc>
      </w:tr>
      <w:tr>
        <w:tc>
          <w:tcPr>
            <w:tcW w:type="dxa" w:w="5040"/>
            <w:vAlign w:val="top"/>
            <w:shd w:fill="F4F8F7"/>
          </w:tcPr>
          <w:p>
            <w:pPr>
              <w:jc w:val="left"/>
            </w:pPr>
            <w:r/>
            <w:r>
              <w:rPr>
                <w:rFonts w:ascii="Aptos" w:hAnsi="Aptos"/>
                <w:b w:val="0"/>
                <w:sz w:val="16"/>
              </w:rPr>
              <w:t>World</w:t>
            </w:r>
          </w:p>
        </w:tc>
        <w:tc>
          <w:tcPr>
            <w:tcW w:type="dxa" w:w="5040"/>
            <w:vAlign w:val="top"/>
            <w:shd w:fill="F4F8F7"/>
          </w:tcPr>
          <w:p>
            <w:pPr>
              <w:jc w:val="left"/>
            </w:pPr>
            <w:r/>
            <w:r>
              <w:rPr>
                <w:rFonts w:ascii="Aptos" w:hAnsi="Aptos"/>
                <w:b w:val="0"/>
                <w:sz w:val="16"/>
              </w:rPr>
              <w:t>World epoch, first-season start day, regions, divisions, auto-creation thresholds</w:t>
            </w:r>
          </w:p>
        </w:tc>
      </w:tr>
      <w:tr>
        <w:tc>
          <w:tcPr>
            <w:tcW w:type="dxa" w:w="5040"/>
            <w:vAlign w:val="top"/>
          </w:tcPr>
          <w:p>
            <w:pPr>
              <w:jc w:val="left"/>
            </w:pPr>
            <w:r/>
            <w:r>
              <w:rPr>
                <w:rFonts w:ascii="Aptos" w:hAnsi="Aptos"/>
                <w:b w:val="0"/>
                <w:sz w:val="16"/>
              </w:rPr>
              <w:t>Competition</w:t>
            </w:r>
          </w:p>
        </w:tc>
        <w:tc>
          <w:tcPr>
            <w:tcW w:type="dxa" w:w="5040"/>
            <w:vAlign w:val="top"/>
          </w:tcPr>
          <w:p>
            <w:pPr>
              <w:jc w:val="left"/>
            </w:pPr>
            <w:r/>
            <w:r>
              <w:rPr>
                <w:rFonts w:ascii="Aptos" w:hAnsi="Aptos"/>
                <w:b w:val="0"/>
                <w:sz w:val="16"/>
              </w:rPr>
              <w:t>Points, tiebreakers, calendar windows, qualifiers, prize model</w:t>
            </w:r>
          </w:p>
        </w:tc>
      </w:tr>
      <w:tr>
        <w:tc>
          <w:tcPr>
            <w:tcW w:type="dxa" w:w="5040"/>
            <w:vAlign w:val="top"/>
            <w:shd w:fill="F4F8F7"/>
          </w:tcPr>
          <w:p>
            <w:pPr>
              <w:jc w:val="left"/>
            </w:pPr>
            <w:r/>
            <w:r>
              <w:rPr>
                <w:rFonts w:ascii="Aptos" w:hAnsi="Aptos"/>
                <w:b w:val="0"/>
                <w:sz w:val="16"/>
              </w:rPr>
              <w:t>Economy</w:t>
            </w:r>
          </w:p>
        </w:tc>
        <w:tc>
          <w:tcPr>
            <w:tcW w:type="dxa" w:w="5040"/>
            <w:vAlign w:val="top"/>
            <w:shd w:fill="F4F8F7"/>
          </w:tcPr>
          <w:p>
            <w:pPr>
              <w:jc w:val="left"/>
            </w:pPr>
            <w:r/>
            <w:r>
              <w:rPr>
                <w:rFonts w:ascii="Aptos" w:hAnsi="Aptos"/>
                <w:b w:val="0"/>
                <w:sz w:val="16"/>
              </w:rPr>
              <w:t>Starting funds, salaries, levy, tax splits, rewards, market floors, clauses</w:t>
            </w:r>
          </w:p>
        </w:tc>
      </w:tr>
      <w:tr>
        <w:tc>
          <w:tcPr>
            <w:tcW w:type="dxa" w:w="5040"/>
            <w:vAlign w:val="top"/>
          </w:tcPr>
          <w:p>
            <w:pPr>
              <w:jc w:val="left"/>
            </w:pPr>
            <w:r/>
            <w:r>
              <w:rPr>
                <w:rFonts w:ascii="Aptos" w:hAnsi="Aptos"/>
                <w:b w:val="0"/>
                <w:sz w:val="16"/>
              </w:rPr>
              <w:t>Ownership</w:t>
            </w:r>
          </w:p>
        </w:tc>
        <w:tc>
          <w:tcPr>
            <w:tcW w:type="dxa" w:w="5040"/>
            <w:vAlign w:val="top"/>
          </w:tcPr>
          <w:p>
            <w:pPr>
              <w:jc w:val="left"/>
            </w:pPr>
            <w:r/>
            <w:r>
              <w:rPr>
                <w:rFonts w:ascii="Aptos" w:hAnsi="Aptos"/>
                <w:b w:val="0"/>
                <w:sz w:val="16"/>
              </w:rPr>
              <w:t>System club price, ownership limits, club sale rules</w:t>
            </w:r>
          </w:p>
        </w:tc>
      </w:tr>
      <w:tr>
        <w:tc>
          <w:tcPr>
            <w:tcW w:type="dxa" w:w="5040"/>
            <w:vAlign w:val="top"/>
            <w:shd w:fill="F4F8F7"/>
          </w:tcPr>
          <w:p>
            <w:pPr>
              <w:jc w:val="left"/>
            </w:pPr>
            <w:r/>
            <w:r>
              <w:rPr>
                <w:rFonts w:ascii="Aptos" w:hAnsi="Aptos"/>
                <w:b w:val="0"/>
                <w:sz w:val="16"/>
              </w:rPr>
              <w:t>Players</w:t>
            </w:r>
          </w:p>
        </w:tc>
        <w:tc>
          <w:tcPr>
            <w:tcW w:type="dxa" w:w="5040"/>
            <w:vAlign w:val="top"/>
            <w:shd w:fill="F4F8F7"/>
          </w:tcPr>
          <w:p>
            <w:pPr>
              <w:jc w:val="left"/>
            </w:pPr>
            <w:r/>
            <w:r>
              <w:rPr>
                <w:rFonts w:ascii="Aptos" w:hAnsi="Aptos"/>
                <w:b w:val="0"/>
                <w:sz w:val="16"/>
              </w:rPr>
              <w:t>Attribute generation, OVR weights, stars, retirement curves</w:t>
            </w:r>
          </w:p>
        </w:tc>
      </w:tr>
      <w:tr>
        <w:tc>
          <w:tcPr>
            <w:tcW w:type="dxa" w:w="5040"/>
            <w:vAlign w:val="top"/>
          </w:tcPr>
          <w:p>
            <w:pPr>
              <w:jc w:val="left"/>
            </w:pPr>
            <w:r/>
            <w:r>
              <w:rPr>
                <w:rFonts w:ascii="Aptos" w:hAnsi="Aptos"/>
                <w:b w:val="0"/>
                <w:sz w:val="16"/>
              </w:rPr>
              <w:t>Facilities</w:t>
            </w:r>
          </w:p>
        </w:tc>
        <w:tc>
          <w:tcPr>
            <w:tcW w:type="dxa" w:w="5040"/>
            <w:vAlign w:val="top"/>
          </w:tcPr>
          <w:p>
            <w:pPr>
              <w:jc w:val="left"/>
            </w:pPr>
            <w:r/>
            <w:r>
              <w:rPr>
                <w:rFonts w:ascii="Aptos" w:hAnsi="Aptos"/>
                <w:b w:val="0"/>
                <w:sz w:val="16"/>
              </w:rPr>
              <w:t>Levels, cost, duration, ICP and visual assets</w:t>
            </w:r>
          </w:p>
        </w:tc>
      </w:tr>
      <w:tr>
        <w:tc>
          <w:tcPr>
            <w:tcW w:type="dxa" w:w="5040"/>
            <w:vAlign w:val="top"/>
            <w:shd w:fill="F4F8F7"/>
          </w:tcPr>
          <w:p>
            <w:pPr>
              <w:jc w:val="left"/>
            </w:pPr>
            <w:r/>
            <w:r>
              <w:rPr>
                <w:rFonts w:ascii="Aptos" w:hAnsi="Aptos"/>
                <w:b w:val="0"/>
                <w:sz w:val="16"/>
              </w:rPr>
              <w:t>Training</w:t>
            </w:r>
          </w:p>
        </w:tc>
        <w:tc>
          <w:tcPr>
            <w:tcW w:type="dxa" w:w="5040"/>
            <w:vAlign w:val="top"/>
            <w:shd w:fill="F4F8F7"/>
          </w:tcPr>
          <w:p>
            <w:pPr>
              <w:jc w:val="left"/>
            </w:pPr>
            <w:r/>
            <w:r>
              <w:rPr>
                <w:rFonts w:ascii="Aptos" w:hAnsi="Aptos"/>
                <w:b w:val="0"/>
                <w:sz w:val="16"/>
              </w:rPr>
              <w:t>Daily limits, growth, fatigue, coach compatibility</w:t>
            </w:r>
          </w:p>
        </w:tc>
      </w:tr>
      <w:tr>
        <w:tc>
          <w:tcPr>
            <w:tcW w:type="dxa" w:w="5040"/>
            <w:vAlign w:val="top"/>
          </w:tcPr>
          <w:p>
            <w:pPr>
              <w:jc w:val="left"/>
            </w:pPr>
            <w:r/>
            <w:r>
              <w:rPr>
                <w:rFonts w:ascii="Aptos" w:hAnsi="Aptos"/>
                <w:b w:val="0"/>
                <w:sz w:val="16"/>
              </w:rPr>
              <w:t>Scouting</w:t>
            </w:r>
          </w:p>
        </w:tc>
        <w:tc>
          <w:tcPr>
            <w:tcW w:type="dxa" w:w="5040"/>
            <w:vAlign w:val="top"/>
          </w:tcPr>
          <w:p>
            <w:pPr>
              <w:jc w:val="left"/>
            </w:pPr>
            <w:r/>
            <w:r>
              <w:rPr>
                <w:rFonts w:ascii="Aptos" w:hAnsi="Aptos"/>
                <w:b w:val="0"/>
                <w:sz w:val="16"/>
              </w:rPr>
              <w:t>Accuracy, information depth, uncertainty ranges</w:t>
            </w:r>
          </w:p>
        </w:tc>
      </w:tr>
      <w:tr>
        <w:tc>
          <w:tcPr>
            <w:tcW w:type="dxa" w:w="5040"/>
            <w:vAlign w:val="top"/>
            <w:shd w:fill="F4F8F7"/>
          </w:tcPr>
          <w:p>
            <w:pPr>
              <w:jc w:val="left"/>
            </w:pPr>
            <w:r/>
            <w:r>
              <w:rPr>
                <w:rFonts w:ascii="Aptos" w:hAnsi="Aptos"/>
                <w:b w:val="0"/>
                <w:sz w:val="16"/>
              </w:rPr>
              <w:t>Security</w:t>
            </w:r>
          </w:p>
        </w:tc>
        <w:tc>
          <w:tcPr>
            <w:tcW w:type="dxa" w:w="5040"/>
            <w:vAlign w:val="top"/>
            <w:shd w:fill="F4F8F7"/>
          </w:tcPr>
          <w:p>
            <w:pPr>
              <w:jc w:val="left"/>
            </w:pPr>
            <w:r/>
            <w:r>
              <w:rPr>
                <w:rFonts w:ascii="Aptos" w:hAnsi="Aptos"/>
                <w:b w:val="0"/>
                <w:sz w:val="16"/>
              </w:rPr>
              <w:t>CAPTCHA thresholds, VPN rules, rate limits, sessions</w:t>
            </w:r>
          </w:p>
        </w:tc>
      </w:tr>
      <w:tr>
        <w:tc>
          <w:tcPr>
            <w:tcW w:type="dxa" w:w="5040"/>
            <w:vAlign w:val="top"/>
          </w:tcPr>
          <w:p>
            <w:pPr>
              <w:jc w:val="left"/>
            </w:pPr>
            <w:r/>
            <w:r>
              <w:rPr>
                <w:rFonts w:ascii="Aptos" w:hAnsi="Aptos"/>
                <w:b w:val="0"/>
                <w:sz w:val="16"/>
              </w:rPr>
              <w:t>Localization/SEO</w:t>
            </w:r>
          </w:p>
        </w:tc>
        <w:tc>
          <w:tcPr>
            <w:tcW w:type="dxa" w:w="5040"/>
            <w:vAlign w:val="top"/>
          </w:tcPr>
          <w:p>
            <w:pPr>
              <w:jc w:val="left"/>
            </w:pPr>
            <w:r/>
            <w:r>
              <w:rPr>
                <w:rFonts w:ascii="Aptos" w:hAnsi="Aptos"/>
                <w:b w:val="0"/>
                <w:sz w:val="16"/>
              </w:rPr>
              <w:t>Languages, metadata, canonical/indexing rules</w:t>
            </w:r>
          </w:p>
        </w:tc>
      </w:tr>
      <w:tr>
        <w:tc>
          <w:tcPr>
            <w:tcW w:type="dxa" w:w="5040"/>
            <w:vAlign w:val="top"/>
            <w:shd w:fill="F4F8F7"/>
          </w:tcPr>
          <w:p>
            <w:pPr>
              <w:jc w:val="left"/>
            </w:pPr>
            <w:r/>
            <w:r>
              <w:rPr>
                <w:rFonts w:ascii="Aptos" w:hAnsi="Aptos"/>
                <w:b w:val="0"/>
                <w:sz w:val="16"/>
              </w:rPr>
              <w:t>AI</w:t>
            </w:r>
          </w:p>
        </w:tc>
        <w:tc>
          <w:tcPr>
            <w:tcW w:type="dxa" w:w="5040"/>
            <w:vAlign w:val="top"/>
            <w:shd w:fill="F4F8F7"/>
          </w:tcPr>
          <w:p>
            <w:pPr>
              <w:jc w:val="left"/>
            </w:pPr>
            <w:r/>
            <w:r>
              <w:rPr>
                <w:rFonts w:ascii="Aptos" w:hAnsi="Aptos"/>
                <w:b w:val="0"/>
                <w:sz w:val="16"/>
              </w:rPr>
              <w:t>Knowledge sources, response policy, blocked actions</w:t>
            </w:r>
          </w:p>
        </w:tc>
      </w:tr>
      <w:tr>
        <w:tc>
          <w:tcPr>
            <w:tcW w:type="dxa" w:w="5040"/>
            <w:vAlign w:val="top"/>
          </w:tcPr>
          <w:p>
            <w:pPr>
              <w:jc w:val="left"/>
            </w:pPr>
            <w:r/>
            <w:r>
              <w:rPr>
                <w:rFonts w:ascii="Aptos" w:hAnsi="Aptos"/>
                <w:b w:val="0"/>
                <w:sz w:val="16"/>
              </w:rPr>
              <w:t>Operations</w:t>
            </w:r>
          </w:p>
        </w:tc>
        <w:tc>
          <w:tcPr>
            <w:tcW w:type="dxa" w:w="5040"/>
            <w:vAlign w:val="top"/>
          </w:tcPr>
          <w:p>
            <w:pPr>
              <w:jc w:val="left"/>
            </w:pPr>
            <w:r/>
            <w:r>
              <w:rPr>
                <w:rFonts w:ascii="Aptos" w:hAnsi="Aptos"/>
                <w:b w:val="0"/>
                <w:sz w:val="16"/>
              </w:rPr>
              <w:t>Job times, retries, maintenance mode, alerts</w:t>
            </w:r>
          </w:p>
        </w:tc>
      </w:tr>
      <w:tr>
        <w:tc>
          <w:tcPr>
            <w:tcW w:type="dxa" w:w="5040"/>
            <w:vAlign w:val="top"/>
            <w:shd w:fill="F4F8F7"/>
          </w:tcPr>
          <w:p>
            <w:pPr>
              <w:jc w:val="left"/>
            </w:pPr>
            <w:r/>
            <w:r>
              <w:rPr>
                <w:rFonts w:ascii="Aptos" w:hAnsi="Aptos"/>
                <w:b w:val="0"/>
                <w:sz w:val="16"/>
              </w:rPr>
              <w:t>Marketing</w:t>
            </w:r>
          </w:p>
        </w:tc>
        <w:tc>
          <w:tcPr>
            <w:tcW w:type="dxa" w:w="5040"/>
            <w:vAlign w:val="top"/>
            <w:shd w:fill="F4F8F7"/>
          </w:tcPr>
          <w:p>
            <w:pPr>
              <w:jc w:val="left"/>
            </w:pPr>
            <w:r/>
            <w:r>
              <w:rPr>
                <w:rFonts w:ascii="Aptos" w:hAnsi="Aptos"/>
                <w:b w:val="0"/>
                <w:sz w:val="16"/>
              </w:rPr>
              <w:t>Home campaign, creatives, language, conversion events</w:t>
            </w:r>
          </w:p>
        </w:tc>
      </w:tr>
    </w:tbl>
    <w:p/>
    <w:p>
      <w:r>
        <w:t>Critical changes require validation, audit, approval, effective time and rollback support. Invariants that define platform trust—such as UTC-only authority, 24-hour real days, no manual world progression, server-side authorization and ledgerr integrity—cannot be disabled through ordinary configuration.</w:t>
      </w:r>
    </w:p>
    <w:p>
      <w:pPr>
        <w:pStyle w:val="Heading1"/>
      </w:pPr>
      <w:r>
        <w:t>37. Reset and Maintenance</w:t>
      </w:r>
    </w:p>
    <w:p>
      <w:pPr>
        <w:pStyle w:val="Heading2"/>
      </w:pPr>
      <w:r>
        <w:t>37.1 Administrative reset</w:t>
      </w:r>
    </w:p>
    <w:p>
      <w:pPr>
        <w:pStyle w:val="ListBullet"/>
        <w:spacing w:after="40"/>
      </w:pPr>
      <w:r>
        <w:t>A reset-to-initial-configuration control exists for severe incidents.</w:t>
      </w:r>
    </w:p>
    <w:p>
      <w:pPr>
        <w:pStyle w:val="ListBullet"/>
        <w:spacing w:after="40"/>
      </w:pPr>
      <w:r>
        <w:t>Two-step confirmation is mandatory.</w:t>
      </w:r>
    </w:p>
    <w:p>
      <w:pPr>
        <w:pStyle w:val="ListBullet"/>
        <w:spacing w:after="40"/>
      </w:pPr>
      <w:r>
        <w:t>A backup must be captured before destructive reset.</w:t>
      </w:r>
    </w:p>
    <w:p>
      <w:pPr>
        <w:pStyle w:val="ListBullet"/>
        <w:spacing w:after="40"/>
      </w:pPr>
      <w:r>
        <w:t>The operation is audited and must be reversible through the backup.</w:t>
      </w:r>
    </w:p>
    <w:p>
      <w:pPr>
        <w:pStyle w:val="ListBullet"/>
        <w:spacing w:after="40"/>
      </w:pPr>
      <w:r>
        <w:t>Reset applies only to the selected environment and never to unrelated environments.</w:t>
      </w:r>
    </w:p>
    <w:p>
      <w:pPr>
        <w:pStyle w:val="Heading2"/>
      </w:pPr>
      <w:r>
        <w:t>37.2 Maintenance mode</w:t>
      </w:r>
    </w:p>
    <w:p>
      <w:pPr>
        <w:pStyle w:val="ListBullet"/>
        <w:spacing w:after="40"/>
      </w:pPr>
      <w:r>
        <w:t>Administrator can place the platform in maintenance mode.</w:t>
      </w:r>
    </w:p>
    <w:p>
      <w:pPr>
        <w:pStyle w:val="ListBullet"/>
        <w:spacing w:after="40"/>
      </w:pPr>
      <w:r>
        <w:t>Users see a clear localized maintenance message.</w:t>
      </w:r>
    </w:p>
    <w:p>
      <w:pPr>
        <w:pStyle w:val="ListBullet"/>
        <w:spacing w:after="40"/>
      </w:pPr>
      <w:r>
        <w:t>Administrators can continue operating through the protected admin environment.</w:t>
      </w:r>
    </w:p>
    <w:p>
      <w:pPr>
        <w:pStyle w:val="ListBullet"/>
        <w:spacing w:after="40"/>
      </w:pPr>
      <w:r>
        <w:t>Configurable: message, estimated duration, accessible pages and access policy.</w:t>
      </w:r>
    </w:p>
    <w:p>
      <w:pPr>
        <w:pStyle w:val="Heading1"/>
      </w:pPr>
      <w:r>
        <w:t>38. Test Data Cleanup</w:t>
      </w:r>
    </w:p>
    <w:p>
      <w:r>
        <w:t>After automated functional and end-to-end testing, the system must provide a cleanup script named cleanup_test_data.py. The script removes test users, test sessions and generated test data while preserving configuration, migrations and structural data. It is idempotent and audited.</w:t>
      </w:r>
    </w:p>
    <w:p>
      <w:pPr>
        <w:pStyle w:val="Heading1"/>
      </w:pPr>
      <w:r>
        <w:t>39. Technical Architecture and Scalability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Layer</w:t>
            </w:r>
          </w:p>
        </w:tc>
        <w:tc>
          <w:tcPr>
            <w:tcW w:type="dxa" w:w="5040"/>
            <w:shd w:fill="17343A"/>
            <w:vAlign w:val="center"/>
          </w:tcPr>
          <w:p>
            <w:pPr>
              <w:jc w:val="left"/>
            </w:pPr>
            <w:r/>
            <w:r>
              <w:rPr>
                <w:rFonts w:ascii="Aptos" w:hAnsi="Aptos"/>
                <w:b/>
                <w:color w:val="FFFFFF"/>
                <w:sz w:val="17"/>
              </w:rPr>
              <w:t>Architecture</w:t>
            </w:r>
          </w:p>
        </w:tc>
      </w:tr>
      <w:tr>
        <w:tc>
          <w:tcPr>
            <w:tcW w:type="dxa" w:w="5040"/>
            <w:vAlign w:val="top"/>
            <w:shd w:fill="F4F8F7"/>
          </w:tcPr>
          <w:p>
            <w:pPr>
              <w:jc w:val="left"/>
            </w:pPr>
            <w:r/>
            <w:r>
              <w:rPr>
                <w:rFonts w:ascii="Aptos" w:hAnsi="Aptos"/>
                <w:b w:val="0"/>
                <w:sz w:val="16"/>
              </w:rPr>
              <w:t>Frontend</w:t>
            </w:r>
          </w:p>
        </w:tc>
        <w:tc>
          <w:tcPr>
            <w:tcW w:type="dxa" w:w="5040"/>
            <w:vAlign w:val="top"/>
            <w:shd w:fill="F4F8F7"/>
          </w:tcPr>
          <w:p>
            <w:pPr>
              <w:jc w:val="left"/>
            </w:pPr>
            <w:r/>
            <w:r>
              <w:rPr>
                <w:rFonts w:ascii="Aptos" w:hAnsi="Aptos"/>
                <w:b w:val="0"/>
                <w:sz w:val="16"/>
              </w:rPr>
              <w:t>React + TypeScript + Vite or equivalent responsive SPA/PWA</w:t>
            </w:r>
          </w:p>
        </w:tc>
      </w:tr>
      <w:tr>
        <w:tc>
          <w:tcPr>
            <w:tcW w:type="dxa" w:w="5040"/>
            <w:vAlign w:val="top"/>
          </w:tcPr>
          <w:p>
            <w:pPr>
              <w:jc w:val="left"/>
            </w:pPr>
            <w:r/>
            <w:r>
              <w:rPr>
                <w:rFonts w:ascii="Aptos" w:hAnsi="Aptos"/>
                <w:b w:val="0"/>
                <w:sz w:val="16"/>
              </w:rPr>
              <w:t>API</w:t>
            </w:r>
          </w:p>
        </w:tc>
        <w:tc>
          <w:tcPr>
            <w:tcW w:type="dxa" w:w="5040"/>
            <w:vAlign w:val="top"/>
          </w:tcPr>
          <w:p>
            <w:pPr>
              <w:jc w:val="left"/>
            </w:pPr>
            <w:r/>
            <w:r>
              <w:rPr>
                <w:rFonts w:ascii="Aptos" w:hAnsi="Aptos"/>
                <w:b w:val="0"/>
                <w:sz w:val="16"/>
              </w:rPr>
              <w:t>Django + Django REST Framework; stateless application nodes</w:t>
            </w:r>
          </w:p>
        </w:tc>
      </w:tr>
      <w:tr>
        <w:tc>
          <w:tcPr>
            <w:tcW w:type="dxa" w:w="5040"/>
            <w:vAlign w:val="top"/>
            <w:shd w:fill="F4F8F7"/>
          </w:tcPr>
          <w:p>
            <w:pPr>
              <w:jc w:val="left"/>
            </w:pPr>
            <w:r/>
            <w:r>
              <w:rPr>
                <w:rFonts w:ascii="Aptos" w:hAnsi="Aptos"/>
                <w:b w:val="0"/>
                <w:sz w:val="16"/>
              </w:rPr>
              <w:t>Database</w:t>
            </w:r>
          </w:p>
        </w:tc>
        <w:tc>
          <w:tcPr>
            <w:tcW w:type="dxa" w:w="5040"/>
            <w:vAlign w:val="top"/>
            <w:shd w:fill="F4F8F7"/>
          </w:tcPr>
          <w:p>
            <w:pPr>
              <w:jc w:val="left"/>
            </w:pPr>
            <w:r/>
            <w:r>
              <w:rPr>
                <w:rFonts w:ascii="Aptos" w:hAnsi="Aptos"/>
                <w:b w:val="0"/>
                <w:sz w:val="16"/>
              </w:rPr>
              <w:t>PostgreSQL with strong consistency, indexes and measured scaling</w:t>
            </w:r>
          </w:p>
        </w:tc>
      </w:tr>
      <w:tr>
        <w:tc>
          <w:tcPr>
            <w:tcW w:type="dxa" w:w="5040"/>
            <w:vAlign w:val="top"/>
          </w:tcPr>
          <w:p>
            <w:pPr>
              <w:jc w:val="left"/>
            </w:pPr>
            <w:r/>
            <w:r>
              <w:rPr>
                <w:rFonts w:ascii="Aptos" w:hAnsi="Aptos"/>
                <w:b w:val="0"/>
                <w:sz w:val="16"/>
              </w:rPr>
              <w:t>Cache/presence</w:t>
            </w:r>
          </w:p>
        </w:tc>
        <w:tc>
          <w:tcPr>
            <w:tcW w:type="dxa" w:w="5040"/>
            <w:vAlign w:val="top"/>
          </w:tcPr>
          <w:p>
            <w:pPr>
              <w:jc w:val="left"/>
            </w:pPr>
            <w:r/>
            <w:r>
              <w:rPr>
                <w:rFonts w:ascii="Aptos" w:hAnsi="Aptos"/>
                <w:b w:val="0"/>
                <w:sz w:val="16"/>
              </w:rPr>
              <w:t>Redis</w:t>
            </w:r>
          </w:p>
        </w:tc>
      </w:tr>
      <w:tr>
        <w:tc>
          <w:tcPr>
            <w:tcW w:type="dxa" w:w="5040"/>
            <w:vAlign w:val="top"/>
            <w:shd w:fill="F4F8F7"/>
          </w:tcPr>
          <w:p>
            <w:pPr>
              <w:jc w:val="left"/>
            </w:pPr>
            <w:r/>
            <w:r>
              <w:rPr>
                <w:rFonts w:ascii="Aptos" w:hAnsi="Aptos"/>
                <w:b w:val="0"/>
                <w:sz w:val="16"/>
              </w:rPr>
              <w:t>Async</w:t>
            </w:r>
          </w:p>
        </w:tc>
        <w:tc>
          <w:tcPr>
            <w:tcW w:type="dxa" w:w="5040"/>
            <w:vAlign w:val="top"/>
            <w:shd w:fill="F4F8F7"/>
          </w:tcPr>
          <w:p>
            <w:pPr>
              <w:jc w:val="left"/>
            </w:pPr>
            <w:r/>
            <w:r>
              <w:rPr>
                <w:rFonts w:ascii="Aptos" w:hAnsi="Aptos"/>
                <w:b w:val="0"/>
                <w:sz w:val="16"/>
              </w:rPr>
              <w:t>Celery workers / durable queue</w:t>
            </w:r>
          </w:p>
        </w:tc>
      </w:tr>
      <w:tr>
        <w:tc>
          <w:tcPr>
            <w:tcW w:type="dxa" w:w="5040"/>
            <w:vAlign w:val="top"/>
          </w:tcPr>
          <w:p>
            <w:pPr>
              <w:jc w:val="left"/>
            </w:pPr>
            <w:r/>
            <w:r>
              <w:rPr>
                <w:rFonts w:ascii="Aptos" w:hAnsi="Aptos"/>
                <w:b w:val="0"/>
                <w:sz w:val="16"/>
              </w:rPr>
              <w:t>Realtime</w:t>
            </w:r>
          </w:p>
        </w:tc>
        <w:tc>
          <w:tcPr>
            <w:tcW w:type="dxa" w:w="5040"/>
            <w:vAlign w:val="top"/>
          </w:tcPr>
          <w:p>
            <w:pPr>
              <w:jc w:val="left"/>
            </w:pPr>
            <w:r/>
            <w:r>
              <w:rPr>
                <w:rFonts w:ascii="Aptos" w:hAnsi="Aptos"/>
                <w:b w:val="0"/>
                <w:sz w:val="16"/>
              </w:rPr>
              <w:t>WebSocket/SSE</w:t>
            </w:r>
          </w:p>
        </w:tc>
      </w:tr>
      <w:tr>
        <w:tc>
          <w:tcPr>
            <w:tcW w:type="dxa" w:w="5040"/>
            <w:vAlign w:val="top"/>
            <w:shd w:fill="F4F8F7"/>
          </w:tcPr>
          <w:p>
            <w:pPr>
              <w:jc w:val="left"/>
            </w:pPr>
            <w:r/>
            <w:r>
              <w:rPr>
                <w:rFonts w:ascii="Aptos" w:hAnsi="Aptos"/>
                <w:b w:val="0"/>
                <w:sz w:val="16"/>
              </w:rPr>
              <w:t>Storage</w:t>
            </w:r>
          </w:p>
        </w:tc>
        <w:tc>
          <w:tcPr>
            <w:tcW w:type="dxa" w:w="5040"/>
            <w:vAlign w:val="top"/>
            <w:shd w:fill="F4F8F7"/>
          </w:tcPr>
          <w:p>
            <w:pPr>
              <w:jc w:val="left"/>
            </w:pPr>
            <w:r/>
            <w:r>
              <w:rPr>
                <w:rFonts w:ascii="Aptos" w:hAnsi="Aptos"/>
                <w:b w:val="0"/>
                <w:sz w:val="16"/>
              </w:rPr>
              <w:t>Object storage for media, badges, facility art and exports</w:t>
            </w:r>
          </w:p>
        </w:tc>
      </w:tr>
      <w:tr>
        <w:tc>
          <w:tcPr>
            <w:tcW w:type="dxa" w:w="5040"/>
            <w:vAlign w:val="top"/>
          </w:tcPr>
          <w:p>
            <w:pPr>
              <w:jc w:val="left"/>
            </w:pPr>
            <w:r/>
            <w:r>
              <w:rPr>
                <w:rFonts w:ascii="Aptos" w:hAnsi="Aptos"/>
                <w:b w:val="0"/>
                <w:sz w:val="16"/>
              </w:rPr>
              <w:t>Edge</w:t>
            </w:r>
          </w:p>
        </w:tc>
        <w:tc>
          <w:tcPr>
            <w:tcW w:type="dxa" w:w="5040"/>
            <w:vAlign w:val="top"/>
          </w:tcPr>
          <w:p>
            <w:pPr>
              <w:jc w:val="left"/>
            </w:pPr>
            <w:r/>
            <w:r>
              <w:rPr>
                <w:rFonts w:ascii="Aptos" w:hAnsi="Aptos"/>
                <w:b w:val="0"/>
                <w:sz w:val="16"/>
              </w:rPr>
              <w:t>CDN/WAF/TLS termination</w:t>
            </w:r>
          </w:p>
        </w:tc>
      </w:tr>
      <w:tr>
        <w:tc>
          <w:tcPr>
            <w:tcW w:type="dxa" w:w="5040"/>
            <w:vAlign w:val="top"/>
            <w:shd w:fill="F4F8F7"/>
          </w:tcPr>
          <w:p>
            <w:pPr>
              <w:jc w:val="left"/>
            </w:pPr>
            <w:r/>
            <w:r>
              <w:rPr>
                <w:rFonts w:ascii="Aptos" w:hAnsi="Aptos"/>
                <w:b w:val="0"/>
                <w:sz w:val="16"/>
              </w:rPr>
              <w:t>Observability</w:t>
            </w:r>
          </w:p>
        </w:tc>
        <w:tc>
          <w:tcPr>
            <w:tcW w:type="dxa" w:w="5040"/>
            <w:vAlign w:val="top"/>
            <w:shd w:fill="F4F8F7"/>
          </w:tcPr>
          <w:p>
            <w:pPr>
              <w:jc w:val="left"/>
            </w:pPr>
            <w:r/>
            <w:r>
              <w:rPr>
                <w:rFonts w:ascii="Aptos" w:hAnsi="Aptos"/>
                <w:b w:val="0"/>
                <w:sz w:val="16"/>
              </w:rPr>
              <w:t>Logs, metrics, traces, alerts, audit events</w:t>
            </w:r>
          </w:p>
        </w:tc>
      </w:tr>
    </w:tbl>
    <w:p/>
    <w:p>
      <w:pPr>
        <w:pStyle w:val="Heading2"/>
      </w:pPr>
      <w:r>
        <w:t>39.1 Scale target</w:t>
      </w:r>
    </w:p>
    <w:p>
      <w:pPr>
        <w:pStyle w:val="ListBullet"/>
        <w:spacing w:after="40"/>
      </w:pPr>
      <w:r>
        <w:t>5,000+ concurrent users sustained for 60 minutes under realistic mixed workload.</w:t>
      </w:r>
    </w:p>
    <w:p>
      <w:pPr>
        <w:pStyle w:val="ListBullet"/>
        <w:spacing w:after="40"/>
      </w:pPr>
      <w:r>
        <w:t>10,000 concurrent sessions as burst design target.</w:t>
      </w:r>
    </w:p>
    <w:p>
      <w:pPr>
        <w:pStyle w:val="ListBullet"/>
        <w:spacing w:after="40"/>
      </w:pPr>
      <w:r>
        <w:t>Autoscaling signals include CPU, memory, p95/p99 latency, RPS, active users, queue depth, database connections and Redis pressure.</w:t>
      </w:r>
    </w:p>
    <w:p>
      <w:pPr>
        <w:pStyle w:val="ListBullet"/>
        <w:spacing w:after="40"/>
      </w:pPr>
      <w:r>
        <w:t>Financial and ownership correctness must survive high concurrency and retries.</w:t>
      </w:r>
    </w:p>
    <w:p>
      <w:pPr>
        <w:pStyle w:val="Heading1"/>
      </w:pPr>
      <w:r>
        <w:t>40. Data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Domain</w:t>
            </w:r>
          </w:p>
        </w:tc>
        <w:tc>
          <w:tcPr>
            <w:tcW w:type="dxa" w:w="5040"/>
            <w:shd w:fill="17343A"/>
            <w:vAlign w:val="center"/>
          </w:tcPr>
          <w:p>
            <w:pPr>
              <w:jc w:val="left"/>
            </w:pPr>
            <w:r/>
            <w:r>
              <w:rPr>
                <w:rFonts w:ascii="Aptos" w:hAnsi="Aptos"/>
                <w:b/>
                <w:color w:val="FFFFFF"/>
                <w:sz w:val="17"/>
              </w:rPr>
              <w:t>Minimum entities</w:t>
            </w:r>
          </w:p>
        </w:tc>
      </w:tr>
      <w:tr>
        <w:tc>
          <w:tcPr>
            <w:tcW w:type="dxa" w:w="5040"/>
            <w:vAlign w:val="top"/>
            <w:shd w:fill="F4F8F7"/>
          </w:tcPr>
          <w:p>
            <w:pPr>
              <w:jc w:val="left"/>
            </w:pPr>
            <w:r/>
            <w:r>
              <w:rPr>
                <w:rFonts w:ascii="Aptos" w:hAnsi="Aptos"/>
                <w:b w:val="0"/>
                <w:sz w:val="16"/>
              </w:rPr>
              <w:t>Identity</w:t>
            </w:r>
          </w:p>
        </w:tc>
        <w:tc>
          <w:tcPr>
            <w:tcW w:type="dxa" w:w="5040"/>
            <w:vAlign w:val="top"/>
            <w:shd w:fill="F4F8F7"/>
          </w:tcPr>
          <w:p>
            <w:pPr>
              <w:jc w:val="left"/>
            </w:pPr>
            <w:r/>
            <w:r>
              <w:rPr>
                <w:rFonts w:ascii="Aptos" w:hAnsi="Aptos"/>
                <w:b w:val="0"/>
                <w:sz w:val="16"/>
              </w:rPr>
              <w:t>User, Session, Role, Permission, Verification, MFAFactor, IPEvent, GeoEvent</w:t>
            </w:r>
          </w:p>
        </w:tc>
      </w:tr>
      <w:tr>
        <w:tc>
          <w:tcPr>
            <w:tcW w:type="dxa" w:w="5040"/>
            <w:vAlign w:val="top"/>
          </w:tcPr>
          <w:p>
            <w:pPr>
              <w:jc w:val="left"/>
            </w:pPr>
            <w:r/>
            <w:r>
              <w:rPr>
                <w:rFonts w:ascii="Aptos" w:hAnsi="Aptos"/>
                <w:b w:val="0"/>
                <w:sz w:val="16"/>
              </w:rPr>
              <w:t>Club</w:t>
            </w:r>
          </w:p>
        </w:tc>
        <w:tc>
          <w:tcPr>
            <w:tcW w:type="dxa" w:w="5040"/>
            <w:vAlign w:val="top"/>
          </w:tcPr>
          <w:p>
            <w:pPr>
              <w:jc w:val="left"/>
            </w:pPr>
            <w:r/>
            <w:r>
              <w:rPr>
                <w:rFonts w:ascii="Aptos" w:hAnsi="Aptos"/>
                <w:b w:val="0"/>
                <w:sz w:val="16"/>
              </w:rPr>
              <w:t>Club, ClubOwnership, ClubBrand, Region, Division, Facility, FacilityUpgrade</w:t>
            </w:r>
          </w:p>
        </w:tc>
      </w:tr>
      <w:tr>
        <w:tc>
          <w:tcPr>
            <w:tcW w:type="dxa" w:w="5040"/>
            <w:vAlign w:val="top"/>
            <w:shd w:fill="F4F8F7"/>
          </w:tcPr>
          <w:p>
            <w:pPr>
              <w:jc w:val="left"/>
            </w:pPr>
            <w:r/>
            <w:r>
              <w:rPr>
                <w:rFonts w:ascii="Aptos" w:hAnsi="Aptos"/>
                <w:b w:val="0"/>
                <w:sz w:val="16"/>
              </w:rPr>
              <w:t>Players</w:t>
            </w:r>
          </w:p>
        </w:tc>
        <w:tc>
          <w:tcPr>
            <w:tcW w:type="dxa" w:w="5040"/>
            <w:vAlign w:val="top"/>
            <w:shd w:fill="F4F8F7"/>
          </w:tcPr>
          <w:p>
            <w:pPr>
              <w:jc w:val="left"/>
            </w:pPr>
            <w:r/>
            <w:r>
              <w:rPr>
                <w:rFonts w:ascii="Aptos" w:hAnsi="Aptos"/>
                <w:b w:val="0"/>
                <w:sz w:val="16"/>
              </w:rPr>
              <w:t>Player, AttributeSnapshot, PlayerState, YouthProspect, ScoutReport, ReleaseClause</w:t>
            </w:r>
          </w:p>
        </w:tc>
      </w:tr>
      <w:tr>
        <w:tc>
          <w:tcPr>
            <w:tcW w:type="dxa" w:w="5040"/>
            <w:vAlign w:val="top"/>
          </w:tcPr>
          <w:p>
            <w:pPr>
              <w:jc w:val="left"/>
            </w:pPr>
            <w:r/>
            <w:r>
              <w:rPr>
                <w:rFonts w:ascii="Aptos" w:hAnsi="Aptos"/>
                <w:b w:val="0"/>
                <w:sz w:val="16"/>
              </w:rPr>
              <w:t>Staff</w:t>
            </w:r>
          </w:p>
        </w:tc>
        <w:tc>
          <w:tcPr>
            <w:tcW w:type="dxa" w:w="5040"/>
            <w:vAlign w:val="top"/>
          </w:tcPr>
          <w:p>
            <w:pPr>
              <w:jc w:val="left"/>
            </w:pPr>
            <w:r/>
            <w:r>
              <w:rPr>
                <w:rFonts w:ascii="Aptos" w:hAnsi="Aptos"/>
                <w:b w:val="0"/>
                <w:sz w:val="16"/>
              </w:rPr>
              <w:t>StaffMember, Coach, Scout, ManagerContract, PermissionGrant</w:t>
            </w:r>
          </w:p>
        </w:tc>
      </w:tr>
      <w:tr>
        <w:tc>
          <w:tcPr>
            <w:tcW w:type="dxa" w:w="5040"/>
            <w:vAlign w:val="top"/>
            <w:shd w:fill="F4F8F7"/>
          </w:tcPr>
          <w:p>
            <w:pPr>
              <w:jc w:val="left"/>
            </w:pPr>
            <w:r/>
            <w:r>
              <w:rPr>
                <w:rFonts w:ascii="Aptos" w:hAnsi="Aptos"/>
                <w:b w:val="0"/>
                <w:sz w:val="16"/>
              </w:rPr>
              <w:t>Competition</w:t>
            </w:r>
          </w:p>
        </w:tc>
        <w:tc>
          <w:tcPr>
            <w:tcW w:type="dxa" w:w="5040"/>
            <w:vAlign w:val="top"/>
            <w:shd w:fill="F4F8F7"/>
          </w:tcPr>
          <w:p>
            <w:pPr>
              <w:jc w:val="left"/>
            </w:pPr>
            <w:r/>
            <w:r>
              <w:rPr>
                <w:rFonts w:ascii="Aptos" w:hAnsi="Aptos"/>
                <w:b w:val="0"/>
                <w:sz w:val="16"/>
              </w:rPr>
              <w:t>Competition, Season, Match, Fixture, Standings, Qualification, Award</w:t>
            </w:r>
          </w:p>
        </w:tc>
      </w:tr>
      <w:tr>
        <w:tc>
          <w:tcPr>
            <w:tcW w:type="dxa" w:w="5040"/>
            <w:vAlign w:val="top"/>
          </w:tcPr>
          <w:p>
            <w:pPr>
              <w:jc w:val="left"/>
            </w:pPr>
            <w:r/>
            <w:r>
              <w:rPr>
                <w:rFonts w:ascii="Aptos" w:hAnsi="Aptos"/>
                <w:b w:val="0"/>
                <w:sz w:val="16"/>
              </w:rPr>
              <w:t>Economy</w:t>
            </w:r>
          </w:p>
        </w:tc>
        <w:tc>
          <w:tcPr>
            <w:tcW w:type="dxa" w:w="5040"/>
            <w:vAlign w:val="top"/>
          </w:tcPr>
          <w:p>
            <w:pPr>
              <w:jc w:val="left"/>
            </w:pPr>
            <w:r/>
            <w:r>
              <w:rPr>
                <w:rFonts w:ascii="Aptos" w:hAnsi="Aptos"/>
                <w:b w:val="0"/>
                <w:sz w:val="16"/>
              </w:rPr>
              <w:t>Wallet, LedgerEntry, Treasury, Debt, InsolvencyState, PrizePool, TaxAllocation</w:t>
            </w:r>
          </w:p>
        </w:tc>
      </w:tr>
      <w:tr>
        <w:tc>
          <w:tcPr>
            <w:tcW w:type="dxa" w:w="5040"/>
            <w:vAlign w:val="top"/>
            <w:shd w:fill="F4F8F7"/>
          </w:tcPr>
          <w:p>
            <w:pPr>
              <w:jc w:val="left"/>
            </w:pPr>
            <w:r/>
            <w:r>
              <w:rPr>
                <w:rFonts w:ascii="Aptos" w:hAnsi="Aptos"/>
                <w:b w:val="0"/>
                <w:sz w:val="16"/>
              </w:rPr>
              <w:t>Markets</w:t>
            </w:r>
          </w:p>
        </w:tc>
        <w:tc>
          <w:tcPr>
            <w:tcW w:type="dxa" w:w="5040"/>
            <w:vAlign w:val="top"/>
            <w:shd w:fill="F4F8F7"/>
          </w:tcPr>
          <w:p>
            <w:pPr>
              <w:jc w:val="left"/>
            </w:pPr>
            <w:r/>
            <w:r>
              <w:rPr>
                <w:rFonts w:ascii="Aptos" w:hAnsi="Aptos"/>
                <w:b w:val="0"/>
                <w:sz w:val="16"/>
              </w:rPr>
              <w:t>Listing, Auction, Bid, ManagerOffer, FreeAgentPool, ClubSale</w:t>
            </w:r>
          </w:p>
        </w:tc>
      </w:tr>
      <w:tr>
        <w:tc>
          <w:tcPr>
            <w:tcW w:type="dxa" w:w="5040"/>
            <w:vAlign w:val="top"/>
          </w:tcPr>
          <w:p>
            <w:pPr>
              <w:jc w:val="left"/>
            </w:pPr>
            <w:r/>
            <w:r>
              <w:rPr>
                <w:rFonts w:ascii="Aptos" w:hAnsi="Aptos"/>
                <w:b w:val="0"/>
                <w:sz w:val="16"/>
              </w:rPr>
              <w:t>On-chain</w:t>
            </w:r>
          </w:p>
        </w:tc>
        <w:tc>
          <w:tcPr>
            <w:tcW w:type="dxa" w:w="5040"/>
            <w:vAlign w:val="top"/>
          </w:tcPr>
          <w:p>
            <w:pPr>
              <w:jc w:val="left"/>
            </w:pPr>
            <w:r/>
            <w:r>
              <w:rPr>
                <w:rFonts w:ascii="Aptos" w:hAnsi="Aptos"/>
                <w:b w:val="0"/>
                <w:sz w:val="16"/>
              </w:rPr>
              <w:t>DepositRequest, VerificationAttempt, WithdrawalRequest, BlockchainTransaction, PriceSnapshot</w:t>
            </w:r>
          </w:p>
        </w:tc>
      </w:tr>
      <w:tr>
        <w:tc>
          <w:tcPr>
            <w:tcW w:type="dxa" w:w="5040"/>
            <w:vAlign w:val="top"/>
            <w:shd w:fill="F4F8F7"/>
          </w:tcPr>
          <w:p>
            <w:pPr>
              <w:jc w:val="left"/>
            </w:pPr>
            <w:r/>
            <w:r>
              <w:rPr>
                <w:rFonts w:ascii="Aptos" w:hAnsi="Aptos"/>
                <w:b w:val="0"/>
                <w:sz w:val="16"/>
              </w:rPr>
              <w:t>Content/AI</w:t>
            </w:r>
          </w:p>
        </w:tc>
        <w:tc>
          <w:tcPr>
            <w:tcW w:type="dxa" w:w="5040"/>
            <w:vAlign w:val="top"/>
            <w:shd w:fill="F4F8F7"/>
          </w:tcPr>
          <w:p>
            <w:pPr>
              <w:jc w:val="left"/>
            </w:pPr>
            <w:r/>
            <w:r>
              <w:rPr>
                <w:rFonts w:ascii="Aptos" w:hAnsi="Aptos"/>
                <w:b w:val="0"/>
                <w:sz w:val="16"/>
              </w:rPr>
              <w:t>TutorialArticle, AssistantKnowledgeBase, AssistantKnowledgeEntry, Message, Notification</w:t>
            </w:r>
          </w:p>
        </w:tc>
      </w:tr>
      <w:tr>
        <w:tc>
          <w:tcPr>
            <w:tcW w:type="dxa" w:w="5040"/>
            <w:vAlign w:val="top"/>
          </w:tcPr>
          <w:p>
            <w:pPr>
              <w:jc w:val="left"/>
            </w:pPr>
            <w:r/>
            <w:r>
              <w:rPr>
                <w:rFonts w:ascii="Aptos" w:hAnsi="Aptos"/>
                <w:b w:val="0"/>
                <w:sz w:val="16"/>
              </w:rPr>
              <w:t>Governance</w:t>
            </w:r>
          </w:p>
        </w:tc>
        <w:tc>
          <w:tcPr>
            <w:tcW w:type="dxa" w:w="5040"/>
            <w:vAlign w:val="top"/>
          </w:tcPr>
          <w:p>
            <w:pPr>
              <w:jc w:val="left"/>
            </w:pPr>
            <w:r/>
            <w:r>
              <w:rPr>
                <w:rFonts w:ascii="Aptos" w:hAnsi="Aptos"/>
                <w:b w:val="0"/>
                <w:sz w:val="16"/>
              </w:rPr>
              <w:t>ConfigKey, ConfigValue, Approval, Rollback, AuditEvent, MaintenanceWindow, ResetOperation</w:t>
            </w:r>
          </w:p>
        </w:tc>
      </w:tr>
    </w:tbl>
    <w:p/>
    <w:p>
      <w:pPr>
        <w:pStyle w:val="Heading1"/>
      </w:pPr>
      <w:r>
        <w:t>41. Observability and Operations</w:t>
      </w:r>
    </w:p>
    <w:p>
      <w:pPr>
        <w:pStyle w:val="ListBullet"/>
        <w:spacing w:after="40"/>
      </w:pPr>
      <w:r>
        <w:t>Structured logs with correlation IDs.</w:t>
      </w:r>
    </w:p>
    <w:p>
      <w:pPr>
        <w:pStyle w:val="ListBullet"/>
        <w:spacing w:after="40"/>
      </w:pPr>
      <w:r>
        <w:t>Metrics for scheduler health, match throughput, financial errors, deposit verification, withdrawals, queue depth, latency, active users and presence.</w:t>
      </w:r>
    </w:p>
    <w:p>
      <w:pPr>
        <w:pStyle w:val="ListBullet"/>
        <w:spacing w:after="40"/>
      </w:pPr>
      <w:r>
        <w:t>Distributed traces across critical services.</w:t>
      </w:r>
    </w:p>
    <w:p>
      <w:pPr>
        <w:pStyle w:val="ListBullet"/>
        <w:spacing w:after="40"/>
      </w:pPr>
      <w:r>
        <w:t>Alerts for missed critical jobs, double-execution attempts, ledger mismatches, RPC failures and capacity saturation.</w:t>
      </w:r>
    </w:p>
    <w:p>
      <w:pPr>
        <w:pStyle w:val="ListBullet"/>
        <w:spacing w:after="40"/>
      </w:pPr>
      <w:r>
        <w:t>Blue/green or canary releases where appropriate, backward-compatible migrations and rollback procedures.</w:t>
      </w:r>
    </w:p>
    <w:p>
      <w:pPr>
        <w:pStyle w:val="Heading1"/>
      </w:pPr>
      <w:r>
        <w:t>42. QA and Acceptance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43A"/>
            <w:vAlign w:val="center"/>
          </w:tcPr>
          <w:p>
            <w:pPr>
              <w:jc w:val="left"/>
            </w:pPr>
            <w:r/>
            <w:r>
              <w:rPr>
                <w:rFonts w:ascii="Aptos" w:hAnsi="Aptos"/>
                <w:b/>
                <w:color w:val="FFFFFF"/>
                <w:sz w:val="17"/>
              </w:rPr>
              <w:t>Test class</w:t>
            </w:r>
          </w:p>
        </w:tc>
        <w:tc>
          <w:tcPr>
            <w:tcW w:type="dxa" w:w="5040"/>
            <w:shd w:fill="17343A"/>
            <w:vAlign w:val="center"/>
          </w:tcPr>
          <w:p>
            <w:pPr>
              <w:jc w:val="left"/>
            </w:pPr>
            <w:r/>
            <w:r>
              <w:rPr>
                <w:rFonts w:ascii="Aptos" w:hAnsi="Aptos"/>
                <w:b/>
                <w:color w:val="FFFFFF"/>
                <w:sz w:val="17"/>
              </w:rPr>
              <w:t>Minimum expectation</w:t>
            </w:r>
          </w:p>
        </w:tc>
      </w:tr>
      <w:tr>
        <w:tc>
          <w:tcPr>
            <w:tcW w:type="dxa" w:w="5040"/>
            <w:vAlign w:val="top"/>
            <w:shd w:fill="F4F8F7"/>
          </w:tcPr>
          <w:p>
            <w:pPr>
              <w:jc w:val="left"/>
            </w:pPr>
            <w:r/>
            <w:r>
              <w:rPr>
                <w:rFonts w:ascii="Aptos" w:hAnsi="Aptos"/>
                <w:b w:val="0"/>
                <w:sz w:val="16"/>
              </w:rPr>
              <w:t>Unit/property</w:t>
            </w:r>
          </w:p>
        </w:tc>
        <w:tc>
          <w:tcPr>
            <w:tcW w:type="dxa" w:w="5040"/>
            <w:vAlign w:val="top"/>
            <w:shd w:fill="F4F8F7"/>
          </w:tcPr>
          <w:p>
            <w:pPr>
              <w:jc w:val="left"/>
            </w:pPr>
            <w:r/>
            <w:r>
              <w:rPr>
                <w:rFonts w:ascii="Aptos" w:hAnsi="Aptos"/>
                <w:b w:val="0"/>
                <w:sz w:val="16"/>
              </w:rPr>
              <w:t>Rules, formulas, OVR, ICP, salary, clauses, ownership and time invariants</w:t>
            </w:r>
          </w:p>
        </w:tc>
      </w:tr>
      <w:tr>
        <w:tc>
          <w:tcPr>
            <w:tcW w:type="dxa" w:w="5040"/>
            <w:vAlign w:val="top"/>
          </w:tcPr>
          <w:p>
            <w:pPr>
              <w:jc w:val="left"/>
            </w:pPr>
            <w:r/>
            <w:r>
              <w:rPr>
                <w:rFonts w:ascii="Aptos" w:hAnsi="Aptos"/>
                <w:b w:val="0"/>
                <w:sz w:val="16"/>
              </w:rPr>
              <w:t>Integration</w:t>
            </w:r>
          </w:p>
        </w:tc>
        <w:tc>
          <w:tcPr>
            <w:tcW w:type="dxa" w:w="5040"/>
            <w:vAlign w:val="top"/>
          </w:tcPr>
          <w:p>
            <w:pPr>
              <w:jc w:val="left"/>
            </w:pPr>
            <w:r/>
            <w:r>
              <w:rPr>
                <w:rFonts w:ascii="Aptos" w:hAnsi="Aptos"/>
                <w:b w:val="0"/>
                <w:sz w:val="16"/>
              </w:rPr>
              <w:t>Database, queues, API, blockchain boundary</w:t>
            </w:r>
          </w:p>
        </w:tc>
      </w:tr>
      <w:tr>
        <w:tc>
          <w:tcPr>
            <w:tcW w:type="dxa" w:w="5040"/>
            <w:vAlign w:val="top"/>
            <w:shd w:fill="F4F8F7"/>
          </w:tcPr>
          <w:p>
            <w:pPr>
              <w:jc w:val="left"/>
            </w:pPr>
            <w:r/>
            <w:r>
              <w:rPr>
                <w:rFonts w:ascii="Aptos" w:hAnsi="Aptos"/>
                <w:b w:val="0"/>
                <w:sz w:val="16"/>
              </w:rPr>
              <w:t>E2E</w:t>
            </w:r>
          </w:p>
        </w:tc>
        <w:tc>
          <w:tcPr>
            <w:tcW w:type="dxa" w:w="5040"/>
            <w:vAlign w:val="top"/>
            <w:shd w:fill="F4F8F7"/>
          </w:tcPr>
          <w:p>
            <w:pPr>
              <w:jc w:val="left"/>
            </w:pPr>
            <w:r/>
            <w:r>
              <w:rPr>
                <w:rFonts w:ascii="Aptos" w:hAnsi="Aptos"/>
                <w:b w:val="0"/>
                <w:sz w:val="16"/>
              </w:rPr>
              <w:t>Registration, email verification, login, onboarding, dashboards, tactics, markets, deposits, withdrawals, maintenance</w:t>
            </w:r>
          </w:p>
        </w:tc>
      </w:tr>
      <w:tr>
        <w:tc>
          <w:tcPr>
            <w:tcW w:type="dxa" w:w="5040"/>
            <w:vAlign w:val="top"/>
          </w:tcPr>
          <w:p>
            <w:pPr>
              <w:jc w:val="left"/>
            </w:pPr>
            <w:r/>
            <w:r>
              <w:rPr>
                <w:rFonts w:ascii="Aptos" w:hAnsi="Aptos"/>
                <w:b w:val="0"/>
                <w:sz w:val="16"/>
              </w:rPr>
              <w:t>Load</w:t>
            </w:r>
          </w:p>
        </w:tc>
        <w:tc>
          <w:tcPr>
            <w:tcW w:type="dxa" w:w="5040"/>
            <w:vAlign w:val="top"/>
          </w:tcPr>
          <w:p>
            <w:pPr>
              <w:jc w:val="left"/>
            </w:pPr>
            <w:r/>
            <w:r>
              <w:rPr>
                <w:rFonts w:ascii="Aptos" w:hAnsi="Aptos"/>
                <w:b w:val="0"/>
                <w:sz w:val="16"/>
              </w:rPr>
              <w:t>5k sustained and 10k burst target</w:t>
            </w:r>
          </w:p>
        </w:tc>
      </w:tr>
      <w:tr>
        <w:tc>
          <w:tcPr>
            <w:tcW w:type="dxa" w:w="5040"/>
            <w:vAlign w:val="top"/>
            <w:shd w:fill="F4F8F7"/>
          </w:tcPr>
          <w:p>
            <w:pPr>
              <w:jc w:val="left"/>
            </w:pPr>
            <w:r/>
            <w:r>
              <w:rPr>
                <w:rFonts w:ascii="Aptos" w:hAnsi="Aptos"/>
                <w:b w:val="0"/>
                <w:sz w:val="16"/>
              </w:rPr>
              <w:t>Resilience</w:t>
            </w:r>
          </w:p>
        </w:tc>
        <w:tc>
          <w:tcPr>
            <w:tcW w:type="dxa" w:w="5040"/>
            <w:vAlign w:val="top"/>
            <w:shd w:fill="F4F8F7"/>
          </w:tcPr>
          <w:p>
            <w:pPr>
              <w:jc w:val="left"/>
            </w:pPr>
            <w:r/>
            <w:r>
              <w:rPr>
                <w:rFonts w:ascii="Aptos" w:hAnsi="Aptos"/>
                <w:b w:val="0"/>
                <w:sz w:val="16"/>
              </w:rPr>
              <w:t>Worker restart, DB failover, queue replay, duplicate callbacks</w:t>
            </w:r>
          </w:p>
        </w:tc>
      </w:tr>
      <w:tr>
        <w:tc>
          <w:tcPr>
            <w:tcW w:type="dxa" w:w="5040"/>
            <w:vAlign w:val="top"/>
          </w:tcPr>
          <w:p>
            <w:pPr>
              <w:jc w:val="left"/>
            </w:pPr>
            <w:r/>
            <w:r>
              <w:rPr>
                <w:rFonts w:ascii="Aptos" w:hAnsi="Aptos"/>
                <w:b w:val="0"/>
                <w:sz w:val="16"/>
              </w:rPr>
              <w:t>Security</w:t>
            </w:r>
          </w:p>
        </w:tc>
        <w:tc>
          <w:tcPr>
            <w:tcW w:type="dxa" w:w="5040"/>
            <w:vAlign w:val="top"/>
          </w:tcPr>
          <w:p>
            <w:pPr>
              <w:jc w:val="left"/>
            </w:pPr>
            <w:r/>
            <w:r>
              <w:rPr>
                <w:rFonts w:ascii="Aptos" w:hAnsi="Aptos"/>
                <w:b w:val="0"/>
                <w:sz w:val="16"/>
              </w:rPr>
              <w:t>SAST, DAST, SCA, authorization matrix, abuse scenarios</w:t>
            </w:r>
          </w:p>
        </w:tc>
      </w:tr>
      <w:tr>
        <w:tc>
          <w:tcPr>
            <w:tcW w:type="dxa" w:w="5040"/>
            <w:vAlign w:val="top"/>
            <w:shd w:fill="F4F8F7"/>
          </w:tcPr>
          <w:p>
            <w:pPr>
              <w:jc w:val="left"/>
            </w:pPr>
            <w:r/>
            <w:r>
              <w:rPr>
                <w:rFonts w:ascii="Aptos" w:hAnsi="Aptos"/>
                <w:b w:val="0"/>
                <w:sz w:val="16"/>
              </w:rPr>
              <w:t>Accessibility</w:t>
            </w:r>
          </w:p>
        </w:tc>
        <w:tc>
          <w:tcPr>
            <w:tcW w:type="dxa" w:w="5040"/>
            <w:vAlign w:val="top"/>
            <w:shd w:fill="F4F8F7"/>
          </w:tcPr>
          <w:p>
            <w:pPr>
              <w:jc w:val="left"/>
            </w:pPr>
            <w:r/>
            <w:r>
              <w:rPr>
                <w:rFonts w:ascii="Aptos" w:hAnsi="Aptos"/>
                <w:b w:val="0"/>
                <w:sz w:val="16"/>
              </w:rPr>
              <w:t>Keyboard navigation, labels, contrast, responsive states, five themes</w:t>
            </w:r>
          </w:p>
        </w:tc>
      </w:tr>
    </w:tbl>
    <w:p/>
    <w:p>
      <w:pPr>
        <w:pStyle w:val="Heading1"/>
      </w:pPr>
      <w:r>
        <w:t>43. Consolidated Acceptance Checklist</w:t>
      </w:r>
    </w:p>
    <w:p>
      <w:pPr>
        <w:pStyle w:val="ListBullet"/>
        <w:spacing w:after="40"/>
      </w:pPr>
      <w:r>
        <w:t>World is persistent and autonomous; offline users continue participating.</w:t>
      </w:r>
    </w:p>
    <w:p>
      <w:pPr>
        <w:pStyle w:val="ListBullet"/>
        <w:spacing w:after="40"/>
      </w:pPr>
      <w:r>
        <w:t>One real game day equals exactly 24 hours.</w:t>
      </w:r>
    </w:p>
    <w:p>
      <w:pPr>
        <w:pStyle w:val="ListBullet"/>
        <w:spacing w:after="40"/>
      </w:pPr>
      <w:r>
        <w:t>UTC is the sole authoritative clock.</w:t>
      </w:r>
    </w:p>
    <w:p>
      <w:pPr>
        <w:pStyle w:val="ListBullet"/>
        <w:spacing w:after="40"/>
      </w:pPr>
      <w:r>
        <w:t>Rollover is 00:00:00.000 UTC.</w:t>
      </w:r>
    </w:p>
    <w:p>
      <w:pPr>
        <w:pStyle w:val="ListBullet"/>
        <w:spacing w:after="40"/>
      </w:pPr>
      <w:r>
        <w:t>No manual day or match progression control exists anywhere.</w:t>
      </w:r>
    </w:p>
    <w:p>
      <w:pPr>
        <w:pStyle w:val="ListBullet"/>
        <w:spacing w:after="40"/>
      </w:pPr>
      <w:r>
        <w:t>First-season start day is configurable with validation and audit.</w:t>
      </w:r>
    </w:p>
    <w:p>
      <w:pPr>
        <w:pStyle w:val="ListBullet"/>
        <w:spacing w:after="40"/>
      </w:pPr>
      <w:r>
        <w:t>Season lasts 32 real days followed by 5 real pre-season days.</w:t>
      </w:r>
    </w:p>
    <w:p>
      <w:pPr>
        <w:pStyle w:val="ListBullet"/>
        <w:spacing w:after="40"/>
      </w:pPr>
      <w:r>
        <w:t>League ends by day 28; regional cup finals occur day 29; World Championship final occurs day 30.</w:t>
      </w:r>
    </w:p>
    <w:p>
      <w:pPr>
        <w:pStyle w:val="ListBullet"/>
        <w:spacing w:after="40"/>
      </w:pPr>
      <w:r>
        <w:t>Season transition operations run inside the 23:55–00:10 UTC window.</w:t>
      </w:r>
    </w:p>
    <w:p>
      <w:pPr>
        <w:pStyle w:val="ListBullet"/>
        <w:spacing w:after="40"/>
      </w:pPr>
      <w:r>
        <w:t>Player salaries execute daily at 00:01 UTC by default; accepted manager contracts also pay their fixed derived daily salary through the same automatic salary process.</w:t>
      </w:r>
    </w:p>
    <w:p>
      <w:pPr>
        <w:pStyle w:val="ListBullet"/>
        <w:spacing w:after="40"/>
      </w:pPr>
      <w:r>
        <w:t>The first world contains 1,600 clubs, system-owned.</w:t>
      </w:r>
    </w:p>
    <w:p>
      <w:pPr>
        <w:pStyle w:val="ListBullet"/>
        <w:spacing w:after="40"/>
      </w:pPr>
      <w:r>
        <w:t>Clubs begin with 20 players, 25 capacity, level-1 facilities and 1,000 $Knight.</w:t>
      </w:r>
    </w:p>
    <w:p>
      <w:pPr>
        <w:pStyle w:val="ListBullet"/>
        <w:spacing w:after="40"/>
      </w:pPr>
      <w:r>
        <w:t>Additional divisions are created automatically when a region exhausts all occupied clubs.</w:t>
      </w:r>
    </w:p>
    <w:p>
      <w:pPr>
        <w:pStyle w:val="ListBullet"/>
        <w:spacing w:after="40"/>
      </w:pPr>
      <w:r>
        <w:t>Club ownership can only change through an economic transaction.</w:t>
      </w:r>
    </w:p>
    <w:p>
      <w:pPr>
        <w:pStyle w:val="ListBullet"/>
        <w:spacing w:after="40"/>
      </w:pPr>
      <w:r>
        <w:t>Owners can own up to 10 clubs and never two in one region.</w:t>
      </w:r>
    </w:p>
    <w:p>
      <w:pPr>
        <w:pStyle w:val="ListBullet"/>
        <w:spacing w:after="40"/>
      </w:pPr>
      <w:r>
        <w:t>Player OVR is derived from attributes and context.</w:t>
      </w:r>
    </w:p>
    <w:p>
      <w:pPr>
        <w:pStyle w:val="ListBullet"/>
        <w:spacing w:after="40"/>
      </w:pPr>
      <w:r>
        <w:t>Attribute trend arrows compare against the latest snapshot.</w:t>
      </w:r>
    </w:p>
    <w:p>
      <w:pPr>
        <w:pStyle w:val="ListBullet"/>
        <w:spacing w:after="40"/>
      </w:pPr>
      <w:r>
        <w:t>ICP computes squad capacity server-side.</w:t>
      </w:r>
    </w:p>
    <w:p>
      <w:pPr>
        <w:pStyle w:val="ListBullet"/>
        <w:spacing w:after="40"/>
      </w:pPr>
      <w:r>
        <w:t>Tactical positions are clickable and expose eligible players.</w:t>
      </w:r>
    </w:p>
    <w:p>
      <w:pPr>
        <w:pStyle w:val="ListBullet"/>
        <w:spacing w:after="40"/>
      </w:pPr>
      <w:r>
        <w:t>3-4-3 is supported.</w:t>
      </w:r>
    </w:p>
    <w:p>
      <w:pPr>
        <w:pStyle w:val="ListBullet"/>
        <w:spacing w:after="40"/>
      </w:pPr>
      <w:r>
        <w:t>Auto-complete uses a configurable multi-factor objective and does not simply choose best-form players.</w:t>
      </w:r>
    </w:p>
    <w:p>
      <w:pPr>
        <w:pStyle w:val="ListBullet"/>
        <w:spacing w:after="40"/>
      </w:pPr>
      <w:r>
        <w:t>All markets are grouped in one Markets hub.</w:t>
      </w:r>
    </w:p>
    <w:p>
      <w:pPr>
        <w:pStyle w:val="ListBullet"/>
        <w:spacing w:after="40"/>
      </w:pPr>
      <w:r>
        <w:t>Release clauses work across all eligible clubs.</w:t>
      </w:r>
    </w:p>
    <w:p>
      <w:pPr>
        <w:pStyle w:val="ListBullet"/>
        <w:spacing w:after="40"/>
      </w:pPr>
      <w:r>
        <w:t>Friendly matches affect familiarity, cohesion, energy and injury risk without affecting official standings.</w:t>
      </w:r>
    </w:p>
    <w:p>
      <w:pPr>
        <w:pStyle w:val="ListBullet"/>
        <w:spacing w:after="40"/>
      </w:pPr>
      <w:r>
        <w:t>Club and personal ledgers are separate.</w:t>
      </w:r>
    </w:p>
    <w:p>
      <w:pPr>
        <w:pStyle w:val="ListBullet"/>
        <w:spacing w:after="40"/>
      </w:pPr>
      <w:r>
        <w:t>Incoming user funds receive a 10% levy and are reconciled gross/tax/net.</w:t>
      </w:r>
    </w:p>
    <w:p>
      <w:pPr>
        <w:pStyle w:val="ListBullet"/>
        <w:spacing w:after="40"/>
      </w:pPr>
      <w:r>
        <w:t>Owners with club debt cannot perform personal or club treasury withdrawals until commitments are satisfied.</w:t>
      </w:r>
    </w:p>
    <w:p>
      <w:pPr>
        <w:pStyle w:val="ListBullet"/>
        <w:spacing w:after="40"/>
      </w:pPr>
      <w:r>
        <w:t>$Knight deposit requires signature input and at least 10 meaningful validation passes.</w:t>
      </w:r>
    </w:p>
    <w:p>
      <w:pPr>
        <w:pStyle w:val="ListBullet"/>
        <w:spacing w:after="40"/>
      </w:pPr>
      <w:r>
        <w:t>Wallet validation is cryptographic and Solana-specific.</w:t>
      </w:r>
    </w:p>
    <w:p>
      <w:pPr>
        <w:pStyle w:val="ListBullet"/>
        <w:spacing w:after="40"/>
      </w:pPr>
      <w:r>
        <w:t>Withdrawal shows the resulting blockchain signature.</w:t>
      </w:r>
    </w:p>
    <w:p>
      <w:pPr>
        <w:pStyle w:val="ListBullet"/>
        <w:spacing w:after="40"/>
      </w:pPr>
      <w:r>
        <w:t>Cloudflare Turnstile or equivalent server-validated CAPTCHA protects registration, login, deposit and withdrawal.</w:t>
      </w:r>
    </w:p>
    <w:p>
      <w:pPr>
        <w:pStyle w:val="ListBullet"/>
        <w:spacing w:after="40"/>
      </w:pPr>
      <w:r>
        <w:t>Email verification and correct JWT access/refresh behavior are operational.</w:t>
      </w:r>
    </w:p>
    <w:p>
      <w:pPr>
        <w:pStyle w:val="ListBullet"/>
        <w:spacing w:after="40"/>
      </w:pPr>
      <w:r>
        <w:t>At least 5 visual themes exist and each meets WCAG AA.</w:t>
      </w:r>
    </w:p>
    <w:p>
      <w:pPr>
        <w:pStyle w:val="ListBullet"/>
        <w:spacing w:after="40"/>
      </w:pPr>
      <w:r>
        <w:t>Spanish, English, French and Portuguese are supported with parity.</w:t>
      </w:r>
    </w:p>
    <w:p>
      <w:pPr>
        <w:pStyle w:val="ListBullet"/>
        <w:spacing w:after="40"/>
      </w:pPr>
      <w:r>
        <w:t>The home page contains a measurable premium acquisition campaign.</w:t>
      </w:r>
    </w:p>
    <w:p>
      <w:pPr>
        <w:pStyle w:val="ListBullet"/>
        <w:spacing w:after="40"/>
      </w:pPr>
      <w:r>
        <w:t>Knight Assistant cannot execute market, financial or ownership actions.</w:t>
      </w:r>
    </w:p>
    <w:p>
      <w:pPr>
        <w:pStyle w:val="ListBullet"/>
        <w:spacing w:after="40"/>
      </w:pPr>
      <w:r>
        <w:t>Reset and maintenance controls exist only in protected administration.</w:t>
      </w:r>
    </w:p>
    <w:p>
      <w:pPr>
        <w:pStyle w:val="ListBullet"/>
        <w:spacing w:after="40"/>
      </w:pPr>
      <w:r>
        <w:t>cleanup_test_data.py is idempotent and preserves structural data.</w:t>
      </w:r>
    </w:p>
    <w:p>
      <w:pPr>
        <w:pStyle w:val="ListBullet"/>
        <w:spacing w:after="40"/>
      </w:pPr>
      <w:r>
        <w:t>5,000 concurrent users are proven by load testing and 10,000 is supported as the burst design target.</w:t>
      </w:r>
    </w:p>
    <w:p>
      <w:pPr>
        <w:pStyle w:val="ListBullet"/>
        <w:spacing w:after="40"/>
      </w:pPr>
      <w:r>
        <w:t>All critical configuration is administered without code changes, with validation, audit, approval and rollback.</w:t>
      </w:r>
    </w:p>
    <w:p>
      <w:pPr>
        <w:pStyle w:val="Heading1"/>
      </w:pPr>
      <w:r>
        <w:t>44. Immutable Invariants</w:t>
      </w:r>
    </w:p>
    <w:p>
      <w:pPr>
        <w:spacing w:after="40"/>
        <w:ind w:left="360" w:hanging="240"/>
      </w:pPr>
      <w:r>
        <w:t>1. Server authority for time, money, ownership, player state, competition state, match state and permissions.</w:t>
      </w:r>
    </w:p>
    <w:p>
      <w:pPr>
        <w:spacing w:after="40"/>
        <w:ind w:left="360" w:hanging="240"/>
      </w:pPr>
      <w:r>
        <w:t>2. One game day = 24 exact real hours.</w:t>
      </w:r>
    </w:p>
    <w:p>
      <w:pPr>
        <w:spacing w:after="40"/>
        <w:ind w:left="360" w:hanging="240"/>
      </w:pPr>
      <w:r>
        <w:t>3. UTC is the only authoritative time standard.</w:t>
      </w:r>
    </w:p>
    <w:p>
      <w:pPr>
        <w:spacing w:after="40"/>
        <w:ind w:left="360" w:hanging="240"/>
      </w:pPr>
      <w:r>
        <w:t>4. No user-facing or user-callable manual world progression mechanism.</w:t>
      </w:r>
    </w:p>
    <w:p>
      <w:pPr>
        <w:spacing w:after="40"/>
        <w:ind w:left="360" w:hanging="240"/>
      </w:pPr>
      <w:r>
        <w:t>5. Automatic jobs are idempotent, recoverable, observable and multi-worker safe.</w:t>
      </w:r>
    </w:p>
    <w:p>
      <w:pPr>
        <w:spacing w:after="40"/>
        <w:ind w:left="360" w:hanging="240"/>
      </w:pPr>
      <w:r>
        <w:t>6. Financial operations are atomic, ledger-safe and audited.</w:t>
      </w:r>
    </w:p>
    <w:p>
      <w:pPr>
        <w:ind w:left="360" w:hanging="240"/>
      </w:pPr>
      <w:r>
        <w:t>7. An accepted manager contract has a fixed total amount and exact real-day duration; its daily salary is derived once and never recomputed for that contract.</w:t>
      </w:r>
    </w:p>
    <w:p>
      <w:pPr>
        <w:spacing w:after="40"/>
        <w:ind w:left="360" w:hanging="240"/>
      </w:pPr>
      <w:r>
        <w:t>8. AI cannot execute market, financial, treasury or ownership actions.</w:t>
      </w:r>
    </w:p>
    <w:p>
      <w:pPr>
        <w:spacing w:after="40"/>
        <w:ind w:left="360" w:hanging="240"/>
      </w:pPr>
      <w:r>
        <w:t>9. Club treasury and personal wallet are separate ledgers.</w:t>
      </w:r>
    </w:p>
    <w:p>
      <w:pPr>
        <w:spacing w:after="40"/>
        <w:ind w:left="360" w:hanging="240"/>
      </w:pPr>
      <w:r>
        <w:t>10. Blockchain interaction is isolated from sporting simulation.</w:t>
      </w:r>
    </w:p>
    <w:p>
      <w:pPr>
        <w:spacing w:after="40"/>
        <w:ind w:left="360" w:hanging="240"/>
      </w:pPr>
      <w:r>
        <w:t>11. Deposits require at least 10 meaningful server-side validation passes and anti-replay protection.</w:t>
      </w:r>
    </w:p>
    <w:p>
      <w:pPr>
        <w:spacing w:after="40"/>
        <w:ind w:left="360" w:hanging="240"/>
      </w:pPr>
      <w:r>
        <w:t>12. Wallet validation is Solana-specific and cryptographic rather than length-only.</w:t>
      </w:r>
    </w:p>
    <w:p>
      <w:pPr>
        <w:spacing w:after="40"/>
        <w:ind w:left="360" w:hanging="240"/>
      </w:pPr>
      <w:r>
        <w:t>13. Owner maximum is 10 clubs and one club per region.</w:t>
      </w:r>
    </w:p>
    <w:p>
      <w:pPr>
        <w:spacing w:after="40"/>
        <w:ind w:left="360" w:hanging="240"/>
      </w:pPr>
      <w:r>
        <w:t>14. Squad capacity is computed server-side by the ICP entitlement.</w:t>
      </w:r>
    </w:p>
    <w:p>
      <w:pPr>
        <w:spacing w:after="40"/>
        <w:ind w:left="360" w:hanging="240"/>
      </w:pPr>
      <w:r>
        <w:t>15. KMIE is causal, probabilistic, reproducible from seed + state, and contains no scripted result.</w:t>
      </w:r>
    </w:p>
    <w:p>
      <w:pPr>
        <w:spacing w:after="40"/>
        <w:ind w:left="360" w:hanging="240"/>
      </w:pPr>
      <w:r>
        <w:t>16. Critical configurations are validated, audited, approved and rollback-capable.</w:t>
      </w:r>
    </w:p>
    <w:p>
      <w:pPr>
        <w:spacing w:after="40"/>
        <w:ind w:left="360" w:hanging="240"/>
      </w:pPr>
      <w:r>
        <w:t>17. Five themes must preserve accessibility and semantic component behavior.</w:t>
      </w:r>
    </w:p>
    <w:p>
      <w:pPr>
        <w:spacing w:after="40"/>
        <w:ind w:left="360" w:hanging="240"/>
      </w:pPr>
      <w:r>
        <w:t>18. Auto-generated divisions cannot be duplicated under concurrent onboarding.</w:t>
      </w:r>
    </w:p>
    <w:p>
      <w:pPr>
        <w:spacing w:after="40"/>
        <w:ind w:left="360" w:hanging="240"/>
      </w:pPr>
      <w:r>
        <w:t>19. Club acquisition requires an economic transaction.</w:t>
      </w:r>
    </w:p>
    <w:p>
      <w:pPr>
        <w:spacing w:after="40"/>
        <w:ind w:left="360" w:hanging="240"/>
      </w:pPr>
      <w:r>
        <w:t>20. A 10% levy is applied to all incoming user funds according to its configured taxable categories.</w:t>
      </w:r>
    </w:p>
    <w:p>
      <w:pPr>
        <w:spacing w:after="40"/>
        <w:ind w:left="360" w:hanging="240"/>
      </w:pPr>
      <w:r>
        <w:t>21. Owners with outstanding club debt cannot withdraw from platform or club treasury until cleared.</w:t>
      </w:r>
    </w:p>
    <w:p>
      <w:pPr>
        <w:pStyle w:val="Heading1"/>
        <w:spacing w:before="160" w:after="80"/>
      </w:pPr>
      <w:r>
        <w:t>45. AUTHENTICATION, REGISTRATION, LOGIN AND PASSWORD RECOVERY</w:t>
      </w:r>
    </w:p>
    <w:p>
      <w:pPr>
        <w:spacing w:after="80"/>
      </w:pPr>
      <w:r>
        <w:t>Authentication is a critical product path. Registration and login must be functional end-to-end before the platform is considered operational. All authentication flows are server-authoritative, security-audited, responsive and protected against automation abuse.</w:t>
      </w:r>
    </w:p>
    <w:p>
      <w:pPr>
        <w:pStyle w:val="Heading2"/>
        <w:spacing w:before="160" w:after="80"/>
      </w:pPr>
      <w:r>
        <w:t>45.1 Registration contract</w:t>
      </w:r>
    </w:p>
    <w:p>
      <w:pPr>
        <w:pStyle w:val="ListBullet"/>
      </w:pPr>
      <w:r>
        <w:t>Frontend registration uses a server-required Turnstile token and displays field-level validation, loading state and actionable errors.</w:t>
      </w:r>
    </w:p>
    <w:p>
      <w:pPr>
        <w:pStyle w:val="ListBullet"/>
      </w:pPr>
      <w:r>
        <w:t>Registration must not auto-authenticate an unverified account.</w:t>
      </w:r>
    </w:p>
    <w:p>
      <w:pPr>
        <w:pStyle w:val="ListBullet"/>
      </w:pPr>
      <w:r>
        <w:t>Duplicate email and username checks are enforced server-side and database-safe; the public response does not expose password, verification code or internal identifiers.</w:t>
      </w:r>
    </w:p>
    <w:p>
      <w:pPr>
        <w:pStyle w:val="ListBullet"/>
        <w:spacing w:after="40"/>
      </w:pPr>
      <w:r>
        <w:t>Registration endpoint: POST /api/auth/register/.</w:t>
      </w:r>
    </w:p>
    <w:p>
      <w:pPr>
        <w:pStyle w:val="ListBullet"/>
        <w:spacing w:after="40"/>
      </w:pPr>
      <w:r>
        <w:t>Required fields: email, username, password and valid server-validated Turnstile token.</w:t>
      </w:r>
    </w:p>
    <w:p>
      <w:pPr>
        <w:pStyle w:val="ListBullet"/>
        <w:spacing w:after="40"/>
      </w:pPr>
      <w:r>
        <w:t>Email and username uniqueness is enforced case-insensitively on the server and by database constraints.</w:t>
      </w:r>
    </w:p>
    <w:p>
      <w:pPr>
        <w:pStyle w:val="ListBullet"/>
        <w:spacing w:after="40"/>
      </w:pPr>
      <w:r>
        <w:t>Password policy: minimum 12 characters with upper-case, lower-case, numeric and symbol requirements.</w:t>
      </w:r>
    </w:p>
    <w:p>
      <w:pPr>
        <w:pStyle w:val="ListBullet"/>
        <w:spacing w:after="40"/>
      </w:pPr>
      <w:r>
        <w:t>A new account is inactive for sensitive operations until email verification succeeds.</w:t>
      </w:r>
    </w:p>
    <w:p>
      <w:pPr>
        <w:pStyle w:val="ListBullet"/>
        <w:spacing w:after="40"/>
      </w:pPr>
      <w:r>
        <w:t>Registration must never return the verification code in the production API response.</w:t>
      </w:r>
    </w:p>
    <w:p>
      <w:pPr>
        <w:pStyle w:val="ListBullet"/>
        <w:spacing w:after="40"/>
      </w:pPr>
      <w:r>
        <w:t>Verification mail is generated by the backend mail service and expires after the configured lifetime.</w:t>
      </w:r>
    </w:p>
    <w:p>
      <w:pPr>
        <w:pStyle w:val="ListBullet"/>
        <w:spacing w:after="40"/>
      </w:pPr>
      <w:r>
        <w:t>Registration is rate-limited and generates a security audit event.</w:t>
      </w:r>
    </w:p>
    <w:p>
      <w:pPr>
        <w:pStyle w:val="Heading2"/>
        <w:spacing w:before="160" w:after="80"/>
      </w:pPr>
      <w:r>
        <w:t>45.2 Email verification</w:t>
      </w:r>
    </w:p>
    <w:p>
      <w:pPr>
        <w:pStyle w:val="ListBullet"/>
      </w:pPr>
      <w:r>
        <w:t>The verification screen accepts the email and one-time code, shows expiry clearly and provides a rate-limited “resend verification” action.</w:t>
      </w:r>
    </w:p>
    <w:p>
      <w:pPr>
        <w:pStyle w:val="ListBullet"/>
      </w:pPr>
      <w:r>
        <w:t>Resend verification requires its own valid CAPTCHA token and never reveals whether a different account exists.</w:t>
      </w:r>
    </w:p>
    <w:p>
      <w:pPr>
        <w:pStyle w:val="ListBullet"/>
        <w:spacing w:after="40"/>
      </w:pPr>
      <w:r>
        <w:t>Verification codes are single-use, time-limited and stored only as hashes.</w:t>
      </w:r>
    </w:p>
    <w:p>
      <w:pPr>
        <w:pStyle w:val="ListBullet"/>
        <w:spacing w:after="40"/>
      </w:pPr>
      <w:r>
        <w:t>Verification is generic enough to avoid unnecessary account enumeration.</w:t>
      </w:r>
    </w:p>
    <w:p>
      <w:pPr>
        <w:pStyle w:val="ListBullet"/>
        <w:spacing w:after="40"/>
      </w:pPr>
      <w:r>
        <w:t>The system records verification success, expiry and abnormal retry activity.</w:t>
      </w:r>
    </w:p>
    <w:p>
      <w:pPr>
        <w:pStyle w:val="ListBullet"/>
        <w:spacing w:after="40"/>
      </w:pPr>
      <w:r>
        <w:t>Resend verification must be available through a rate-limited endpoint without exposing whether an unrelated email exists.</w:t>
      </w:r>
    </w:p>
    <w:p>
      <w:pPr>
        <w:pStyle w:val="Heading2"/>
        <w:spacing w:before="160" w:after="80"/>
      </w:pPr>
      <w:r>
        <w:t>45.3 Login contract</w:t>
      </w:r>
    </w:p>
    <w:p>
      <w:pPr>
        <w:pStyle w:val="ListBullet"/>
      </w:pPr>
      <w:r>
        <w:t>Frontend login persists the current session in session storage only; it never persists credentials or secrets in source code.</w:t>
      </w:r>
    </w:p>
    <w:p>
      <w:pPr>
        <w:pStyle w:val="ListBullet"/>
      </w:pPr>
      <w:r>
        <w:t>On a protected API 401, the frontend may attempt one refresh-token rotation; a failed refresh clears the local session and returns the user to login.</w:t>
      </w:r>
    </w:p>
    <w:p>
      <w:pPr>
        <w:pStyle w:val="ListBullet"/>
      </w:pPr>
      <w:r>
        <w:t>Login, refresh and logout states must remain functional on desktop and mobile.</w:t>
      </w:r>
    </w:p>
    <w:p>
      <w:pPr>
        <w:pStyle w:val="ListBullet"/>
        <w:spacing w:after="40"/>
      </w:pPr>
      <w:r>
        <w:t>Login endpoint: POST /api/auth/login/.</w:t>
      </w:r>
    </w:p>
    <w:p>
      <w:pPr>
        <w:pStyle w:val="ListBullet"/>
        <w:spacing w:after="40"/>
      </w:pPr>
      <w:r>
        <w:t>A valid CAPTCHA token is mandatory before credential authentication proceeds.</w:t>
      </w:r>
    </w:p>
    <w:p>
      <w:pPr>
        <w:pStyle w:val="ListBullet"/>
        <w:spacing w:after="40"/>
      </w:pPr>
      <w:r>
        <w:t>Credential failure responses must be generic and must not reveal whether an email exists.</w:t>
      </w:r>
    </w:p>
    <w:p>
      <w:pPr>
        <w:pStyle w:val="ListBullet"/>
        <w:spacing w:after="40"/>
      </w:pPr>
      <w:r>
        <w:t>Repeated failures trigger configurable throttling/temporary lockout.</w:t>
      </w:r>
    </w:p>
    <w:p>
      <w:pPr>
        <w:pStyle w:val="ListBullet"/>
        <w:spacing w:after="40"/>
      </w:pPr>
      <w:r>
        <w:t>Successful login records source IP, session context and audit information.</w:t>
      </w:r>
    </w:p>
    <w:p>
      <w:pPr>
        <w:pStyle w:val="ListBullet"/>
        <w:spacing w:after="40"/>
      </w:pPr>
      <w:r>
        <w:t>Successful authentication issues a short-lived access token and rotating refresh token.</w:t>
      </w:r>
    </w:p>
    <w:p>
      <w:pPr>
        <w:pStyle w:val="ListBullet"/>
        <w:spacing w:after="40"/>
      </w:pPr>
      <w:r>
        <w:t>Refresh-token rotation and blacklist/revocation are mandatory.</w:t>
      </w:r>
    </w:p>
    <w:p>
      <w:pPr>
        <w:pStyle w:val="ListBullet"/>
        <w:spacing w:after="40"/>
      </w:pPr>
      <w:r>
        <w:t>Logout invalidates the supplied refresh token and is audited.</w:t>
      </w:r>
    </w:p>
    <w:p>
      <w:pPr>
        <w:pStyle w:val="Heading2"/>
        <w:spacing w:before="160" w:after="80"/>
      </w:pPr>
      <w:r>
        <w:t>45.4 Password recovery</w:t>
      </w:r>
    </w:p>
    <w:p>
      <w:pPr>
        <w:pStyle w:val="ListBullet"/>
      </w:pPr>
      <w:r>
        <w:t>The recovery email contains a secure HTTPS reset URL when PUBLIC_WEB_URL is configured; the raw reset token is never stored in the database.</w:t>
      </w:r>
    </w:p>
    <w:p>
      <w:pPr>
        <w:pStyle w:val="ListBullet"/>
      </w:pPr>
      <w:r>
        <w:t>Reset tokens are single-use and hashed at rest. The reset endpoint consumes the token atomically with the password change.</w:t>
      </w:r>
    </w:p>
    <w:p>
      <w:pPr>
        <w:pStyle w:val="ListBullet"/>
      </w:pPr>
      <w:r>
        <w:t>Successful reset invalidates outstanding refresh sessions so a previously issued session cannot remain trusted after the password changes.</w:t>
      </w:r>
    </w:p>
    <w:p>
      <w:pPr>
        <w:pStyle w:val="ListBullet"/>
        <w:spacing w:after="40"/>
      </w:pPr>
      <w:r>
        <w:t>Password recovery is available from the login screen through a dedicated “Forgot password?” path.</w:t>
      </w:r>
    </w:p>
    <w:p>
      <w:pPr>
        <w:pStyle w:val="ListBullet"/>
        <w:spacing w:after="40"/>
      </w:pPr>
      <w:r>
        <w:t>Request endpoint: POST /api/auth/password-reset/request/.</w:t>
      </w:r>
    </w:p>
    <w:p>
      <w:pPr>
        <w:pStyle w:val="ListBullet"/>
        <w:spacing w:after="40"/>
      </w:pPr>
      <w:r>
        <w:t>The request requires a valid server-validated CAPTCHA token.</w:t>
      </w:r>
    </w:p>
    <w:p>
      <w:pPr>
        <w:pStyle w:val="ListBullet"/>
        <w:spacing w:after="40"/>
      </w:pPr>
      <w:r>
        <w:t>The response is deliberately generic regardless of whether the email exists.</w:t>
      </w:r>
    </w:p>
    <w:p>
      <w:pPr>
        <w:pStyle w:val="ListBullet"/>
        <w:spacing w:after="40"/>
      </w:pPr>
      <w:r>
        <w:t>A cryptographically random, single-use, hashed reset token is created with a configurable expiry; default target is 30 minutes.</w:t>
      </w:r>
    </w:p>
    <w:p>
      <w:pPr>
        <w:pStyle w:val="ListBullet"/>
        <w:spacing w:after="40"/>
      </w:pPr>
      <w:r>
        <w:t>Only the token hash is stored by the database. The plaintext token is delivered through the configured secure email channel.</w:t>
      </w:r>
    </w:p>
    <w:p>
      <w:pPr>
        <w:pStyle w:val="ListBullet"/>
        <w:spacing w:after="40"/>
      </w:pPr>
      <w:r>
        <w:t>Confirmation endpoint: POST /api/auth/password-reset/confirm/.</w:t>
      </w:r>
    </w:p>
    <w:p>
      <w:pPr>
        <w:pStyle w:val="ListBullet"/>
        <w:spacing w:after="40"/>
      </w:pPr>
      <w:r>
        <w:t>The new password must pass the same strong-password policy used during registration.</w:t>
      </w:r>
    </w:p>
    <w:p>
      <w:pPr>
        <w:pStyle w:val="ListBullet"/>
        <w:spacing w:after="40"/>
      </w:pPr>
      <w:r>
        <w:t>A successful reset consumes the token and revokes existing refresh sessions for the account.</w:t>
      </w:r>
    </w:p>
    <w:p>
      <w:pPr>
        <w:pStyle w:val="ListBullet"/>
        <w:spacing w:after="40"/>
      </w:pPr>
      <w:r>
        <w:t>Expired, reused, malformed or unknown tokens are rejected without revealing account details.</w:t>
      </w:r>
    </w:p>
    <w:p>
      <w:pPr>
        <w:pStyle w:val="ListBullet"/>
        <w:spacing w:after="40"/>
      </w:pPr>
      <w:r>
        <w:t>Password reset requests, successes and failures are auditable and rate-limited.</w:t>
      </w:r>
    </w:p>
    <w:p>
      <w:pPr>
        <w:pStyle w:val="Heading2"/>
        <w:spacing w:before="160" w:after="80"/>
      </w:pPr>
      <w:r>
        <w:t>45.5 Current project review and required fixes</w:t>
      </w:r>
    </w:p>
    <w:p>
      <w:pPr/>
      <w:r>
        <w:t>The authentication implementation shall never contain a demo login bypass, verification-code leakage, malformed CAPTCHA routes or client-only CAPTCHA enforcement.</w:t>
      </w:r>
    </w:p>
    <w:p>
      <w:pPr/>
      <w:r>
        <w:t>Password recovery is part of the critical authentication acceptance path and is tested together with registration, email verification, login, refresh and logout.</w:t>
      </w:r>
    </w:p>
    <w:p>
      <w:pPr>
        <w:spacing w:after="80"/>
      </w:pPr>
      <w:r>
        <w:t>Mandatory authentication requirements include correct CAPTCHA routing, no demo bypass, no verification-code leakage, password recovery, automatic refresh handling and correct frontend authentication state.</w:t>
      </w:r>
    </w:p>
    <w:p>
      <w:pPr>
        <w:pStyle w:val="Heading2"/>
        <w:spacing w:before="160" w:after="80"/>
      </w:pPr>
      <w:r>
        <w:t>45.6 Turnstile implementation standard</w:t>
      </w:r>
    </w:p>
    <w:p>
      <w:pPr/>
      <w:r>
        <w:t>Turnstile verification is server-side through Cloudflare Siteverify. Client rendering is only the token-generation step. Cloudflare states that server-side validation is mandatory, tokens are single-use and expire after five minutes. Source: https://developers.cloudflare.com/turnstile/get-started/server-side-validation/</w:t>
      </w:r>
    </w:p>
    <w:p>
      <w:pPr>
        <w:spacing w:after="80"/>
      </w:pPr>
      <w:r>
        <w:t>Cloudflare Turnstile tokens must be validated server-side through the Siteverify API. Client-side rendering alone is never sufficient. Tokens are single-use and expire after a short lifetime, so the backend must reject stale and replayed tokens. The CSP must permit the Turnstile script/frame origins when Turnstile is enabled. Sources: Cloudflare Turnstile server-side validation and CSP documentation.</w:t>
      </w:r>
    </w:p>
    <w:p>
      <w:pPr>
        <w:pStyle w:val="Heading1"/>
        <w:spacing w:before="160" w:after="80"/>
      </w:pPr>
      <w:r>
        <w:t>46. PREMIUM HOME-PAGE ACQUISITION CAMPAIGN — MASTER AI/IMPLEMENTATION PROMPT</w:t>
      </w:r>
    </w:p>
    <w:p>
      <w:pPr>
        <w:spacing w:after="80"/>
      </w:pPr>
      <w:r>
        <w:t>This section is the integrated implementation specification for the Knight FM home-page acquisition campaign. It is intended to be directly executable by a marketing/design/engineering AI or multidisciplinary team. It is part of the master product requirement and must remain aligned with the product rules, legal constraints, accessibility requirements and multilingual architecture.</w:t>
      </w:r>
    </w:p>
    <w:p>
      <w:pPr>
        <w:pStyle w:val="Heading2"/>
        <w:spacing w:before="160" w:after="80"/>
      </w:pPr>
      <w:r>
        <w:t>46.1 Roles</w:t>
      </w:r>
    </w:p>
    <w:p>
      <w:pPr>
        <w:pStyle w:val="ListBullet"/>
        <w:spacing w:after="40"/>
      </w:pPr>
      <w:r>
        <w:t>Head of Growth / Acquisition Lead</w:t>
      </w:r>
    </w:p>
    <w:p>
      <w:pPr>
        <w:pStyle w:val="ListBullet"/>
        <w:spacing w:after="40"/>
      </w:pPr>
      <w:r>
        <w:t>Senior Copywriter ES/EN/FR/PT</w:t>
      </w:r>
    </w:p>
    <w:p>
      <w:pPr>
        <w:pStyle w:val="ListBullet"/>
        <w:spacing w:after="40"/>
      </w:pPr>
      <w:r>
        <w:t>Conversion Rate Optimization Specialist</w:t>
      </w:r>
    </w:p>
    <w:p>
      <w:pPr>
        <w:pStyle w:val="ListBullet"/>
        <w:spacing w:after="40"/>
      </w:pPr>
      <w:r>
        <w:t>Brand Strategist</w:t>
      </w:r>
    </w:p>
    <w:p>
      <w:pPr>
        <w:pStyle w:val="ListBullet"/>
        <w:spacing w:after="40"/>
      </w:pPr>
      <w:r>
        <w:t>Art Director / Visual Designer</w:t>
      </w:r>
    </w:p>
    <w:p>
      <w:pPr>
        <w:pStyle w:val="ListBullet"/>
        <w:spacing w:after="40"/>
      </w:pPr>
      <w:r>
        <w:t>SEO Lead</w:t>
      </w:r>
    </w:p>
    <w:p>
      <w:pPr>
        <w:pStyle w:val="ListBullet"/>
        <w:spacing w:after="40"/>
      </w:pPr>
      <w:r>
        <w:t>Analytics Engineer</w:t>
      </w:r>
    </w:p>
    <w:p>
      <w:pPr>
        <w:pStyle w:val="ListBullet"/>
        <w:spacing w:after="40"/>
      </w:pPr>
      <w:r>
        <w:t>Accessibility Specialist</w:t>
      </w:r>
    </w:p>
    <w:p>
      <w:pPr>
        <w:pStyle w:val="ListBullet"/>
        <w:spacing w:after="40"/>
      </w:pPr>
      <w:r>
        <w:t>Legal / Compliance Reviewer</w:t>
      </w:r>
    </w:p>
    <w:p>
      <w:pPr>
        <w:pStyle w:val="Heading2"/>
        <w:spacing w:before="160" w:after="80"/>
      </w:pPr>
      <w:r>
        <w:t>46.2 Campaign objective</w:t>
      </w:r>
    </w:p>
    <w:p>
      <w:pPr>
        <w:pStyle w:val="ListBullet"/>
        <w:spacing w:after="40"/>
      </w:pPr>
      <w:r>
        <w:t>Capture visitor attention within 3 seconds.</w:t>
      </w:r>
    </w:p>
    <w:p>
      <w:pPr>
        <w:pStyle w:val="ListBullet"/>
        <w:spacing w:after="40"/>
      </w:pPr>
      <w:r>
        <w:t>Explain the product clearly and accurately.</w:t>
      </w:r>
    </w:p>
    <w:p>
      <w:pPr>
        <w:pStyle w:val="ListBullet"/>
        <w:spacing w:after="40"/>
      </w:pPr>
      <w:r>
        <w:t>Create intent to register.</w:t>
      </w:r>
    </w:p>
    <w:p>
      <w:pPr>
        <w:pStyle w:val="ListBullet"/>
        <w:spacing w:after="40"/>
      </w:pPr>
      <w:r>
        <w:t>Reduce objections without making unsupported claims.</w:t>
      </w:r>
    </w:p>
    <w:p>
      <w:pPr>
        <w:pStyle w:val="ListBullet"/>
        <w:spacing w:after="40"/>
      </w:pPr>
      <w:r>
        <w:t>Use multiple hierarchical CTAs.</w:t>
      </w:r>
    </w:p>
    <w:p>
      <w:pPr>
        <w:pStyle w:val="ListBullet"/>
        <w:spacing w:after="40"/>
      </w:pPr>
      <w:r>
        <w:t>Educate visitors about persistent time and KMIE.</w:t>
      </w:r>
    </w:p>
    <w:p>
      <w:pPr>
        <w:pStyle w:val="ListBullet"/>
        <w:spacing w:after="40"/>
      </w:pPr>
      <w:r>
        <w:t>Comply with SEO, accessibility, privacy, token-risk and responsible-play requirements.</w:t>
      </w:r>
    </w:p>
    <w:p>
      <w:pPr>
        <w:pStyle w:val="Heading2"/>
        <w:spacing w:before="160" w:after="80"/>
      </w:pPr>
      <w:r>
        <w:t>46.3 Mandatory landing structure</w:t>
      </w:r>
    </w:p>
    <w:p>
      <w:pPr/>
      <w:r>
        <w:t>Section 1 — Hero: headline, explanatory subtitle, primary and secondary CTA, faithful product visual, trust badges, live active-manager indicator, language selector and theme selector.</w:t>
      </w:r>
    </w:p>
    <w:p>
      <w:pPr/>
      <w:r>
        <w:t>Section 2 — Value Proposition: three pillars covering the persistent world, causal KMIE and the non-pay-to-win economic model.</w:t>
      </w:r>
    </w:p>
    <w:p>
      <w:pPr/>
      <w:r>
        <w:t>Section 3 — How It Works: registration, club selection, management/competition and long-term legacy in four visual steps.</w:t>
      </w:r>
    </w:p>
    <w:p>
      <w:pPr/>
      <w:r>
        <w:t>Section 4 — Differentiation: structured comparison covering persistent time, causal simulation, non-pay-to-win positioning, five themes, Knight Assistant and multilingual parity.</w:t>
      </w:r>
    </w:p>
    <w:p>
      <w:pPr/>
      <w:r>
        <w:t>Section 5 — KMIE: concise explanation, short replay/video and match metrics such as xG-like chance quality, possession and shots.</w:t>
      </w:r>
    </w:p>
    <w:p>
      <w:pPr/>
      <w:r>
        <w:t>Section 6 — World and Competitions: ten regions, ten divisions, 1,600 initial clubs, 30 league fixtures per club, regional cups and the 40-team Club World Championship.</w:t>
      </w:r>
    </w:p>
    <w:p>
      <w:pPr/>
      <w:r>
        <w:t>Section 7 — Five Themes: Knight Emerald, Obsidian, Royal, Aurora and Classic, each previewable before registration.</w:t>
      </w:r>
    </w:p>
    <w:p>
      <w:pPr/>
      <w:r>
        <w:t>Section 8 — Knight Assistant: premium contextual AI that explains the game and cannot execute financial, market or ownership actions.</w:t>
      </w:r>
    </w:p>
    <w:p>
      <w:pPr/>
      <w:r>
        <w:t>Section 9 — Economy and $Knight: transparent explanation of internal economy and the fact that Solana is restricted to the configured external deposit/withdrawal boundary.</w:t>
      </w:r>
    </w:p>
    <w:p>
      <w:pPr/>
      <w:r>
        <w:t>Section 10 — Social Proof: only real, validated testimonials, verified public statistics and authentic product evidence may be shown.</w:t>
      </w:r>
    </w:p>
    <w:p>
      <w:pPr/>
      <w:r>
        <w:t>Section 11 — Security and Trust: MFA, email verification, Turnstile, audit, legal documents, token-risk notices and applicable compliance.</w:t>
      </w:r>
    </w:p>
    <w:p>
      <w:pPr/>
      <w:r>
        <w:t>Section 12 — Final CTA and Footer: final registration CTA, minimal form, navigation, legal links, language/theme selection and responsible-use notice.</w:t>
      </w:r>
    </w:p>
    <w:tbl>
      <w:tblPr>
        <w:tblStyle w:val="TableGrid"/>
        <w:tblW w:type="auto" w:w="0"/>
        <w:jc w:val="center"/>
        <w:tblLook w:firstColumn="1" w:firstRow="1" w:lastColumn="0" w:lastRow="0" w:noHBand="0" w:noVBand="1" w:val="04A0"/>
        <w:tblBorders>
          <w:top w:val="single" w:sz="4" w:space="0" w:color="D9E1E7"/>
          <w:left w:val="single" w:sz="4" w:space="0" w:color="D9E1E7"/>
          <w:bottom w:val="single" w:sz="4" w:space="0" w:color="D9E1E7"/>
          <w:right w:val="single" w:sz="4" w:space="0" w:color="D9E1E7"/>
          <w:insideH w:val="single" w:sz="4" w:space="0" w:color="D9E1E7"/>
          <w:insideV w:val="single" w:sz="4" w:space="0" w:color="D9E1E7"/>
        </w:tblBorders>
      </w:tblPr>
      <w:tblGrid>
        <w:gridCol w:w="5112"/>
        <w:gridCol w:w="5112"/>
      </w:tblGrid>
      <w:tr>
        <w:tc>
          <w:tcPr>
            <w:tcW w:type="dxa" w:w="5112"/>
            <w:shd w:fill="0B1320"/>
            <w:vAlign w:val="center"/>
          </w:tcPr>
          <w:p>
            <w:r>
              <w:rPr>
                <w:b/>
                <w:color w:val="FFFFFF"/>
                <w:sz w:val="17"/>
              </w:rPr>
              <w:t>Section</w:t>
            </w:r>
          </w:p>
        </w:tc>
        <w:tc>
          <w:tcPr>
            <w:tcW w:type="dxa" w:w="5112"/>
            <w:shd w:fill="0B1320"/>
            <w:vAlign w:val="center"/>
          </w:tcPr>
          <w:p>
            <w:r>
              <w:rPr>
                <w:b/>
                <w:color w:val="FFFFFF"/>
                <w:sz w:val="17"/>
              </w:rPr>
              <w:t>Implementation requirements</w:t>
            </w:r>
          </w:p>
        </w:tc>
        <w:trPr>
          <w:tblHeader/>
        </w:trPr>
      </w:tr>
      <w:tr>
        <w:tc>
          <w:tcPr>
            <w:tcW w:type="dxa" w:w="5112"/>
            <w:vAlign w:val="center"/>
            <w:shd w:fill="F2F6F4"/>
          </w:tcPr>
          <w:p>
            <w:r>
              <w:rPr>
                <w:sz w:val="17"/>
              </w:rPr>
              <w:t>1 — Hero</w:t>
            </w:r>
          </w:p>
        </w:tc>
        <w:tc>
          <w:tcPr>
            <w:tcW w:type="dxa" w:w="5112"/>
            <w:vAlign w:val="center"/>
            <w:shd w:fill="F2F6F4"/>
          </w:tcPr>
          <w:p>
            <w:r>
              <w:rPr>
                <w:sz w:val="17"/>
              </w:rPr>
              <w:t>Above-the-fold headline, explanatory subtitle, primary/secondary CTA, premium product visual, trust badges, live active-manager indicator, language selector and theme selector.</w:t>
            </w:r>
          </w:p>
        </w:tc>
      </w:tr>
      <w:tr>
        <w:tc>
          <w:tcPr>
            <w:tcW w:type="dxa" w:w="5112"/>
            <w:vAlign w:val="center"/>
          </w:tcPr>
          <w:p>
            <w:r>
              <w:rPr>
                <w:sz w:val="17"/>
              </w:rPr>
              <w:t>2 — Value Proposition</w:t>
            </w:r>
          </w:p>
        </w:tc>
        <w:tc>
          <w:tcPr>
            <w:tcW w:type="dxa" w:w="5112"/>
            <w:vAlign w:val="center"/>
          </w:tcPr>
          <w:p>
            <w:r>
              <w:rPr>
                <w:sz w:val="17"/>
              </w:rPr>
              <w:t>Three pillars: persistent 24/7 world; causal KMIE; no pay-to-win sporting advantage.</w:t>
            </w:r>
          </w:p>
        </w:tc>
      </w:tr>
      <w:tr>
        <w:tc>
          <w:tcPr>
            <w:tcW w:type="dxa" w:w="5112"/>
            <w:vAlign w:val="center"/>
            <w:shd w:fill="F2F6F4"/>
          </w:tcPr>
          <w:p>
            <w:r>
              <w:rPr>
                <w:sz w:val="17"/>
              </w:rPr>
              <w:t>3 — How It Works</w:t>
            </w:r>
          </w:p>
        </w:tc>
        <w:tc>
          <w:tcPr>
            <w:tcW w:type="dxa" w:w="5112"/>
            <w:vAlign w:val="center"/>
            <w:shd w:fill="F2F6F4"/>
          </w:tcPr>
          <w:p>
            <w:r>
              <w:rPr>
                <w:sz w:val="17"/>
              </w:rPr>
              <w:t>Four-step onboarding: register, choose club, manage/compete, build a legacy.</w:t>
            </w:r>
          </w:p>
        </w:tc>
      </w:tr>
      <w:tr>
        <w:tc>
          <w:tcPr>
            <w:tcW w:type="dxa" w:w="5112"/>
            <w:vAlign w:val="center"/>
          </w:tcPr>
          <w:p>
            <w:r>
              <w:rPr>
                <w:sz w:val="17"/>
              </w:rPr>
              <w:t>4 — Product Differentiators</w:t>
            </w:r>
          </w:p>
        </w:tc>
        <w:tc>
          <w:tcPr>
            <w:tcW w:type="dxa" w:w="5112"/>
            <w:vAlign w:val="center"/>
          </w:tcPr>
          <w:p>
            <w:r>
              <w:rPr>
                <w:sz w:val="17"/>
              </w:rPr>
              <w:t>Clear factual comparison dimensions such as persistent world, causal match explanation, five themes, premium assistant and multilingual coverage.</w:t>
            </w:r>
          </w:p>
        </w:tc>
      </w:tr>
      <w:tr>
        <w:tc>
          <w:tcPr>
            <w:tcW w:type="dxa" w:w="5112"/>
            <w:vAlign w:val="center"/>
            <w:shd w:fill="F2F6F4"/>
          </w:tcPr>
          <w:p>
            <w:r>
              <w:rPr>
                <w:sz w:val="17"/>
              </w:rPr>
              <w:t>5 — KMIE</w:t>
            </w:r>
          </w:p>
        </w:tc>
        <w:tc>
          <w:tcPr>
            <w:tcW w:type="dxa" w:w="5112"/>
            <w:vAlign w:val="center"/>
            <w:shd w:fill="F2F6F4"/>
          </w:tcPr>
          <w:p>
            <w:r>
              <w:rPr>
                <w:sz w:val="17"/>
              </w:rPr>
              <w:t>Visual explanation of the 4-minute first half + 2-minute halftime + 4-minute second half user experience, reproducibility, causal analytics and public replay.</w:t>
            </w:r>
          </w:p>
        </w:tc>
      </w:tr>
      <w:tr>
        <w:tc>
          <w:tcPr>
            <w:tcW w:type="dxa" w:w="5112"/>
            <w:vAlign w:val="center"/>
          </w:tcPr>
          <w:p>
            <w:r>
              <w:rPr>
                <w:sz w:val="17"/>
              </w:rPr>
              <w:t>6 — World and Competitions</w:t>
            </w:r>
          </w:p>
        </w:tc>
        <w:tc>
          <w:tcPr>
            <w:tcW w:type="dxa" w:w="5112"/>
            <w:vAlign w:val="center"/>
          </w:tcPr>
          <w:p>
            <w:r>
              <w:rPr>
                <w:sz w:val="17"/>
              </w:rPr>
              <w:t>10 regions, 10 divisions, 1,600 initial clubs, league, regional cups and Club World Championship.</w:t>
            </w:r>
          </w:p>
        </w:tc>
      </w:tr>
      <w:tr>
        <w:tc>
          <w:tcPr>
            <w:tcW w:type="dxa" w:w="5112"/>
            <w:vAlign w:val="center"/>
            <w:shd w:fill="F2F6F4"/>
          </w:tcPr>
          <w:p>
            <w:r>
              <w:rPr>
                <w:sz w:val="17"/>
              </w:rPr>
              <w:t>7 — Five Visual Themes</w:t>
            </w:r>
          </w:p>
        </w:tc>
        <w:tc>
          <w:tcPr>
            <w:tcW w:type="dxa" w:w="5112"/>
            <w:vAlign w:val="center"/>
            <w:shd w:fill="F2F6F4"/>
          </w:tcPr>
          <w:p>
            <w:r>
              <w:rPr>
                <w:sz w:val="17"/>
              </w:rPr>
              <w:t>Knight Emerald, Obsidian, Royal, Aurora and Classic with live previews.</w:t>
            </w:r>
          </w:p>
        </w:tc>
      </w:tr>
      <w:tr>
        <w:tc>
          <w:tcPr>
            <w:tcW w:type="dxa" w:w="5112"/>
            <w:vAlign w:val="center"/>
          </w:tcPr>
          <w:p>
            <w:r>
              <w:rPr>
                <w:sz w:val="17"/>
              </w:rPr>
              <w:t>8 — Knight Assistant</w:t>
            </w:r>
          </w:p>
        </w:tc>
        <w:tc>
          <w:tcPr>
            <w:tcW w:type="dxa" w:w="5112"/>
            <w:vAlign w:val="center"/>
          </w:tcPr>
          <w:p>
            <w:r>
              <w:rPr>
                <w:sz w:val="17"/>
              </w:rPr>
              <w:t>Premium contextual AI that explains the game and does not execute financial or market actions.</w:t>
            </w:r>
          </w:p>
        </w:tc>
      </w:tr>
      <w:tr>
        <w:tc>
          <w:tcPr>
            <w:tcW w:type="dxa" w:w="5112"/>
            <w:vAlign w:val="center"/>
            <w:shd w:fill="F2F6F4"/>
          </w:tcPr>
          <w:p>
            <w:r>
              <w:rPr>
                <w:sz w:val="17"/>
              </w:rPr>
              <w:t>9 — $Knight Economy</w:t>
            </w:r>
          </w:p>
        </w:tc>
        <w:tc>
          <w:tcPr>
            <w:tcW w:type="dxa" w:w="5112"/>
            <w:vAlign w:val="center"/>
            <w:shd w:fill="F2F6F4"/>
          </w:tcPr>
          <w:p>
            <w:r>
              <w:rPr>
                <w:sz w:val="17"/>
              </w:rPr>
              <w:t>Explain the internal economy and the isolated Solana deposit/withdrawal boundary with appropriate risk disclosures.</w:t>
            </w:r>
          </w:p>
        </w:tc>
      </w:tr>
      <w:tr>
        <w:tc>
          <w:tcPr>
            <w:tcW w:type="dxa" w:w="5112"/>
            <w:vAlign w:val="center"/>
          </w:tcPr>
          <w:p>
            <w:r>
              <w:rPr>
                <w:sz w:val="17"/>
              </w:rPr>
              <w:t>10 — Social Proof</w:t>
            </w:r>
          </w:p>
        </w:tc>
        <w:tc>
          <w:tcPr>
            <w:tcW w:type="dxa" w:w="5112"/>
            <w:vAlign w:val="center"/>
          </w:tcPr>
          <w:p>
            <w:r>
              <w:rPr>
                <w:sz w:val="17"/>
              </w:rPr>
              <w:t>Use only genuine validated testimonials, real product metrics and real public results.</w:t>
            </w:r>
          </w:p>
        </w:tc>
      </w:tr>
      <w:tr>
        <w:tc>
          <w:tcPr>
            <w:tcW w:type="dxa" w:w="5112"/>
            <w:vAlign w:val="center"/>
            <w:shd w:fill="F2F6F4"/>
          </w:tcPr>
          <w:p>
            <w:r>
              <w:rPr>
                <w:sz w:val="17"/>
              </w:rPr>
              <w:t>11 — Security and Trust</w:t>
            </w:r>
          </w:p>
        </w:tc>
        <w:tc>
          <w:tcPr>
            <w:tcW w:type="dxa" w:w="5112"/>
            <w:vAlign w:val="center"/>
            <w:shd w:fill="F2F6F4"/>
          </w:tcPr>
          <w:p>
            <w:r>
              <w:rPr>
                <w:sz w:val="17"/>
              </w:rPr>
              <w:t>Show MFA, email verification, Turnstile, audit, privacy/legal resources and applicable compliance notices.</w:t>
            </w:r>
          </w:p>
        </w:tc>
      </w:tr>
      <w:tr>
        <w:tc>
          <w:tcPr>
            <w:tcW w:type="dxa" w:w="5112"/>
            <w:vAlign w:val="center"/>
          </w:tcPr>
          <w:p>
            <w:r>
              <w:rPr>
                <w:sz w:val="17"/>
              </w:rPr>
              <w:t>12 — Final CTA / Footer</w:t>
            </w:r>
          </w:p>
        </w:tc>
        <w:tc>
          <w:tcPr>
            <w:tcW w:type="dxa" w:w="5112"/>
            <w:vAlign w:val="center"/>
          </w:tcPr>
          <w:p>
            <w:r>
              <w:rPr>
                <w:sz w:val="17"/>
              </w:rPr>
              <w:t>Final registration CTA, fast form, legal links, support, language, theme and public navigation.</w:t>
            </w:r>
          </w:p>
        </w:tc>
      </w:tr>
    </w:tbl>
    <w:p>
      <w:pPr>
        <w:pStyle w:val="Heading2"/>
        <w:spacing w:before="160" w:after="80"/>
      </w:pPr>
      <w:r>
        <w:t>46.4 Official multilingual headline set</w:t>
      </w:r>
    </w:p>
    <w:p>
      <w:pPr/>
      <w:r>
        <w:t>Spanish primary headline: “Dirige tu club en el fútbol online más profundo jamás creado.”</w:t>
      </w:r>
    </w:p>
    <w:p>
      <w:pPr/>
      <w:r>
        <w:t>Spanish subtitle: “Un mundo persistente en tiempo real donde tus decisiones construyen temporadas irrepetibles. Sin atajos. Sin pay-to-win. Sin pausas.”</w:t>
      </w:r>
    </w:p>
    <w:p>
      <w:pPr/>
      <w:r>
        <w:t>English headline: “Manage your club in the deepest online football world ever built.”</w:t>
      </w:r>
    </w:p>
    <w:p>
      <w:pPr/>
      <w:r>
        <w:t>English subtitle: “A persistent real-time world where your decisions build unrepeatable seasons. No shortcuts. No pay-to-win. No pauses.”</w:t>
      </w:r>
    </w:p>
    <w:p>
      <w:pPr/>
      <w:r>
        <w:t>French headline: “Dirigez votre club dans le monde du football en ligne le plus profond jamais créé.”</w:t>
      </w:r>
    </w:p>
    <w:p>
      <w:pPr/>
      <w:r>
        <w:t>French subtitle: “Un monde persistant en temps réel où vos décisions construisent des saisons uniques. Pas de raccourcis. Pas de pay-to-win. Pas de pause.”</w:t>
      </w:r>
    </w:p>
    <w:p>
      <w:pPr/>
      <w:r>
        <w:t>Portuguese headline: “Dirija seu clube no mundo do futebol online mais profundo já criado.”</w:t>
      </w:r>
    </w:p>
    <w:p>
      <w:pPr/>
      <w:r>
        <w:t>Portuguese subtitle: “Um mundo persistente em tempo real onde suas decisões constroem temporadas irrepetíveis. Sem atalhos. Sem pay-to-win. Sem pausas.”</w:t>
      </w:r>
    </w:p>
    <w:tbl>
      <w:tblPr>
        <w:tblStyle w:val="TableGrid"/>
        <w:tblW w:type="auto" w:w="0"/>
        <w:jc w:val="center"/>
        <w:tblLook w:firstColumn="1" w:firstRow="1" w:lastColumn="0" w:lastRow="0" w:noHBand="0" w:noVBand="1" w:val="04A0"/>
        <w:tblBorders>
          <w:top w:val="single" w:sz="4" w:space="0" w:color="D9E1E7"/>
          <w:left w:val="single" w:sz="4" w:space="0" w:color="D9E1E7"/>
          <w:bottom w:val="single" w:sz="4" w:space="0" w:color="D9E1E7"/>
          <w:right w:val="single" w:sz="4" w:space="0" w:color="D9E1E7"/>
          <w:insideH w:val="single" w:sz="4" w:space="0" w:color="D9E1E7"/>
          <w:insideV w:val="single" w:sz="4" w:space="0" w:color="D9E1E7"/>
        </w:tblBorders>
      </w:tblPr>
      <w:tblGrid>
        <w:gridCol w:w="2045"/>
        <w:gridCol w:w="2045"/>
        <w:gridCol w:w="2045"/>
        <w:gridCol w:w="2045"/>
        <w:gridCol w:w="2045"/>
      </w:tblGrid>
      <w:tr>
        <w:tc>
          <w:tcPr>
            <w:tcW w:type="dxa" w:w="2045"/>
            <w:shd w:fill="0B1320"/>
            <w:vAlign w:val="center"/>
          </w:tcPr>
          <w:p>
            <w:r>
              <w:rPr>
                <w:b/>
                <w:color w:val="FFFFFF"/>
                <w:sz w:val="17"/>
              </w:rPr>
              <w:t>Language</w:t>
            </w:r>
          </w:p>
        </w:tc>
        <w:tc>
          <w:tcPr>
            <w:tcW w:type="dxa" w:w="2045"/>
            <w:shd w:fill="0B1320"/>
            <w:vAlign w:val="center"/>
          </w:tcPr>
          <w:p>
            <w:r>
              <w:rPr>
                <w:b/>
                <w:color w:val="FFFFFF"/>
                <w:sz w:val="17"/>
              </w:rPr>
              <w:t>Headline</w:t>
            </w:r>
          </w:p>
        </w:tc>
        <w:tc>
          <w:tcPr>
            <w:tcW w:type="dxa" w:w="2045"/>
            <w:shd w:fill="0B1320"/>
            <w:vAlign w:val="center"/>
          </w:tcPr>
          <w:p>
            <w:r>
              <w:rPr>
                <w:b/>
                <w:color w:val="FFFFFF"/>
                <w:sz w:val="17"/>
              </w:rPr>
              <w:t>Subtitle</w:t>
            </w:r>
          </w:p>
        </w:tc>
        <w:tc>
          <w:tcPr>
            <w:tcW w:type="dxa" w:w="2045"/>
            <w:shd w:fill="0B1320"/>
            <w:vAlign w:val="center"/>
          </w:tcPr>
          <w:p>
            <w:r>
              <w:rPr>
                <w:b/>
                <w:color w:val="FFFFFF"/>
                <w:sz w:val="17"/>
              </w:rPr>
              <w:t>Primary CTA</w:t>
            </w:r>
          </w:p>
        </w:tc>
        <w:tc>
          <w:tcPr>
            <w:tcW w:type="dxa" w:w="2045"/>
            <w:shd w:fill="0B1320"/>
            <w:vAlign w:val="center"/>
          </w:tcPr>
          <w:p>
            <w:r>
              <w:rPr>
                <w:b/>
                <w:color w:val="FFFFFF"/>
                <w:sz w:val="17"/>
              </w:rPr>
              <w:t>Secondary CTA</w:t>
            </w:r>
          </w:p>
        </w:tc>
        <w:trPr>
          <w:tblHeader/>
        </w:trPr>
      </w:tr>
      <w:tr>
        <w:tc>
          <w:tcPr>
            <w:tcW w:type="dxa" w:w="2045"/>
            <w:vAlign w:val="center"/>
            <w:shd w:fill="F2F6F4"/>
          </w:tcPr>
          <w:p>
            <w:r>
              <w:rPr>
                <w:sz w:val="17"/>
              </w:rPr>
              <w:t>Spanish</w:t>
            </w:r>
          </w:p>
        </w:tc>
        <w:tc>
          <w:tcPr>
            <w:tcW w:type="dxa" w:w="2045"/>
            <w:vAlign w:val="center"/>
            <w:shd w:fill="F2F6F4"/>
          </w:tcPr>
          <w:p>
            <w:r>
              <w:rPr>
                <w:sz w:val="17"/>
              </w:rPr>
              <w:t>Dirige tu club en el fútbol online más profundo jamás creado.</w:t>
            </w:r>
          </w:p>
        </w:tc>
        <w:tc>
          <w:tcPr>
            <w:tcW w:type="dxa" w:w="2045"/>
            <w:vAlign w:val="center"/>
            <w:shd w:fill="F2F6F4"/>
          </w:tcPr>
          <w:p>
            <w:r>
              <w:rPr>
                <w:sz w:val="17"/>
              </w:rPr>
              <w:t>Un mundo persistente en tiempo real donde tus decisiones construyen temporadas irrepetibles. Sin atajos. Sin pay-to-win. Sin pausas.</w:t>
            </w:r>
          </w:p>
        </w:tc>
        <w:tc>
          <w:tcPr>
            <w:tcW w:type="dxa" w:w="2045"/>
            <w:vAlign w:val="center"/>
            <w:shd w:fill="F2F6F4"/>
          </w:tcPr>
          <w:p>
            <w:r>
              <w:rPr>
                <w:sz w:val="17"/>
              </w:rPr>
              <w:t>Crear mi club gratis</w:t>
            </w:r>
          </w:p>
        </w:tc>
        <w:tc>
          <w:tcPr>
            <w:tcW w:type="dxa" w:w="2045"/>
            <w:vAlign w:val="center"/>
            <w:shd w:fill="F2F6F4"/>
          </w:tcPr>
          <w:p>
            <w:r>
              <w:rPr>
                <w:sz w:val="17"/>
              </w:rPr>
              <w:t>Ver el mundo en acción</w:t>
            </w:r>
          </w:p>
        </w:tc>
      </w:tr>
      <w:tr>
        <w:tc>
          <w:tcPr>
            <w:tcW w:type="dxa" w:w="2045"/>
            <w:vAlign w:val="center"/>
          </w:tcPr>
          <w:p>
            <w:r>
              <w:rPr>
                <w:sz w:val="17"/>
              </w:rPr>
              <w:t>English</w:t>
            </w:r>
          </w:p>
        </w:tc>
        <w:tc>
          <w:tcPr>
            <w:tcW w:type="dxa" w:w="2045"/>
            <w:vAlign w:val="center"/>
          </w:tcPr>
          <w:p>
            <w:r>
              <w:rPr>
                <w:sz w:val="17"/>
              </w:rPr>
              <w:t>Manage your club in the deepest online football world ever built.</w:t>
            </w:r>
          </w:p>
        </w:tc>
        <w:tc>
          <w:tcPr>
            <w:tcW w:type="dxa" w:w="2045"/>
            <w:vAlign w:val="center"/>
          </w:tcPr>
          <w:p>
            <w:r>
              <w:rPr>
                <w:sz w:val="17"/>
              </w:rPr>
              <w:t>A persistent real-time world where your decisions build unrepeatable seasons. No shortcuts. No pay-to-win. No pauses.</w:t>
            </w:r>
          </w:p>
        </w:tc>
        <w:tc>
          <w:tcPr>
            <w:tcW w:type="dxa" w:w="2045"/>
            <w:vAlign w:val="center"/>
          </w:tcPr>
          <w:p>
            <w:r>
              <w:rPr>
                <w:sz w:val="17"/>
              </w:rPr>
              <w:t>Create my club free</w:t>
            </w:r>
          </w:p>
        </w:tc>
        <w:tc>
          <w:tcPr>
            <w:tcW w:type="dxa" w:w="2045"/>
            <w:vAlign w:val="center"/>
          </w:tcPr>
          <w:p>
            <w:r>
              <w:rPr>
                <w:sz w:val="17"/>
              </w:rPr>
              <w:t>See the world in action</w:t>
            </w:r>
          </w:p>
        </w:tc>
      </w:tr>
      <w:tr>
        <w:tc>
          <w:tcPr>
            <w:tcW w:type="dxa" w:w="2045"/>
            <w:vAlign w:val="center"/>
            <w:shd w:fill="F2F6F4"/>
          </w:tcPr>
          <w:p>
            <w:r>
              <w:rPr>
                <w:sz w:val="17"/>
              </w:rPr>
              <w:t>French</w:t>
            </w:r>
          </w:p>
        </w:tc>
        <w:tc>
          <w:tcPr>
            <w:tcW w:type="dxa" w:w="2045"/>
            <w:vAlign w:val="center"/>
            <w:shd w:fill="F2F6F4"/>
          </w:tcPr>
          <w:p>
            <w:r>
              <w:rPr>
                <w:sz w:val="17"/>
              </w:rPr>
              <w:t>Dirigez votre club dans le monde du football en ligne le plus profond jamais créé.</w:t>
            </w:r>
          </w:p>
        </w:tc>
        <w:tc>
          <w:tcPr>
            <w:tcW w:type="dxa" w:w="2045"/>
            <w:vAlign w:val="center"/>
            <w:shd w:fill="F2F6F4"/>
          </w:tcPr>
          <w:p>
            <w:r>
              <w:rPr>
                <w:sz w:val="17"/>
              </w:rPr>
              <w:t>Un monde persistant en temps réel où vos décisions construisent des saisons uniques. Pas de raccourcis. Pas de pay-to-win. Pas de pause.</w:t>
            </w:r>
          </w:p>
        </w:tc>
        <w:tc>
          <w:tcPr>
            <w:tcW w:type="dxa" w:w="2045"/>
            <w:vAlign w:val="center"/>
            <w:shd w:fill="F2F6F4"/>
          </w:tcPr>
          <w:p>
            <w:r>
              <w:rPr>
                <w:sz w:val="17"/>
              </w:rPr>
              <w:t>Créer mon club gratuitement</w:t>
            </w:r>
          </w:p>
        </w:tc>
        <w:tc>
          <w:tcPr>
            <w:tcW w:type="dxa" w:w="2045"/>
            <w:vAlign w:val="center"/>
            <w:shd w:fill="F2F6F4"/>
          </w:tcPr>
          <w:p>
            <w:r>
              <w:rPr>
                <w:sz w:val="17"/>
              </w:rPr>
              <w:t>Voir le monde en action</w:t>
            </w:r>
          </w:p>
        </w:tc>
      </w:tr>
      <w:tr>
        <w:tc>
          <w:tcPr>
            <w:tcW w:type="dxa" w:w="2045"/>
            <w:vAlign w:val="center"/>
          </w:tcPr>
          <w:p>
            <w:r>
              <w:rPr>
                <w:sz w:val="17"/>
              </w:rPr>
              <w:t>Portuguese</w:t>
            </w:r>
          </w:p>
        </w:tc>
        <w:tc>
          <w:tcPr>
            <w:tcW w:type="dxa" w:w="2045"/>
            <w:vAlign w:val="center"/>
          </w:tcPr>
          <w:p>
            <w:r>
              <w:rPr>
                <w:sz w:val="17"/>
              </w:rPr>
              <w:t>Dirija seu clube no mundo do futebol online mais profundo já criado.</w:t>
            </w:r>
          </w:p>
        </w:tc>
        <w:tc>
          <w:tcPr>
            <w:tcW w:type="dxa" w:w="2045"/>
            <w:vAlign w:val="center"/>
          </w:tcPr>
          <w:p>
            <w:r>
              <w:rPr>
                <w:sz w:val="17"/>
              </w:rPr>
              <w:t>Um mundo persistente em tempo real onde suas decisões constroem temporadas irrepetíveis. Sem atalhos. Sem pay-to-win. Sem pausas.</w:t>
            </w:r>
          </w:p>
        </w:tc>
        <w:tc>
          <w:tcPr>
            <w:tcW w:type="dxa" w:w="2045"/>
            <w:vAlign w:val="center"/>
          </w:tcPr>
          <w:p>
            <w:r>
              <w:rPr>
                <w:sz w:val="17"/>
              </w:rPr>
              <w:t>Criar meu clube grátis</w:t>
            </w:r>
          </w:p>
        </w:tc>
        <w:tc>
          <w:tcPr>
            <w:tcW w:type="dxa" w:w="2045"/>
            <w:vAlign w:val="center"/>
          </w:tcPr>
          <w:p>
            <w:r>
              <w:rPr>
                <w:sz w:val="17"/>
              </w:rPr>
              <w:t>Ver o mundo em ação</w:t>
            </w:r>
          </w:p>
        </w:tc>
      </w:tr>
    </w:tbl>
    <w:p>
      <w:pPr>
        <w:pStyle w:val="Heading2"/>
        <w:spacing w:before="160" w:after="80"/>
      </w:pPr>
      <w:r>
        <w:t>46.5 Conversion and analytics contract</w:t>
      </w:r>
    </w:p>
    <w:p>
      <w:pPr>
        <w:pStyle w:val="ListBullet"/>
      </w:pPr>
      <w:r>
        <w:t>Primary CTA is dominant; secondary CTAs support progressive commitment.</w:t>
      </w:r>
    </w:p>
    <w:p>
      <w:pPr>
        <w:pStyle w:val="ListBullet"/>
      </w:pPr>
      <w:r>
        <w:t>A/B testing requires at least 3 headline variants, 3 primary CTA variants and 2 hero-visual variants.</w:t>
      </w:r>
    </w:p>
    <w:p>
      <w:pPr>
        <w:pStyle w:val="ListBullet"/>
      </w:pPr>
      <w:r>
        <w:t>The full event taxonomy and scroll-depth events from the campaign prompt must be instrumented without unnecessary PII.</w:t>
      </w:r>
    </w:p>
    <w:p>
      <w:pPr>
        <w:pStyle w:val="ListBullet"/>
      </w:pPr>
      <w:r>
        <w:t>Visitor-to-registration conversion, cohorts and retention are measured with configurable retention and privacy controls.</w:t>
      </w:r>
    </w:p>
    <w:p>
      <w:pPr>
        <w:pStyle w:val="ListBullet"/>
        <w:spacing w:after="40"/>
      </w:pPr>
      <w:r>
        <w:t>Primary CTA must remain visually dominant; secondary CTAs reduce friction without competing with the main objective.</w:t>
      </w:r>
    </w:p>
    <w:p>
      <w:pPr>
        <w:pStyle w:val="ListBullet"/>
        <w:spacing w:after="40"/>
      </w:pPr>
      <w:r>
        <w:t>A/B tests: at least 3 headline variants, 3 primary CTA variants and 2 hero-visual variants.</w:t>
      </w:r>
    </w:p>
    <w:p>
      <w:pPr>
        <w:pStyle w:val="ListBullet"/>
        <w:spacing w:after="40"/>
      </w:pPr>
      <w:r>
        <w:t>Instrument landing_view, hero, value-pillar, how-it-works, comparison, KMIE, world, themes, assistant, economy, social-proof, security, final-CTA, footer, language, theme and scroll-depth events.</w:t>
      </w:r>
    </w:p>
    <w:p>
      <w:pPr>
        <w:pStyle w:val="ListBullet"/>
        <w:spacing w:after="40"/>
      </w:pPr>
      <w:r>
        <w:t>Analytics must avoid unnecessary PII, support aggregation and respect GDPR and applicable jurisdictions.</w:t>
      </w:r>
    </w:p>
    <w:p>
      <w:pPr>
        <w:pStyle w:val="ListBullet"/>
        <w:spacing w:after="40"/>
      </w:pPr>
      <w:r>
        <w:t>The platform must measure conversion through the registration funnel, not only page clicks.</w:t>
      </w:r>
    </w:p>
    <w:p>
      <w:pPr>
        <w:pStyle w:val="Heading2"/>
        <w:spacing w:before="160" w:after="80"/>
      </w:pPr>
      <w:r>
        <w:t>46.6 SEO, accessibility and legal contract</w:t>
      </w:r>
    </w:p>
    <w:p>
      <w:pPr>
        <w:pStyle w:val="ListBullet"/>
      </w:pPr>
      <w:r>
        <w:t>The public landing must use coherent H1/H2/H3 structure, canonical URLs, hreflang, Open Graph, JSON-LD, sitemap and robots rules.</w:t>
      </w:r>
    </w:p>
    <w:p>
      <w:pPr>
        <w:pStyle w:val="ListBullet"/>
      </w:pPr>
      <w:r>
        <w:t>Private routes such as dashboard, login and finance must not be indexable.</w:t>
      </w:r>
    </w:p>
    <w:p>
      <w:pPr>
        <w:pStyle w:val="ListBullet"/>
      </w:pPr>
      <w:r>
        <w:t>WCAG AA is mandatory: keyboard access, visible focus, semantic labels, sufficient contrast, no color-only meaning, 44px touch targets and reduced-motion support.</w:t>
      </w:r>
    </w:p>
    <w:p>
      <w:pPr>
        <w:pStyle w:val="ListBullet"/>
      </w:pPr>
      <w:r>
        <w:t>Legal navigation must expose Privacy Policy, Terms, Cookies, Responsible Play, Refunds, token-risk, KYC/AML where applicable, restricted-jurisdiction notice and IP ownership.</w:t>
      </w:r>
    </w:p>
    <w:p>
      <w:pPr>
        <w:pStyle w:val="ListBullet"/>
        <w:spacing w:after="40"/>
      </w:pPr>
      <w:r>
        <w:t>Technical SEO: title, meta description, canonical, hreflang, Open Graph, social cards, JSON-LD, sitemap, robots and clean hierarchy.</w:t>
      </w:r>
    </w:p>
    <w:p>
      <w:pPr>
        <w:pStyle w:val="ListBullet"/>
        <w:spacing w:after="40"/>
      </w:pPr>
      <w:r>
        <w:t>Private routes such as dashboards, login and finance must not be indexable.</w:t>
      </w:r>
    </w:p>
    <w:p>
      <w:pPr>
        <w:pStyle w:val="ListBullet"/>
        <w:spacing w:after="40"/>
      </w:pPr>
      <w:r>
        <w:t>WCAG AA: keyboard navigation, visible focus, screen-reader semantics, non-color-only communication, sufficient contrast, 44px touch targets and reduced-motion support.</w:t>
      </w:r>
    </w:p>
    <w:p>
      <w:pPr>
        <w:pStyle w:val="ListBullet"/>
        <w:spacing w:after="40"/>
      </w:pPr>
      <w:r>
        <w:t>Legal links: Privacy Policy, Terms, Cookies, Responsible Play, Refunds, token risk notice, KYC/AML notice when applicable, restricted-jurisdiction notice and IP ownership.</w:t>
      </w:r>
    </w:p>
    <w:p>
      <w:pPr>
        <w:pStyle w:val="Heading2"/>
        <w:spacing w:before="160" w:after="80"/>
      </w:pPr>
      <w:r>
        <w:t>46.7 Visual direction</w:t>
      </w:r>
    </w:p>
    <w:p>
      <w:pPr>
        <w:pStyle w:val="ListBullet"/>
      </w:pPr>
      <w:r>
        <w:t>Premium dark foundation using emerald, graphite and silver with restrained gold accents.</w:t>
      </w:r>
    </w:p>
    <w:p>
      <w:pPr>
        <w:pStyle w:val="ListBullet"/>
      </w:pPr>
      <w:r>
        <w:t>Use real product screenshots or faithful product mockups only; fabricated game states and fabricated testimonials are prohibited.</w:t>
      </w:r>
    </w:p>
    <w:p>
      <w:pPr>
        <w:pStyle w:val="ListBullet"/>
      </w:pPr>
      <w:r>
        <w:t>Optional video is short, muted by default, subtitled in ES/EN/FR/PT and compatible with prefers-reduced-motion.</w:t>
      </w:r>
    </w:p>
    <w:p>
      <w:pPr>
        <w:pStyle w:val="ListBullet"/>
      </w:pPr>
      <w:r>
        <w:t>Component behavior, spacing, focus treatment and typography remain consistent across all five themes and responsive breakpoints from 360px to 4K.</w:t>
      </w:r>
    </w:p>
    <w:p>
      <w:pPr>
        <w:pStyle w:val="ListBullet"/>
        <w:spacing w:after="40"/>
      </w:pPr>
      <w:r>
        <w:t>Premium dark foundation consistent with Knight FM.</w:t>
      </w:r>
    </w:p>
    <w:p>
      <w:pPr>
        <w:pStyle w:val="ListBullet"/>
        <w:spacing w:after="40"/>
      </w:pPr>
      <w:r>
        <w:t>Emerald/graphite/silver with restrained gold accents.</w:t>
      </w:r>
    </w:p>
    <w:p>
      <w:pPr>
        <w:pStyle w:val="ListBullet"/>
        <w:spacing w:after="40"/>
      </w:pPr>
      <w:r>
        <w:t>Real product screenshots or faithful product mockups only.</w:t>
      </w:r>
    </w:p>
    <w:p>
      <w:pPr>
        <w:pStyle w:val="ListBullet"/>
        <w:spacing w:after="40"/>
      </w:pPr>
      <w:r>
        <w:t>Short muted video when used, with four-language subtitles.</w:t>
      </w:r>
    </w:p>
    <w:p>
      <w:pPr>
        <w:pStyle w:val="ListBullet"/>
        <w:spacing w:after="40"/>
      </w:pPr>
      <w:r>
        <w:t>Subtle micro-animation with prefers-reduced-motion support.</w:t>
      </w:r>
    </w:p>
    <w:p>
      <w:pPr>
        <w:pStyle w:val="ListBullet"/>
        <w:spacing w:after="40"/>
      </w:pPr>
      <w:r>
        <w:t>Consistent iconography and strong typographic hierarchy.</w:t>
      </w:r>
    </w:p>
    <w:p>
      <w:pPr>
        <w:pStyle w:val="ListBullet"/>
        <w:spacing w:after="40"/>
      </w:pPr>
      <w:r>
        <w:t>Responsive behavior from 360px to 4K.</w:t>
      </w:r>
    </w:p>
    <w:p>
      <w:pPr>
        <w:pStyle w:val="Heading2"/>
        <w:spacing w:before="160" w:after="80"/>
      </w:pPr>
      <w:r>
        <w:t>46.8 AI execution rules for the landing campaign</w:t>
      </w:r>
    </w:p>
    <w:p>
      <w:pPr>
        <w:pStyle w:val="ListBullet"/>
        <w:spacing w:after="40"/>
      </w:pPr>
      <w:r>
        <w:t>The AI may design, write, test and recommend landing content.</w:t>
      </w:r>
    </w:p>
    <w:p>
      <w:pPr>
        <w:pStyle w:val="ListBullet"/>
        <w:spacing w:after="40"/>
      </w:pPr>
      <w:r>
        <w:t>The AI must not invent product capabilities, user counts, testimonials, exchange prices or financial returns.</w:t>
      </w:r>
    </w:p>
    <w:p>
      <w:pPr>
        <w:pStyle w:val="ListBullet"/>
        <w:spacing w:after="40"/>
      </w:pPr>
      <w:r>
        <w:t>The AI must keep all copy in i18n keys rather than hard-coded UI strings.</w:t>
      </w:r>
    </w:p>
    <w:p>
      <w:pPr>
        <w:pStyle w:val="ListBullet"/>
        <w:spacing w:after="40"/>
      </w:pPr>
      <w:r>
        <w:t>The AI must preserve Knight FM security, token, legal and no-pay-to-win constraints.</w:t>
      </w:r>
    </w:p>
    <w:p>
      <w:pPr>
        <w:pStyle w:val="ListBullet"/>
        <w:spacing w:after="40"/>
      </w:pPr>
      <w:r>
        <w:t>The AI must treat SEO ranking as an optimization objective, never a guaranteed outcome.</w:t>
      </w:r>
    </w:p>
    <w:p>
      <w:pPr>
        <w:pStyle w:val="Heading1"/>
        <w:spacing w:before="160" w:after="80"/>
      </w:pPr>
      <w:r>
        <w:t>47. Authentication and Marketing Acceptance</w:t>
      </w:r>
    </w:p>
    <w:p>
      <w:pPr>
        <w:pStyle w:val="ListBullet"/>
      </w:pPr>
      <w:r>
        <w:t>PASS/FAIL — Registration succeeds with valid inputs and a valid server-verified Turnstile token, creates an unverified account and sends verification email.</w:t>
      </w:r>
    </w:p>
    <w:p>
      <w:pPr>
        <w:pStyle w:val="ListBullet"/>
      </w:pPr>
      <w:r>
        <w:t>PASS/FAIL — Invalid, expired or replayed Turnstile tokens block registration/login/recovery before protected processing.</w:t>
      </w:r>
    </w:p>
    <w:p>
      <w:pPr>
        <w:pStyle w:val="ListBullet"/>
      </w:pPr>
      <w:r>
        <w:t>PASS/FAIL — Valid email verification unlocks the account for login; invalid/expired verification codes are rejected.</w:t>
      </w:r>
    </w:p>
    <w:p>
      <w:pPr>
        <w:pStyle w:val="ListBullet"/>
      </w:pPr>
      <w:r>
        <w:t>PASS/FAIL — Valid credentials issue access + rotating refresh tokens; refresh rotation works and logout revokes the supplied refresh token.</w:t>
      </w:r>
    </w:p>
    <w:p>
      <w:pPr>
        <w:pStyle w:val="ListBullet"/>
      </w:pPr>
      <w:r>
        <w:t>PASS/FAIL — Five invalid login attempts trigger the configured temporary lockout without exposing account existence.</w:t>
      </w:r>
    </w:p>
    <w:p>
      <w:pPr>
        <w:pStyle w:val="ListBullet"/>
      </w:pPr>
      <w:r>
        <w:t>PASS/FAIL — Password recovery request is generic, CAPTCHA-protected, rate-limited and non-enumerating.</w:t>
      </w:r>
    </w:p>
    <w:p>
      <w:pPr>
        <w:pStyle w:val="ListBullet"/>
      </w:pPr>
      <w:r>
        <w:t>PASS/FAIL — Password recovery uses a single-use hashed token, resets the password atomically and revokes existing refresh sessions.</w:t>
      </w:r>
    </w:p>
    <w:p>
      <w:pPr>
        <w:pStyle w:val="ListBullet"/>
      </w:pPr>
      <w:r>
        <w:t>PASS/FAIL — The home page implements all twelve campaign sections, ES/EN/FR/PT parity, five themes, analytics instrumentation, SEO and WCAG AA.</w:t>
      </w:r>
    </w:p>
    <w:tbl>
      <w:tblPr>
        <w:tblStyle w:val="TableGrid"/>
        <w:tblW w:type="auto" w:w="0"/>
        <w:jc w:val="center"/>
        <w:tblLook w:firstColumn="1" w:firstRow="1" w:lastColumn="0" w:lastRow="0" w:noHBand="0" w:noVBand="1" w:val="04A0"/>
        <w:tblBorders>
          <w:top w:val="single" w:sz="4" w:space="0" w:color="D9E1E7"/>
          <w:left w:val="single" w:sz="4" w:space="0" w:color="D9E1E7"/>
          <w:bottom w:val="single" w:sz="4" w:space="0" w:color="D9E1E7"/>
          <w:right w:val="single" w:sz="4" w:space="0" w:color="D9E1E7"/>
          <w:insideH w:val="single" w:sz="4" w:space="0" w:color="D9E1E7"/>
          <w:insideV w:val="single" w:sz="4" w:space="0" w:color="D9E1E7"/>
        </w:tblBorders>
      </w:tblPr>
      <w:tblGrid>
        <w:gridCol w:w="5112"/>
        <w:gridCol w:w="5112"/>
      </w:tblGrid>
      <w:tr>
        <w:tc>
          <w:tcPr>
            <w:tcW w:type="dxa" w:w="5112"/>
            <w:shd w:fill="0B1320"/>
            <w:vAlign w:val="center"/>
          </w:tcPr>
          <w:p>
            <w:r>
              <w:rPr>
                <w:b/>
                <w:color w:val="FFFFFF"/>
                <w:sz w:val="17"/>
              </w:rPr>
              <w:t>Test</w:t>
            </w:r>
          </w:p>
        </w:tc>
        <w:tc>
          <w:tcPr>
            <w:tcW w:type="dxa" w:w="5112"/>
            <w:shd w:fill="0B1320"/>
            <w:vAlign w:val="center"/>
          </w:tcPr>
          <w:p>
            <w:r>
              <w:rPr>
                <w:b/>
                <w:color w:val="FFFFFF"/>
                <w:sz w:val="17"/>
              </w:rPr>
              <w:t>Pass condition</w:t>
            </w:r>
          </w:p>
        </w:tc>
        <w:trPr>
          <w:tblHeader/>
        </w:trPr>
      </w:tr>
      <w:tr>
        <w:tc>
          <w:tcPr>
            <w:tcW w:type="dxa" w:w="5112"/>
            <w:vAlign w:val="center"/>
            <w:shd w:fill="F2F6F4"/>
          </w:tcPr>
          <w:p>
            <w:r>
              <w:rPr>
                <w:sz w:val="17"/>
              </w:rPr>
              <w:t>AUTH-01</w:t>
            </w:r>
          </w:p>
        </w:tc>
        <w:tc>
          <w:tcPr>
            <w:tcW w:type="dxa" w:w="5112"/>
            <w:vAlign w:val="center"/>
            <w:shd w:fill="F2F6F4"/>
          </w:tcPr>
          <w:p>
            <w:r>
              <w:rPr>
                <w:sz w:val="17"/>
              </w:rPr>
              <w:t>Registration with valid data + valid Turnstile creates exactly one user and sends one verification message.</w:t>
            </w:r>
          </w:p>
        </w:tc>
      </w:tr>
      <w:tr>
        <w:tc>
          <w:tcPr>
            <w:tcW w:type="dxa" w:w="5112"/>
            <w:vAlign w:val="center"/>
          </w:tcPr>
          <w:p>
            <w:r>
              <w:rPr>
                <w:sz w:val="17"/>
              </w:rPr>
              <w:t>AUTH-02</w:t>
            </w:r>
          </w:p>
        </w:tc>
        <w:tc>
          <w:tcPr>
            <w:tcW w:type="dxa" w:w="5112"/>
            <w:vAlign w:val="center"/>
          </w:tcPr>
          <w:p>
            <w:r>
              <w:rPr>
                <w:sz w:val="17"/>
              </w:rPr>
              <w:t>Duplicate email/username is rejected server-side.</w:t>
            </w:r>
          </w:p>
        </w:tc>
      </w:tr>
      <w:tr>
        <w:tc>
          <w:tcPr>
            <w:tcW w:type="dxa" w:w="5112"/>
            <w:vAlign w:val="center"/>
            <w:shd w:fill="F2F6F4"/>
          </w:tcPr>
          <w:p>
            <w:r>
              <w:rPr>
                <w:sz w:val="17"/>
              </w:rPr>
              <w:t>AUTH-03</w:t>
            </w:r>
          </w:p>
        </w:tc>
        <w:tc>
          <w:tcPr>
            <w:tcW w:type="dxa" w:w="5112"/>
            <w:vAlign w:val="center"/>
            <w:shd w:fill="F2F6F4"/>
          </w:tcPr>
          <w:p>
            <w:r>
              <w:rPr>
                <w:sz w:val="17"/>
              </w:rPr>
              <w:t>Weak password is rejected server-side.</w:t>
            </w:r>
          </w:p>
        </w:tc>
      </w:tr>
      <w:tr>
        <w:tc>
          <w:tcPr>
            <w:tcW w:type="dxa" w:w="5112"/>
            <w:vAlign w:val="center"/>
          </w:tcPr>
          <w:p>
            <w:r>
              <w:rPr>
                <w:sz w:val="17"/>
              </w:rPr>
              <w:t>AUTH-04</w:t>
            </w:r>
          </w:p>
        </w:tc>
        <w:tc>
          <w:tcPr>
            <w:tcW w:type="dxa" w:w="5112"/>
            <w:vAlign w:val="center"/>
          </w:tcPr>
          <w:p>
            <w:r>
              <w:rPr>
                <w:sz w:val="17"/>
              </w:rPr>
              <w:t>Missing or invalid Turnstile blocks registration and login.</w:t>
            </w:r>
          </w:p>
        </w:tc>
      </w:tr>
      <w:tr>
        <w:tc>
          <w:tcPr>
            <w:tcW w:type="dxa" w:w="5112"/>
            <w:vAlign w:val="center"/>
            <w:shd w:fill="F2F6F4"/>
          </w:tcPr>
          <w:p>
            <w:r>
              <w:rPr>
                <w:sz w:val="17"/>
              </w:rPr>
              <w:t>AUTH-05</w:t>
            </w:r>
          </w:p>
        </w:tc>
        <w:tc>
          <w:tcPr>
            <w:tcW w:type="dxa" w:w="5112"/>
            <w:vAlign w:val="center"/>
            <w:shd w:fill="F2F6F4"/>
          </w:tcPr>
          <w:p>
            <w:r>
              <w:rPr>
                <w:sz w:val="17"/>
              </w:rPr>
              <w:t>Unverified user cannot perform protected login-dependent actions.</w:t>
            </w:r>
          </w:p>
        </w:tc>
      </w:tr>
      <w:tr>
        <w:tc>
          <w:tcPr>
            <w:tcW w:type="dxa" w:w="5112"/>
            <w:vAlign w:val="center"/>
          </w:tcPr>
          <w:p>
            <w:r>
              <w:rPr>
                <w:sz w:val="17"/>
              </w:rPr>
              <w:t>AUTH-06</w:t>
            </w:r>
          </w:p>
        </w:tc>
        <w:tc>
          <w:tcPr>
            <w:tcW w:type="dxa" w:w="5112"/>
            <w:vAlign w:val="center"/>
          </w:tcPr>
          <w:p>
            <w:r>
              <w:rPr>
                <w:sz w:val="17"/>
              </w:rPr>
              <w:t>Verified user receives access + refresh tokens on successful login.</w:t>
            </w:r>
          </w:p>
        </w:tc>
      </w:tr>
      <w:tr>
        <w:tc>
          <w:tcPr>
            <w:tcW w:type="dxa" w:w="5112"/>
            <w:vAlign w:val="center"/>
            <w:shd w:fill="F2F6F4"/>
          </w:tcPr>
          <w:p>
            <w:r>
              <w:rPr>
                <w:sz w:val="17"/>
              </w:rPr>
              <w:t>AUTH-07</w:t>
            </w:r>
          </w:p>
        </w:tc>
        <w:tc>
          <w:tcPr>
            <w:tcW w:type="dxa" w:w="5112"/>
            <w:vAlign w:val="center"/>
            <w:shd w:fill="F2F6F4"/>
          </w:tcPr>
          <w:p>
            <w:r>
              <w:rPr>
                <w:sz w:val="17"/>
              </w:rPr>
              <w:t>Refresh rotation works and prior refresh token becomes unusable after rotation.</w:t>
            </w:r>
          </w:p>
        </w:tc>
      </w:tr>
      <w:tr>
        <w:tc>
          <w:tcPr>
            <w:tcW w:type="dxa" w:w="5112"/>
            <w:vAlign w:val="center"/>
          </w:tcPr>
          <w:p>
            <w:r>
              <w:rPr>
                <w:sz w:val="17"/>
              </w:rPr>
              <w:t>AUTH-08</w:t>
            </w:r>
          </w:p>
        </w:tc>
        <w:tc>
          <w:tcPr>
            <w:tcW w:type="dxa" w:w="5112"/>
            <w:vAlign w:val="center"/>
          </w:tcPr>
          <w:p>
            <w:r>
              <w:rPr>
                <w:sz w:val="17"/>
              </w:rPr>
              <w:t>Logout revokes the refresh token.</w:t>
            </w:r>
          </w:p>
        </w:tc>
      </w:tr>
      <w:tr>
        <w:tc>
          <w:tcPr>
            <w:tcW w:type="dxa" w:w="5112"/>
            <w:vAlign w:val="center"/>
            <w:shd w:fill="F2F6F4"/>
          </w:tcPr>
          <w:p>
            <w:r>
              <w:rPr>
                <w:sz w:val="17"/>
              </w:rPr>
              <w:t>AUTH-09</w:t>
            </w:r>
          </w:p>
        </w:tc>
        <w:tc>
          <w:tcPr>
            <w:tcW w:type="dxa" w:w="5112"/>
            <w:vAlign w:val="center"/>
            <w:shd w:fill="F2F6F4"/>
          </w:tcPr>
          <w:p>
            <w:r>
              <w:rPr>
                <w:sz w:val="17"/>
              </w:rPr>
              <w:t>Repeated failed logins trigger configurable lockout/rate limiting.</w:t>
            </w:r>
          </w:p>
        </w:tc>
      </w:tr>
      <w:tr>
        <w:tc>
          <w:tcPr>
            <w:tcW w:type="dxa" w:w="5112"/>
            <w:vAlign w:val="center"/>
          </w:tcPr>
          <w:p>
            <w:r>
              <w:rPr>
                <w:sz w:val="17"/>
              </w:rPr>
              <w:t>AUTH-10</w:t>
            </w:r>
          </w:p>
        </w:tc>
        <w:tc>
          <w:tcPr>
            <w:tcW w:type="dxa" w:w="5112"/>
            <w:vAlign w:val="center"/>
          </w:tcPr>
          <w:p>
            <w:r>
              <w:rPr>
                <w:sz w:val="17"/>
              </w:rPr>
              <w:t>Password reset request returns the same generic message for existent and nonexistent emails.</w:t>
            </w:r>
          </w:p>
        </w:tc>
      </w:tr>
      <w:tr>
        <w:tc>
          <w:tcPr>
            <w:tcW w:type="dxa" w:w="5112"/>
            <w:vAlign w:val="center"/>
            <w:shd w:fill="F2F6F4"/>
          </w:tcPr>
          <w:p>
            <w:r>
              <w:rPr>
                <w:sz w:val="17"/>
              </w:rPr>
              <w:t>AUTH-11</w:t>
            </w:r>
          </w:p>
        </w:tc>
        <w:tc>
          <w:tcPr>
            <w:tcW w:type="dxa" w:w="5112"/>
            <w:vAlign w:val="center"/>
            <w:shd w:fill="F2F6F4"/>
          </w:tcPr>
          <w:p>
            <w:r>
              <w:rPr>
                <w:sz w:val="17"/>
              </w:rPr>
              <w:t>Reset token expires, is single-use and is stored only as a hash.</w:t>
            </w:r>
          </w:p>
        </w:tc>
      </w:tr>
      <w:tr>
        <w:tc>
          <w:tcPr>
            <w:tcW w:type="dxa" w:w="5112"/>
            <w:vAlign w:val="center"/>
          </w:tcPr>
          <w:p>
            <w:r>
              <w:rPr>
                <w:sz w:val="17"/>
              </w:rPr>
              <w:t>AUTH-12</w:t>
            </w:r>
          </w:p>
        </w:tc>
        <w:tc>
          <w:tcPr>
            <w:tcW w:type="dxa" w:w="5112"/>
            <w:vAlign w:val="center"/>
          </w:tcPr>
          <w:p>
            <w:r>
              <w:rPr>
                <w:sz w:val="17"/>
              </w:rPr>
              <w:t>Successful password reset invalidates existing refresh sessions.</w:t>
            </w:r>
          </w:p>
        </w:tc>
      </w:tr>
      <w:tr>
        <w:tc>
          <w:tcPr>
            <w:tcW w:type="dxa" w:w="5112"/>
            <w:vAlign w:val="center"/>
            <w:shd w:fill="F2F6F4"/>
          </w:tcPr>
          <w:p>
            <w:r>
              <w:rPr>
                <w:sz w:val="17"/>
              </w:rPr>
              <w:t>AUTH-13</w:t>
            </w:r>
          </w:p>
        </w:tc>
        <w:tc>
          <w:tcPr>
            <w:tcW w:type="dxa" w:w="5112"/>
            <w:vAlign w:val="center"/>
            <w:shd w:fill="F2F6F4"/>
          </w:tcPr>
          <w:p>
            <w:r>
              <w:rPr>
                <w:sz w:val="17"/>
              </w:rPr>
              <w:t>Frontend automatically refreshes access token after an authenticated 401 and retries once.</w:t>
            </w:r>
          </w:p>
        </w:tc>
      </w:tr>
      <w:tr>
        <w:tc>
          <w:tcPr>
            <w:tcW w:type="dxa" w:w="5112"/>
            <w:vAlign w:val="center"/>
          </w:tcPr>
          <w:p>
            <w:r>
              <w:rPr>
                <w:sz w:val="17"/>
              </w:rPr>
              <w:t>AUTH-14</w:t>
            </w:r>
          </w:p>
        </w:tc>
        <w:tc>
          <w:tcPr>
            <w:tcW w:type="dxa" w:w="5112"/>
            <w:vAlign w:val="center"/>
          </w:tcPr>
          <w:p>
            <w:r>
              <w:rPr>
                <w:sz w:val="17"/>
              </w:rPr>
              <w:t>All flows work at mobile and desktop breakpoints.</w:t>
            </w:r>
          </w:p>
        </w:tc>
      </w:tr>
      <w:tr>
        <w:tc>
          <w:tcPr>
            <w:tcW w:type="dxa" w:w="5112"/>
            <w:vAlign w:val="center"/>
            <w:shd w:fill="F2F6F4"/>
          </w:tcPr>
          <w:p>
            <w:r>
              <w:rPr>
                <w:sz w:val="17"/>
              </w:rPr>
              <w:t>AUTH-15</w:t>
            </w:r>
          </w:p>
        </w:tc>
        <w:tc>
          <w:tcPr>
            <w:tcW w:type="dxa" w:w="5112"/>
            <w:vAlign w:val="center"/>
            <w:shd w:fill="F2F6F4"/>
          </w:tcPr>
          <w:p>
            <w:r>
              <w:rPr>
                <w:sz w:val="17"/>
              </w:rPr>
              <w:t>Production registration never returns verification secrets in JSON responses.</w:t>
            </w:r>
          </w:p>
        </w:tc>
      </w:tr>
    </w:tbl>
    <w:p>
      <w:pPr>
        <w:spacing w:after="80"/>
      </w:pPr>
      <w:r>
        <w:t>Cloudflare documents server-side Turnstile validation through Siteverify as mandatory; tokens are time-limited and single-use. Sources: Cloudflare Turnstile server-side validation and CSP documentation.</w:t>
      </w:r>
    </w:p>
    <w:p>
      <w:pPr>
        <w:pStyle w:val="Heading2"/>
        <w:spacing w:before="160" w:after="80"/>
      </w:pPr>
      <w:r>
        <w:t>47.1 Mandatory analytics events</w:t>
      </w:r>
    </w:p>
    <w:p>
      <w:pPr>
        <w:pStyle w:val="ListBullet"/>
        <w:spacing w:after="40"/>
      </w:pPr>
      <w:r>
        <w:t>landing_view</w:t>
      </w:r>
    </w:p>
    <w:p>
      <w:pPr>
        <w:pStyle w:val="ListBullet"/>
        <w:spacing w:after="40"/>
      </w:pPr>
      <w:r>
        <w:t>landing_hero_view</w:t>
      </w:r>
    </w:p>
    <w:p>
      <w:pPr>
        <w:pStyle w:val="ListBullet"/>
        <w:spacing w:after="40"/>
      </w:pPr>
      <w:r>
        <w:t>landing_hero_cta_primary_click</w:t>
      </w:r>
    </w:p>
    <w:p>
      <w:pPr>
        <w:pStyle w:val="ListBullet"/>
        <w:spacing w:after="40"/>
      </w:pPr>
      <w:r>
        <w:t>landing_hero_cta_secondary_click</w:t>
      </w:r>
    </w:p>
    <w:p>
      <w:pPr>
        <w:pStyle w:val="ListBullet"/>
        <w:spacing w:after="40"/>
      </w:pPr>
      <w:r>
        <w:t>landing_value_pillar_view</w:t>
      </w:r>
    </w:p>
    <w:p>
      <w:pPr>
        <w:pStyle w:val="ListBullet"/>
        <w:spacing w:after="40"/>
      </w:pPr>
      <w:r>
        <w:t>landing_value_pillar_expand</w:t>
      </w:r>
    </w:p>
    <w:p>
      <w:pPr>
        <w:pStyle w:val="ListBullet"/>
        <w:spacing w:after="40"/>
      </w:pPr>
      <w:r>
        <w:t>landing_how_it_works_view</w:t>
      </w:r>
    </w:p>
    <w:p>
      <w:pPr>
        <w:pStyle w:val="ListBullet"/>
        <w:spacing w:after="40"/>
      </w:pPr>
      <w:r>
        <w:t>landing_step_click</w:t>
      </w:r>
    </w:p>
    <w:p>
      <w:pPr>
        <w:pStyle w:val="ListBullet"/>
        <w:spacing w:after="40"/>
      </w:pPr>
      <w:r>
        <w:t>landing_comparison_view</w:t>
      </w:r>
    </w:p>
    <w:p>
      <w:pPr>
        <w:pStyle w:val="ListBullet"/>
        <w:spacing w:after="40"/>
      </w:pPr>
      <w:r>
        <w:t>landing_kmie_view</w:t>
      </w:r>
    </w:p>
    <w:p>
      <w:pPr>
        <w:pStyle w:val="ListBullet"/>
        <w:spacing w:after="40"/>
      </w:pPr>
      <w:r>
        <w:t>landing_kmie_watch_replay</w:t>
      </w:r>
    </w:p>
    <w:p>
      <w:pPr>
        <w:pStyle w:val="ListBullet"/>
        <w:spacing w:after="40"/>
      </w:pPr>
      <w:r>
        <w:t>landing_world_view</w:t>
      </w:r>
    </w:p>
    <w:p>
      <w:pPr>
        <w:pStyle w:val="ListBullet"/>
        <w:spacing w:after="40"/>
      </w:pPr>
      <w:r>
        <w:t>landing_themes_view</w:t>
      </w:r>
    </w:p>
    <w:p>
      <w:pPr>
        <w:pStyle w:val="ListBullet"/>
        <w:spacing w:after="40"/>
      </w:pPr>
      <w:r>
        <w:t>landing_theme_preview_click</w:t>
      </w:r>
    </w:p>
    <w:p>
      <w:pPr>
        <w:pStyle w:val="ListBullet"/>
        <w:spacing w:after="40"/>
      </w:pPr>
      <w:r>
        <w:t>landing_assistant_view</w:t>
      </w:r>
    </w:p>
    <w:p>
      <w:pPr>
        <w:pStyle w:val="ListBullet"/>
        <w:spacing w:after="40"/>
      </w:pPr>
      <w:r>
        <w:t>landing_economy_view</w:t>
      </w:r>
    </w:p>
    <w:p>
      <w:pPr>
        <w:pStyle w:val="ListBullet"/>
        <w:spacing w:after="40"/>
      </w:pPr>
      <w:r>
        <w:t>landing_whitepaper_click</w:t>
      </w:r>
    </w:p>
    <w:p>
      <w:pPr>
        <w:pStyle w:val="ListBullet"/>
        <w:spacing w:after="40"/>
      </w:pPr>
      <w:r>
        <w:t>landing_social_proof_view</w:t>
      </w:r>
    </w:p>
    <w:p>
      <w:pPr>
        <w:pStyle w:val="ListBullet"/>
        <w:spacing w:after="40"/>
      </w:pPr>
      <w:r>
        <w:t>landing_security_view</w:t>
      </w:r>
    </w:p>
    <w:p>
      <w:pPr>
        <w:pStyle w:val="ListBullet"/>
        <w:spacing w:after="40"/>
      </w:pPr>
      <w:r>
        <w:t>landing_legal_link_click</w:t>
      </w:r>
    </w:p>
    <w:p>
      <w:pPr>
        <w:pStyle w:val="ListBullet"/>
        <w:spacing w:after="40"/>
      </w:pPr>
      <w:r>
        <w:t>landing_final_cta_view</w:t>
      </w:r>
    </w:p>
    <w:p>
      <w:pPr>
        <w:pStyle w:val="ListBullet"/>
        <w:spacing w:after="40"/>
      </w:pPr>
      <w:r>
        <w:t>landing_final_cta_submit</w:t>
      </w:r>
    </w:p>
    <w:p>
      <w:pPr>
        <w:pStyle w:val="ListBullet"/>
        <w:spacing w:after="40"/>
      </w:pPr>
      <w:r>
        <w:t>landing_footer_click</w:t>
      </w:r>
    </w:p>
    <w:p>
      <w:pPr>
        <w:pStyle w:val="ListBullet"/>
        <w:spacing w:after="40"/>
      </w:pPr>
      <w:r>
        <w:t>landing_language_change</w:t>
      </w:r>
    </w:p>
    <w:p>
      <w:pPr>
        <w:pStyle w:val="ListBullet"/>
        <w:spacing w:after="40"/>
      </w:pPr>
      <w:r>
        <w:t>landing_theme_change</w:t>
      </w:r>
    </w:p>
    <w:p>
      <w:pPr>
        <w:pStyle w:val="ListBullet"/>
        <w:spacing w:after="40"/>
      </w:pPr>
      <w:r>
        <w:t>landing_scroll_depth (25/50/75/100%)</w:t>
      </w:r>
    </w:p>
    <w:p>
      <w:pPr>
        <w:pStyle w:val="Heading2"/>
        <w:spacing w:before="160" w:after="80"/>
      </w:pPr>
      <w:r>
        <w:t>47.2 Campaign deliverables</w:t>
      </w:r>
    </w:p>
    <w:p>
      <w:pPr>
        <w:pStyle w:val="ListBullet"/>
        <w:spacing w:after="40"/>
      </w:pPr>
      <w:r>
        <w:t>Complete acquisition strategy.</w:t>
      </w:r>
    </w:p>
    <w:p>
      <w:pPr>
        <w:pStyle w:val="ListBullet"/>
        <w:spacing w:after="40"/>
      </w:pPr>
      <w:r>
        <w:t>12-section textual wireframe.</w:t>
      </w:r>
    </w:p>
    <w:p>
      <w:pPr>
        <w:pStyle w:val="ListBullet"/>
        <w:spacing w:after="40"/>
      </w:pPr>
      <w:r>
        <w:t>Full ES/EN/FR/PT copy set.</w:t>
      </w:r>
    </w:p>
    <w:p>
      <w:pPr>
        <w:pStyle w:val="ListBullet"/>
        <w:spacing w:after="40"/>
      </w:pPr>
      <w:r>
        <w:t>Visual direction by section and theme.</w:t>
      </w:r>
    </w:p>
    <w:p>
      <w:pPr>
        <w:pStyle w:val="ListBullet"/>
        <w:spacing w:after="40"/>
      </w:pPr>
      <w:r>
        <w:t>Component system.</w:t>
      </w:r>
    </w:p>
    <w:p>
      <w:pPr>
        <w:pStyle w:val="ListBullet"/>
        <w:spacing w:after="40"/>
      </w:pPr>
      <w:r>
        <w:t>CRO and A/B testing guide.</w:t>
      </w:r>
    </w:p>
    <w:p>
      <w:pPr>
        <w:pStyle w:val="ListBullet"/>
        <w:spacing w:after="40"/>
      </w:pPr>
      <w:r>
        <w:t>Analytics event specification with properties.</w:t>
      </w:r>
    </w:p>
    <w:p>
      <w:pPr>
        <w:pStyle w:val="ListBullet"/>
        <w:spacing w:after="40"/>
      </w:pPr>
      <w:r>
        <w:t>Technical and semantic SEO plan.</w:t>
      </w:r>
    </w:p>
    <w:p>
      <w:pPr>
        <w:pStyle w:val="ListBullet"/>
        <w:spacing w:after="40"/>
      </w:pPr>
      <w:r>
        <w:t>WCAG AA checklist.</w:t>
      </w:r>
    </w:p>
    <w:p>
      <w:pPr>
        <w:pStyle w:val="ListBullet"/>
        <w:spacing w:after="40"/>
      </w:pPr>
      <w:r>
        <w:t>Legal checklist.</w:t>
      </w:r>
    </w:p>
    <w:p>
      <w:pPr>
        <w:pStyle w:val="ListBullet"/>
        <w:spacing w:after="40"/>
      </w:pPr>
      <w:r>
        <w:t>URL architecture.</w:t>
      </w:r>
    </w:p>
    <w:p>
      <w:pPr>
        <w:pStyle w:val="ListBullet"/>
        <w:spacing w:after="40"/>
      </w:pPr>
      <w:r>
        <w:t>Multilingual welcome-email plan.</w:t>
      </w:r>
    </w:p>
    <w:p>
      <w:pPr>
        <w:pStyle w:val="ListBullet"/>
        <w:spacing w:after="40"/>
      </w:pPr>
      <w:r>
        <w:t>Success metrics.</w:t>
      </w:r>
    </w:p>
    <w:p>
      <w:pPr>
        <w:pStyle w:val="ListBullet"/>
        <w:spacing w:after="40"/>
      </w:pPr>
      <w:r>
        <w:t>Continuous iteration plan.</w:t>
      </w:r>
    </w:p>
    <w:p>
      <w:pPr>
        <w:pStyle w:val="ListBullet"/>
        <w:spacing w:after="40"/>
      </w:pPr>
      <w:r>
        <w:t>Future content recommendations.</w:t>
      </w:r>
    </w:p>
    <w:p>
      <w:pPr>
        <w:pStyle w:val="Heading2"/>
        <w:spacing w:before="160" w:after="80"/>
      </w:pPr>
      <w:r>
        <w:t>47.3 Campaign success conditions</w:t>
      </w:r>
    </w:p>
    <w:p>
      <w:pPr>
        <w:pStyle w:val="ListBullet"/>
      </w:pPr>
      <w:r>
        <w:t>The visitor understands the core product proposition within approximately five seconds without relying on unsupported claims.</w:t>
      </w:r>
    </w:p>
    <w:p>
      <w:pPr>
        <w:pStyle w:val="ListBullet"/>
      </w:pPr>
      <w:r>
        <w:t>Registration friction is minimal while security controls remain mandatory.</w:t>
      </w:r>
    </w:p>
    <w:p>
      <w:pPr>
        <w:pStyle w:val="ListBullet"/>
      </w:pPr>
      <w:r>
        <w:t>D1, D7 and D30 retention are measurable; optimization is driven by observed data rather than intuition.</w:t>
      </w:r>
    </w:p>
    <w:p>
      <w:pPr>
        <w:pStyle w:val="ListBullet"/>
      </w:pPr>
      <w:r>
        <w:t>The landing remains editable through campaign configuration without changing critical game-core code.</w:t>
      </w:r>
    </w:p>
    <w:p>
      <w:pPr>
        <w:pStyle w:val="ListBullet"/>
        <w:spacing w:after="40"/>
      </w:pPr>
      <w:r>
        <w:t>Value proposition is understood quickly.</w:t>
      </w:r>
    </w:p>
    <w:p>
      <w:pPr>
        <w:pStyle w:val="ListBullet"/>
        <w:spacing w:after="40"/>
      </w:pPr>
      <w:r>
        <w:t>Registration friction is minimized.</w:t>
      </w:r>
    </w:p>
    <w:p>
      <w:pPr>
        <w:pStyle w:val="ListBullet"/>
        <w:spacing w:after="40"/>
      </w:pPr>
      <w:r>
        <w:t>The complete visitor-to-registration funnel is measured.</w:t>
      </w:r>
    </w:p>
    <w:p>
      <w:pPr>
        <w:pStyle w:val="ListBullet"/>
        <w:spacing w:after="40"/>
      </w:pPr>
      <w:r>
        <w:t>ES/EN/FR/PT parity is maintained.</w:t>
      </w:r>
    </w:p>
    <w:p>
      <w:pPr>
        <w:pStyle w:val="ListBullet"/>
        <w:spacing w:after="40"/>
      </w:pPr>
      <w:r>
        <w:t>WCAG AA is met.</w:t>
      </w:r>
    </w:p>
    <w:p>
      <w:pPr>
        <w:pStyle w:val="ListBullet"/>
        <w:spacing w:after="40"/>
      </w:pPr>
      <w:r>
        <w:t>Analytics events fire without errors.</w:t>
      </w:r>
    </w:p>
    <w:p>
      <w:pPr>
        <w:pStyle w:val="ListBullet"/>
        <w:spacing w:after="40"/>
      </w:pPr>
      <w:r>
        <w:t>Technical and semantic SEO is implemented.</w:t>
      </w:r>
    </w:p>
    <w:p>
      <w:pPr>
        <w:pStyle w:val="ListBullet"/>
        <w:spacing w:after="40"/>
      </w:pPr>
      <w:r>
        <w:t>No copy, asset or claim contradicts Knight FM.</w:t>
      </w:r>
    </w:p>
    <w:p>
      <w:pPr>
        <w:pStyle w:val="ListBullet"/>
        <w:spacing w:after="40"/>
      </w:pPr>
      <w:r>
        <w:t>Premium brand identity is preserved.</w:t>
      </w:r>
    </w:p>
    <w:p>
      <w:pPr>
        <w:pStyle w:val="ListBullet"/>
        <w:spacing w:after="40"/>
      </w:pPr>
      <w:r>
        <w:t>The campaign can be iterated without altering the critical game core.</w:t>
      </w:r>
    </w:p>
    <w:p>
      <w:pPr>
        <w:pStyle w:val="Heading2"/>
      </w:pPr>
      <w:r>
        <w:t>47.4 Full-Stack Implementation Contract</w:t>
      </w:r>
    </w:p>
    <w:p>
      <w:r>
        <w:t>Backend: Django/DRF service architecture; thin views; typed serializers; deny-by-default authorization; business logic outside controllers.</w:t>
      </w:r>
    </w:p>
    <w:p>
      <w:r>
        <w:t>Database: PostgreSQL as source of truth; explicit foreign keys, unique constraints, check constraints, transactional integrity and row-level locking for contested resources.</w:t>
      </w:r>
    </w:p>
    <w:p>
      <w:r>
        <w:t>Frontend: React + TypeScript + Vite architecture; typed API client; predictable state ownership; component isolation; responsive 360px–4K; WCAG AA.</w:t>
      </w:r>
    </w:p>
    <w:p>
      <w:r>
        <w:t>Configuration: every configurable rule has a named key, data type, validation range, default, scope, effective-time behavior and audit trail in Knight Control Center.</w:t>
      </w:r>
    </w:p>
    <w:p>
      <w:r>
        <w:t>Authentication: registration, email verification, login, JWT refresh/rotation/revocation, logout and password recovery are release blockers and require server-side CAPTCHA, rate limiting and secure token handling.</w:t>
      </w:r>
    </w:p>
    <w:p>
      <w:r>
        <w:t>Testing: each critical feature requires unit/property/integration/E2E tests plus risk-appropriate security, resilience and load coverage. New code targets &gt;=80% coverage.</w:t>
      </w:r>
    </w:p>
    <w:p>
      <w:r>
        <w:t>Evidence: record exact commands, test identifiers, result counts and runtime prerequisites. Never convert a missing runtime dependency into a PASS.</w:t>
      </w:r>
    </w:p>
    <w:p>
      <w:r>
        <w:t>Deployment: migrations must be safe, backward-compatible where required, observable and rollback-aware; secrets remain outside source and frontend bundles.</w:t>
      </w:r>
    </w:p>
    <w:p>
      <w:pPr>
        <w:pStyle w:val="Heading1"/>
      </w:pPr>
      <w:r>
        <w:t>48. Technical Reference Sources</w:t>
      </w:r>
    </w:p>
    <w:p>
      <w:pPr>
        <w:pStyle w:val="ListBullet"/>
        <w:spacing w:after="40"/>
      </w:pPr>
      <w:r>
        <w:t>Microsoft Open XML documentation for Word document structure and formatting: https://learn.microsoft.com/en-us/office/open-xml/word/structure-of-a-wordprocessingml-document</w:t>
      </w:r>
    </w:p>
    <w:p>
      <w:pPr>
        <w:pStyle w:val="ListBullet"/>
        <w:spacing w:after="40"/>
      </w:pPr>
      <w:r>
        <w:t>Celery periodic task and Beat documentation: https://docs.celeryq.dev/en/latest/userguide/periodic-tasks.html</w:t>
      </w:r>
    </w:p>
    <w:p>
      <w:pPr>
        <w:pStyle w:val="ListBullet"/>
        <w:spacing w:after="40"/>
      </w:pPr>
      <w:r>
        <w:t>Solana JSON-RPC references: getTransaction and getSignatureStatuses: https://solana.com/docs/rpc/http/gettransaction and https://solana.com/docs/rpc/http/getsignaturestatuses</w:t>
      </w:r>
    </w:p>
    <w:p>
      <w:pPr>
        <w:pStyle w:val="ListBullet"/>
        <w:spacing w:after="40"/>
      </w:pPr>
      <w:r>
        <w:t>Cloudflare Turnstile documentation: https://developers.cloudflare.com/turnstile/get-started/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0"/>
        <w:sz w:val="16"/>
      </w:rPr>
      <w:t>KNIGHT FM • MASTER PRODUCT &amp;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3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8F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7A6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3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 Football Manager — Master Product &amp; Implementation Specification</dc:title>
  <dc:subject>Senior full-stack AI-executable specification</dc:subject>
  <dc:creator>Knight FM</dc:creator>
  <cp:keywords/>
  <dc:description>generated by python-docx</dc:description>
  <cp:lastModifiedBy/>
  <cp:revision>1</cp:revision>
  <dcterms:created xsi:type="dcterms:W3CDTF">2013-12-23T23:15:00Z</dcterms:created>
  <dcterms:modified xsi:type="dcterms:W3CDTF">2013-12-23T23:15:00Z</dcterms:modified>
  <cp:category/>
</cp:coreProperties>
</file>